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9F5" w:rsidRDefault="00EC59BE">
      <w:pPr>
        <w:spacing w:line="640" w:lineRule="exact"/>
        <w:jc w:val="center"/>
        <w:rPr>
          <w:rFonts w:hint="default"/>
          <w:spacing w:val="4"/>
        </w:rPr>
      </w:pPr>
      <w:r>
        <w:rPr>
          <w:rFonts w:eastAsia="方正小标宋_GBK" w:cs="Times New Roman"/>
          <w:bCs/>
          <w:spacing w:val="4"/>
          <w:kern w:val="44"/>
          <w:sz w:val="44"/>
          <w:szCs w:val="44"/>
        </w:rPr>
        <w:t>关于祝塘镇</w:t>
      </w:r>
      <w:r>
        <w:rPr>
          <w:rFonts w:eastAsia="方正小标宋_GBK" w:cs="Times New Roman"/>
          <w:bCs/>
          <w:spacing w:val="4"/>
          <w:kern w:val="44"/>
          <w:sz w:val="44"/>
          <w:szCs w:val="44"/>
        </w:rPr>
        <w:t>202</w:t>
      </w:r>
      <w:r>
        <w:rPr>
          <w:rFonts w:eastAsia="方正小标宋_GBK" w:cs="Times New Roman"/>
          <w:bCs/>
          <w:spacing w:val="4"/>
          <w:kern w:val="44"/>
          <w:sz w:val="44"/>
          <w:szCs w:val="44"/>
        </w:rPr>
        <w:t>5</w:t>
      </w:r>
      <w:r>
        <w:rPr>
          <w:rFonts w:eastAsia="方正小标宋_GBK" w:cs="Times New Roman"/>
          <w:bCs/>
          <w:spacing w:val="4"/>
          <w:kern w:val="44"/>
          <w:sz w:val="44"/>
          <w:szCs w:val="44"/>
        </w:rPr>
        <w:t>年财政预算执行情况和</w:t>
      </w:r>
    </w:p>
    <w:p w:rsidR="000039F5" w:rsidRDefault="00EC59BE">
      <w:pPr>
        <w:spacing w:line="640" w:lineRule="exact"/>
        <w:jc w:val="center"/>
        <w:rPr>
          <w:rFonts w:eastAsia="方正小标宋_GBK" w:cs="Times New Roman" w:hint="default"/>
          <w:bCs/>
          <w:spacing w:val="4"/>
          <w:kern w:val="44"/>
          <w:sz w:val="44"/>
          <w:szCs w:val="44"/>
        </w:rPr>
      </w:pPr>
      <w:r>
        <w:rPr>
          <w:rFonts w:eastAsia="方正小标宋_GBK" w:cs="Times New Roman"/>
          <w:bCs/>
          <w:spacing w:val="4"/>
          <w:kern w:val="44"/>
          <w:sz w:val="44"/>
          <w:szCs w:val="44"/>
        </w:rPr>
        <w:t>202</w:t>
      </w:r>
      <w:r>
        <w:rPr>
          <w:rFonts w:eastAsia="方正小标宋_GBK" w:cs="Times New Roman"/>
          <w:bCs/>
          <w:spacing w:val="4"/>
          <w:kern w:val="44"/>
          <w:sz w:val="44"/>
          <w:szCs w:val="44"/>
        </w:rPr>
        <w:t>6</w:t>
      </w:r>
      <w:r>
        <w:rPr>
          <w:rFonts w:eastAsia="方正小标宋_GBK" w:cs="Times New Roman"/>
          <w:bCs/>
          <w:spacing w:val="4"/>
          <w:kern w:val="44"/>
          <w:sz w:val="44"/>
          <w:szCs w:val="44"/>
        </w:rPr>
        <w:t>年财政预算草案的报告（书面）</w:t>
      </w:r>
    </w:p>
    <w:p w:rsidR="000039F5" w:rsidRDefault="00EC59BE">
      <w:pPr>
        <w:spacing w:line="640" w:lineRule="exact"/>
        <w:jc w:val="center"/>
        <w:outlineLvl w:val="0"/>
        <w:rPr>
          <w:rFonts w:eastAsia="方正楷体_GBK" w:cs="Times New Roman" w:hint="default"/>
          <w:bCs/>
          <w:spacing w:val="-20"/>
        </w:rPr>
      </w:pPr>
      <w:r>
        <w:rPr>
          <w:rFonts w:eastAsia="方正楷体_GBK" w:cs="Times New Roman"/>
          <w:bCs/>
          <w:spacing w:val="-20"/>
        </w:rPr>
        <w:t>——</w:t>
      </w:r>
      <w:r>
        <w:rPr>
          <w:rFonts w:eastAsia="方正楷体_GBK" w:cs="Times New Roman"/>
          <w:bCs/>
          <w:spacing w:val="-20"/>
        </w:rPr>
        <w:t>202</w:t>
      </w:r>
      <w:r>
        <w:rPr>
          <w:rFonts w:eastAsia="方正楷体_GBK" w:cs="Times New Roman"/>
          <w:bCs/>
          <w:spacing w:val="-20"/>
        </w:rPr>
        <w:t>6</w:t>
      </w:r>
      <w:r>
        <w:rPr>
          <w:rFonts w:eastAsia="方正楷体_GBK" w:cs="Times New Roman"/>
          <w:bCs/>
          <w:spacing w:val="-20"/>
        </w:rPr>
        <w:t>年</w:t>
      </w:r>
      <w:r>
        <w:rPr>
          <w:rFonts w:eastAsia="方正楷体_GBK" w:cs="Times New Roman"/>
          <w:bCs/>
          <w:spacing w:val="-20"/>
        </w:rPr>
        <w:t>1</w:t>
      </w:r>
      <w:r>
        <w:rPr>
          <w:rFonts w:eastAsia="方正楷体_GBK" w:cs="Times New Roman"/>
          <w:bCs/>
          <w:spacing w:val="-20"/>
        </w:rPr>
        <w:t>月</w:t>
      </w:r>
      <w:r>
        <w:rPr>
          <w:rFonts w:eastAsia="方正楷体_GBK" w:cs="Times New Roman"/>
          <w:bCs/>
          <w:spacing w:val="-20"/>
        </w:rPr>
        <w:t>21</w:t>
      </w:r>
      <w:r>
        <w:rPr>
          <w:rFonts w:eastAsia="方正楷体_GBK" w:cs="Times New Roman"/>
          <w:bCs/>
          <w:spacing w:val="-20"/>
        </w:rPr>
        <w:t>日在祝塘镇第</w:t>
      </w:r>
      <w:r>
        <w:rPr>
          <w:rFonts w:eastAsia="方正楷体_GBK" w:cs="Times New Roman"/>
          <w:bCs/>
          <w:spacing w:val="-20"/>
        </w:rPr>
        <w:t>十九</w:t>
      </w:r>
      <w:r>
        <w:rPr>
          <w:rFonts w:eastAsia="方正楷体_GBK" w:cs="Times New Roman"/>
          <w:bCs/>
          <w:spacing w:val="-20"/>
        </w:rPr>
        <w:t>届人民代表大会第</w:t>
      </w:r>
      <w:r>
        <w:rPr>
          <w:rFonts w:eastAsia="方正楷体_GBK" w:cs="Times New Roman"/>
          <w:bCs/>
          <w:spacing w:val="-20"/>
        </w:rPr>
        <w:t xml:space="preserve"> </w:t>
      </w:r>
      <w:r>
        <w:rPr>
          <w:rFonts w:eastAsia="方正楷体_GBK" w:cs="Times New Roman"/>
          <w:bCs/>
          <w:spacing w:val="-20"/>
        </w:rPr>
        <w:t>九</w:t>
      </w:r>
      <w:r>
        <w:rPr>
          <w:rFonts w:eastAsia="方正楷体_GBK" w:cs="Times New Roman"/>
          <w:bCs/>
          <w:spacing w:val="-20"/>
        </w:rPr>
        <w:t>次会议上</w:t>
      </w:r>
    </w:p>
    <w:p w:rsidR="000039F5" w:rsidRDefault="00EC59BE">
      <w:pPr>
        <w:spacing w:line="640" w:lineRule="exact"/>
        <w:jc w:val="center"/>
        <w:rPr>
          <w:rFonts w:eastAsia="方正楷体_GBK" w:hint="default"/>
          <w:bCs/>
          <w:color w:val="000000" w:themeColor="text1"/>
          <w:spacing w:val="-12"/>
        </w:rPr>
      </w:pPr>
      <w:r>
        <w:rPr>
          <w:rFonts w:eastAsia="方正楷体_GBK"/>
          <w:bCs/>
          <w:color w:val="000000" w:themeColor="text1"/>
          <w:spacing w:val="-12"/>
        </w:rPr>
        <w:t>祝塘镇人民政府</w:t>
      </w:r>
    </w:p>
    <w:p w:rsidR="000039F5" w:rsidRDefault="000039F5">
      <w:pPr>
        <w:spacing w:line="640" w:lineRule="exact"/>
        <w:jc w:val="center"/>
        <w:rPr>
          <w:rFonts w:eastAsia="方正楷体_GBK" w:hint="default"/>
        </w:rPr>
      </w:pPr>
    </w:p>
    <w:p w:rsidR="000039F5" w:rsidRDefault="00EC59BE">
      <w:pPr>
        <w:pStyle w:val="a3"/>
        <w:spacing w:line="560" w:lineRule="exact"/>
        <w:rPr>
          <w:rFonts w:ascii="方正楷体_GBK" w:eastAsia="方正楷体_GBK" w:hAnsi="Times New Roman" w:cs="Times New Roman"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sz w:val="32"/>
          <w:szCs w:val="32"/>
        </w:rPr>
        <w:t>各位代表：</w:t>
      </w:r>
    </w:p>
    <w:p w:rsidR="000039F5" w:rsidRDefault="00EC59BE" w:rsidP="00B83FCD">
      <w:pPr>
        <w:pStyle w:val="a3"/>
        <w:spacing w:line="560" w:lineRule="exact"/>
        <w:ind w:firstLineChars="198" w:firstLine="59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现在向大会报告祝塘镇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年财政预算执行情况和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年财政预算草案，请予审议。</w:t>
      </w:r>
    </w:p>
    <w:p w:rsidR="000039F5" w:rsidRDefault="00EC59BE" w:rsidP="00B83FCD">
      <w:pPr>
        <w:pStyle w:val="a6"/>
        <w:widowControl w:val="0"/>
        <w:spacing w:before="0" w:beforeAutospacing="0" w:after="0" w:afterAutospacing="0" w:line="560" w:lineRule="exact"/>
        <w:ind w:firstLineChars="198" w:firstLine="597"/>
        <w:jc w:val="both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一、</w:t>
      </w: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202</w:t>
      </w:r>
      <w:r>
        <w:rPr>
          <w:rFonts w:ascii="Times New Roman" w:eastAsia="方正黑体_GBK" w:hAnsi="Times New Roman" w:cs="Times New Roman" w:hint="eastAsia"/>
          <w:color w:val="000000"/>
          <w:sz w:val="32"/>
          <w:szCs w:val="32"/>
        </w:rPr>
        <w:t>5</w:t>
      </w: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年镇财政预算执行情况</w:t>
      </w:r>
    </w:p>
    <w:p w:rsidR="000039F5" w:rsidRDefault="00EC59BE" w:rsidP="00B83FCD">
      <w:pPr>
        <w:pStyle w:val="a6"/>
        <w:widowControl w:val="0"/>
        <w:spacing w:before="0" w:beforeAutospacing="0" w:after="0" w:afterAutospacing="0" w:line="560" w:lineRule="exact"/>
        <w:ind w:firstLineChars="198" w:firstLine="59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2025</w:t>
      </w:r>
      <w:r>
        <w:rPr>
          <w:rFonts w:ascii="Times New Roman" w:hAnsi="Times New Roman" w:cs="Times New Roman" w:hint="eastAsia"/>
          <w:sz w:val="32"/>
          <w:szCs w:val="32"/>
        </w:rPr>
        <w:t>年，祝塘镇始终以习近平新时代中国特色社会主义思想为根本遵循，全面贯彻党的二十大</w:t>
      </w:r>
      <w:r w:rsidR="00B83FCD">
        <w:rPr>
          <w:rFonts w:ascii="Times New Roman" w:hAnsi="Times New Roman" w:cs="Times New Roman" w:hint="eastAsia"/>
          <w:sz w:val="32"/>
          <w:szCs w:val="32"/>
        </w:rPr>
        <w:t>和</w:t>
      </w:r>
      <w:r>
        <w:rPr>
          <w:rFonts w:ascii="Times New Roman" w:hAnsi="Times New Roman" w:cs="Times New Roman" w:hint="eastAsia"/>
          <w:sz w:val="32"/>
          <w:szCs w:val="32"/>
        </w:rPr>
        <w:t>二十届二中、三中全会精神，在镇党委的坚强领导与镇人大的监督支持下，牢牢把握稳中求进工作总基调。全镇扎实落实更加积极有效的财政政策，纵深推进预算管理体制改革，着力深化零基预算实践与绩效管理，持续提升财政治理的科学化、精细化水平，圆满完成了年初既定的各项预算工作目标，为全镇经济社会高质量发展提供了坚实财政支撑。</w:t>
      </w:r>
    </w:p>
    <w:p w:rsidR="000039F5" w:rsidRDefault="00EC59BE" w:rsidP="00B83FCD">
      <w:pPr>
        <w:pStyle w:val="a6"/>
        <w:widowControl w:val="0"/>
        <w:spacing w:before="0" w:beforeAutospacing="0" w:after="0" w:afterAutospacing="0" w:line="560" w:lineRule="exact"/>
        <w:ind w:firstLineChars="198" w:firstLine="597"/>
        <w:jc w:val="both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（一）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202</w:t>
      </w:r>
      <w:r>
        <w:rPr>
          <w:rFonts w:ascii="Times New Roman" w:eastAsia="方正楷体_GBK" w:hAnsi="Times New Roman" w:cs="Times New Roman" w:hint="eastAsia"/>
          <w:color w:val="000000"/>
          <w:sz w:val="32"/>
          <w:szCs w:val="32"/>
        </w:rPr>
        <w:t>5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年镇财政预算收入执行情况</w:t>
      </w:r>
    </w:p>
    <w:p w:rsidR="000039F5" w:rsidRDefault="00EC59BE" w:rsidP="00B83FCD">
      <w:pPr>
        <w:pStyle w:val="a6"/>
        <w:widowControl w:val="0"/>
        <w:spacing w:before="0" w:beforeAutospacing="0" w:after="0" w:afterAutospacing="0" w:line="560" w:lineRule="exact"/>
        <w:ind w:firstLineChars="198" w:firstLine="599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1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、一般公共财政预算收入情况</w:t>
      </w:r>
    </w:p>
    <w:p w:rsidR="000039F5" w:rsidRDefault="00EC59BE" w:rsidP="00B83FCD">
      <w:pPr>
        <w:spacing w:line="560" w:lineRule="exact"/>
        <w:ind w:firstLineChars="200" w:firstLine="603"/>
        <w:jc w:val="left"/>
        <w:rPr>
          <w:rFonts w:cs="Times New Roman" w:hint="default"/>
        </w:rPr>
      </w:pPr>
      <w:r>
        <w:rPr>
          <w:rFonts w:cs="Times New Roman"/>
        </w:rPr>
        <w:t>202</w:t>
      </w:r>
      <w:r>
        <w:rPr>
          <w:rFonts w:cs="Times New Roman"/>
        </w:rPr>
        <w:t>5</w:t>
      </w:r>
      <w:r>
        <w:rPr>
          <w:rFonts w:hAnsi="方正仿宋_GBK" w:cs="Times New Roman"/>
        </w:rPr>
        <w:t>年，我镇完成一般公共预算收入</w:t>
      </w:r>
      <w:r>
        <w:rPr>
          <w:rFonts w:cs="Times New Roman"/>
        </w:rPr>
        <w:t>65412</w:t>
      </w:r>
      <w:r>
        <w:rPr>
          <w:rFonts w:hAnsi="方正仿宋_GBK" w:cs="Times New Roman"/>
        </w:rPr>
        <w:t>万元</w:t>
      </w:r>
      <w:r>
        <w:rPr>
          <w:rFonts w:hAnsi="方正仿宋_GBK" w:cs="Times New Roman"/>
        </w:rPr>
        <w:t>，</w:t>
      </w:r>
      <w:r>
        <w:rPr>
          <w:rFonts w:hAnsi="方正仿宋_GBK" w:cs="Times New Roman"/>
        </w:rPr>
        <w:t>其中税收</w:t>
      </w:r>
      <w:r>
        <w:rPr>
          <w:rFonts w:cs="Times New Roman"/>
        </w:rPr>
        <w:t>62375</w:t>
      </w:r>
      <w:r>
        <w:rPr>
          <w:rFonts w:hAnsi="方正仿宋_GBK" w:cs="Times New Roman"/>
        </w:rPr>
        <w:t>万元，增长</w:t>
      </w:r>
      <w:r>
        <w:rPr>
          <w:rFonts w:cs="Times New Roman"/>
        </w:rPr>
        <w:t>1.35</w:t>
      </w:r>
      <w:r>
        <w:rPr>
          <w:rFonts w:cs="Times New Roman"/>
        </w:rPr>
        <w:t>%</w:t>
      </w:r>
      <w:r>
        <w:rPr>
          <w:rFonts w:hAnsi="方正仿宋_GBK" w:cs="Times New Roman"/>
        </w:rPr>
        <w:t>，财政</w:t>
      </w:r>
      <w:r>
        <w:rPr>
          <w:rFonts w:cs="Times New Roman"/>
        </w:rPr>
        <w:t>3037</w:t>
      </w:r>
      <w:r>
        <w:rPr>
          <w:rFonts w:hAnsi="方正仿宋_GBK" w:cs="Times New Roman"/>
        </w:rPr>
        <w:t>万元，</w:t>
      </w:r>
      <w:r>
        <w:rPr>
          <w:rFonts w:hAnsi="方正仿宋_GBK" w:cs="Times New Roman"/>
        </w:rPr>
        <w:t>与去年基本持平</w:t>
      </w:r>
      <w:r>
        <w:rPr>
          <w:rFonts w:hAnsi="方正仿宋_GBK" w:cs="Times New Roman"/>
        </w:rPr>
        <w:t>。税收收入占一般公共财政预算收入的比重为</w:t>
      </w:r>
      <w:r>
        <w:rPr>
          <w:rFonts w:cs="Times New Roman"/>
        </w:rPr>
        <w:t>95</w:t>
      </w:r>
      <w:r>
        <w:rPr>
          <w:rFonts w:cs="Times New Roman"/>
        </w:rPr>
        <w:t>.36</w:t>
      </w:r>
      <w:r>
        <w:rPr>
          <w:rFonts w:cs="Times New Roman"/>
        </w:rPr>
        <w:t>%</w:t>
      </w:r>
      <w:r>
        <w:rPr>
          <w:rFonts w:hAnsi="方正仿宋_GBK" w:cs="Times New Roman"/>
        </w:rPr>
        <w:t>。</w:t>
      </w:r>
    </w:p>
    <w:p w:rsidR="000039F5" w:rsidRDefault="00EC59BE" w:rsidP="00B83FCD">
      <w:pPr>
        <w:pStyle w:val="a6"/>
        <w:widowControl w:val="0"/>
        <w:spacing w:before="0" w:beforeAutospacing="0" w:after="0" w:afterAutospacing="0" w:line="560" w:lineRule="exact"/>
        <w:ind w:firstLineChars="198" w:firstLine="599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2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、镇土地出让收入及集体资产租赁收入等情况</w:t>
      </w:r>
    </w:p>
    <w:p w:rsidR="000039F5" w:rsidRDefault="00EC59BE" w:rsidP="00B83FCD">
      <w:pPr>
        <w:pStyle w:val="a3"/>
        <w:spacing w:line="560" w:lineRule="exact"/>
        <w:ind w:firstLineChars="198" w:firstLine="59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方正仿宋_GBK" w:cs="Times New Roman"/>
          <w:sz w:val="32"/>
          <w:szCs w:val="32"/>
        </w:rPr>
        <w:t>年，</w:t>
      </w:r>
      <w:r>
        <w:rPr>
          <w:rFonts w:ascii="Times New Roman" w:eastAsia="方正仿宋_GBK" w:hAnsi="Times New Roman" w:cs="Times New Roman"/>
          <w:sz w:val="32"/>
          <w:szCs w:val="32"/>
        </w:rPr>
        <w:t>镇土地出让收入及集体资产租赁收入等完成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10775</w:t>
      </w:r>
      <w:r>
        <w:rPr>
          <w:rFonts w:ascii="Times New Roman" w:eastAsia="方正仿宋_GBK" w:hAnsi="方正仿宋_GBK" w:cs="Times New Roman"/>
          <w:sz w:val="32"/>
          <w:szCs w:val="32"/>
        </w:rPr>
        <w:t>万元。</w:t>
      </w:r>
    </w:p>
    <w:p w:rsidR="000039F5" w:rsidRDefault="00EC59BE" w:rsidP="00B83FCD">
      <w:pPr>
        <w:pStyle w:val="a6"/>
        <w:widowControl w:val="0"/>
        <w:spacing w:before="0" w:beforeAutospacing="0" w:after="0" w:afterAutospacing="0" w:line="560" w:lineRule="exact"/>
        <w:ind w:firstLineChars="198" w:firstLine="599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3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、镇财政体制财力、转移支付收入及其他</w:t>
      </w:r>
    </w:p>
    <w:p w:rsidR="000039F5" w:rsidRDefault="00EC59BE" w:rsidP="00B83FCD">
      <w:pPr>
        <w:pStyle w:val="a3"/>
        <w:spacing w:line="560" w:lineRule="exact"/>
        <w:ind w:firstLineChars="198" w:firstLine="59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方正仿宋_GBK" w:cs="Times New Roman"/>
          <w:sz w:val="32"/>
          <w:szCs w:val="32"/>
        </w:rPr>
        <w:t>根据体制结算，</w:t>
      </w:r>
      <w:r>
        <w:rPr>
          <w:rFonts w:ascii="Times New Roman" w:eastAsia="方正仿宋_GBK" w:hAnsi="方正仿宋_GBK" w:cs="Times New Roman" w:hint="eastAsia"/>
          <w:sz w:val="32"/>
          <w:szCs w:val="32"/>
        </w:rPr>
        <w:t>预计</w:t>
      </w:r>
      <w:r>
        <w:rPr>
          <w:rFonts w:ascii="Times New Roman" w:eastAsia="方正仿宋_GBK" w:hAnsi="方正仿宋_GBK" w:cs="Times New Roman" w:hint="eastAsia"/>
          <w:sz w:val="32"/>
          <w:szCs w:val="32"/>
        </w:rPr>
        <w:t>2025</w:t>
      </w:r>
      <w:r>
        <w:rPr>
          <w:rFonts w:ascii="Times New Roman" w:eastAsia="方正仿宋_GBK" w:hAnsi="方正仿宋_GBK" w:cs="Times New Roman" w:hint="eastAsia"/>
          <w:sz w:val="32"/>
          <w:szCs w:val="32"/>
        </w:rPr>
        <w:t>年</w:t>
      </w:r>
      <w:r>
        <w:rPr>
          <w:rFonts w:ascii="Times New Roman" w:eastAsia="方正仿宋_GBK" w:hAnsi="方正仿宋_GBK" w:cs="Times New Roman"/>
          <w:sz w:val="32"/>
          <w:szCs w:val="32"/>
        </w:rPr>
        <w:t>公共财政预算收入体制分成、转移支付收入及其他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26470</w:t>
      </w:r>
      <w:r>
        <w:rPr>
          <w:rFonts w:ascii="Times New Roman" w:eastAsia="方正仿宋_GBK" w:hAnsi="方正仿宋_GBK" w:cs="Times New Roman"/>
          <w:sz w:val="32"/>
          <w:szCs w:val="32"/>
        </w:rPr>
        <w:t>万元。</w:t>
      </w:r>
    </w:p>
    <w:p w:rsidR="000039F5" w:rsidRDefault="00EC59BE" w:rsidP="00B83FCD">
      <w:pPr>
        <w:pStyle w:val="a6"/>
        <w:widowControl w:val="0"/>
        <w:spacing w:before="0" w:beforeAutospacing="0" w:after="0" w:afterAutospacing="0" w:line="560" w:lineRule="exact"/>
        <w:ind w:firstLineChars="198" w:firstLine="597"/>
        <w:jc w:val="both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（二）镇财政预算支出执行情况</w:t>
      </w:r>
    </w:p>
    <w:p w:rsidR="000039F5" w:rsidRDefault="00EC59BE" w:rsidP="00B83FCD">
      <w:pPr>
        <w:pStyle w:val="a3"/>
        <w:spacing w:line="560" w:lineRule="exact"/>
        <w:ind w:firstLineChars="198" w:firstLine="59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方正仿宋_GBK" w:cs="Times New Roman"/>
          <w:sz w:val="32"/>
          <w:szCs w:val="32"/>
        </w:rPr>
        <w:t>年</w:t>
      </w:r>
      <w:r>
        <w:rPr>
          <w:rFonts w:ascii="Times New Roman" w:eastAsia="方正仿宋_GBK" w:hAnsi="方正仿宋_GBK" w:cs="Times New Roman" w:hint="eastAsia"/>
          <w:sz w:val="32"/>
          <w:szCs w:val="32"/>
        </w:rPr>
        <w:t>预计</w:t>
      </w:r>
      <w:r>
        <w:rPr>
          <w:rFonts w:ascii="Times New Roman" w:eastAsia="方正仿宋_GBK" w:hAnsi="方正仿宋_GBK" w:cs="Times New Roman"/>
          <w:sz w:val="32"/>
          <w:szCs w:val="32"/>
        </w:rPr>
        <w:t>安排公共财政预算支出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37230</w:t>
      </w:r>
      <w:r>
        <w:rPr>
          <w:rFonts w:ascii="Times New Roman" w:eastAsia="方正仿宋_GBK" w:hAnsi="方正仿宋_GBK" w:cs="Times New Roman"/>
          <w:sz w:val="32"/>
          <w:szCs w:val="32"/>
        </w:rPr>
        <w:t>万元，主要如下：</w:t>
      </w:r>
    </w:p>
    <w:p w:rsidR="000039F5" w:rsidRDefault="00EC59BE" w:rsidP="00B83FCD">
      <w:pPr>
        <w:pStyle w:val="a3"/>
        <w:spacing w:line="560" w:lineRule="exact"/>
        <w:ind w:firstLineChars="198" w:firstLine="59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方正仿宋_GBK" w:cs="Times New Roman"/>
          <w:sz w:val="32"/>
          <w:szCs w:val="32"/>
        </w:rPr>
        <w:t>、一般公共服务支出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3260</w:t>
      </w:r>
      <w:r>
        <w:rPr>
          <w:rFonts w:ascii="Times New Roman" w:eastAsia="方正仿宋_GBK" w:hAnsi="方正仿宋_GBK" w:cs="Times New Roman"/>
          <w:sz w:val="32"/>
          <w:szCs w:val="32"/>
        </w:rPr>
        <w:t>万元；</w:t>
      </w:r>
    </w:p>
    <w:p w:rsidR="000039F5" w:rsidRDefault="00EC59BE" w:rsidP="00B83FCD">
      <w:pPr>
        <w:pStyle w:val="a3"/>
        <w:spacing w:line="560" w:lineRule="exact"/>
        <w:ind w:firstLineChars="198" w:firstLine="59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方正仿宋_GBK" w:cs="Times New Roman"/>
          <w:sz w:val="32"/>
          <w:szCs w:val="32"/>
        </w:rPr>
        <w:t>、公共安全及国防支出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346</w:t>
      </w:r>
      <w:r>
        <w:rPr>
          <w:rFonts w:ascii="Times New Roman" w:eastAsia="方正仿宋_GBK" w:hAnsi="方正仿宋_GBK" w:cs="Times New Roman"/>
          <w:sz w:val="32"/>
          <w:szCs w:val="32"/>
        </w:rPr>
        <w:t>万元；</w:t>
      </w:r>
    </w:p>
    <w:p w:rsidR="000039F5" w:rsidRDefault="00EC59BE" w:rsidP="00B83FCD">
      <w:pPr>
        <w:pStyle w:val="a3"/>
        <w:spacing w:line="560" w:lineRule="exact"/>
        <w:ind w:firstLineChars="198" w:firstLine="59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方正仿宋_GBK" w:cs="Times New Roman"/>
          <w:sz w:val="32"/>
          <w:szCs w:val="32"/>
        </w:rPr>
        <w:t>、教育支出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19986</w:t>
      </w:r>
      <w:r>
        <w:rPr>
          <w:rFonts w:ascii="Times New Roman" w:eastAsia="方正仿宋_GBK" w:hAnsi="方正仿宋_GBK" w:cs="Times New Roman"/>
          <w:sz w:val="32"/>
          <w:szCs w:val="32"/>
        </w:rPr>
        <w:t>万元；</w:t>
      </w:r>
    </w:p>
    <w:p w:rsidR="000039F5" w:rsidRDefault="00EC59BE" w:rsidP="00B83FCD">
      <w:pPr>
        <w:pStyle w:val="a3"/>
        <w:spacing w:line="560" w:lineRule="exact"/>
        <w:ind w:firstLineChars="198" w:firstLine="59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方正仿宋_GBK" w:cs="Times New Roman"/>
          <w:sz w:val="32"/>
          <w:szCs w:val="32"/>
        </w:rPr>
        <w:t>、科学技术支出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50</w:t>
      </w:r>
      <w:r>
        <w:rPr>
          <w:rFonts w:ascii="Times New Roman" w:eastAsia="方正仿宋_GBK" w:hAnsi="方正仿宋_GBK" w:cs="Times New Roman"/>
          <w:sz w:val="32"/>
          <w:szCs w:val="32"/>
        </w:rPr>
        <w:t>万元；</w:t>
      </w:r>
    </w:p>
    <w:p w:rsidR="000039F5" w:rsidRDefault="00EC59BE" w:rsidP="00B83FCD">
      <w:pPr>
        <w:pStyle w:val="a3"/>
        <w:spacing w:line="560" w:lineRule="exact"/>
        <w:ind w:firstLineChars="198" w:firstLine="59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方正仿宋_GBK" w:cs="Times New Roman"/>
          <w:sz w:val="32"/>
          <w:szCs w:val="32"/>
        </w:rPr>
        <w:t>、文化体育与传媒支出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123</w:t>
      </w:r>
      <w:r>
        <w:rPr>
          <w:rFonts w:ascii="Times New Roman" w:eastAsia="方正仿宋_GBK" w:hAnsi="方正仿宋_GBK" w:cs="Times New Roman"/>
          <w:sz w:val="32"/>
          <w:szCs w:val="32"/>
        </w:rPr>
        <w:t>万元；</w:t>
      </w:r>
    </w:p>
    <w:p w:rsidR="000039F5" w:rsidRDefault="00EC59BE" w:rsidP="00B83FCD">
      <w:pPr>
        <w:pStyle w:val="a3"/>
        <w:spacing w:line="560" w:lineRule="exact"/>
        <w:ind w:firstLineChars="198" w:firstLine="59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6</w:t>
      </w:r>
      <w:r>
        <w:rPr>
          <w:rFonts w:ascii="Times New Roman" w:eastAsia="方正仿宋_GBK" w:hAnsi="方正仿宋_GBK" w:cs="Times New Roman"/>
          <w:sz w:val="32"/>
          <w:szCs w:val="32"/>
        </w:rPr>
        <w:t>、社会保障和就业支出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4522</w:t>
      </w:r>
      <w:r>
        <w:rPr>
          <w:rFonts w:ascii="Times New Roman" w:eastAsia="方正仿宋_GBK" w:hAnsi="方正仿宋_GBK" w:cs="Times New Roman"/>
          <w:sz w:val="32"/>
          <w:szCs w:val="32"/>
        </w:rPr>
        <w:t>万元；</w:t>
      </w:r>
    </w:p>
    <w:p w:rsidR="000039F5" w:rsidRDefault="00EC59BE" w:rsidP="00B83FCD">
      <w:pPr>
        <w:pStyle w:val="a3"/>
        <w:spacing w:line="560" w:lineRule="exact"/>
        <w:ind w:firstLineChars="198" w:firstLine="59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7</w:t>
      </w:r>
      <w:r>
        <w:rPr>
          <w:rFonts w:ascii="Times New Roman" w:eastAsia="方正仿宋_GBK" w:hAnsi="方正仿宋_GBK" w:cs="Times New Roman"/>
          <w:sz w:val="32"/>
          <w:szCs w:val="32"/>
        </w:rPr>
        <w:t>、医疗卫生支出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2957</w:t>
      </w:r>
      <w:r>
        <w:rPr>
          <w:rFonts w:ascii="Times New Roman" w:eastAsia="方正仿宋_GBK" w:hAnsi="方正仿宋_GBK" w:cs="Times New Roman"/>
          <w:sz w:val="32"/>
          <w:szCs w:val="32"/>
        </w:rPr>
        <w:t>万元；</w:t>
      </w:r>
    </w:p>
    <w:p w:rsidR="000039F5" w:rsidRDefault="00EC59BE" w:rsidP="00B83FCD">
      <w:pPr>
        <w:pStyle w:val="a3"/>
        <w:spacing w:line="560" w:lineRule="exact"/>
        <w:ind w:firstLineChars="198" w:firstLine="59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8</w:t>
      </w:r>
      <w:r>
        <w:rPr>
          <w:rFonts w:ascii="Times New Roman" w:eastAsia="方正仿宋_GBK" w:hAnsi="方正仿宋_GBK" w:cs="Times New Roman"/>
          <w:sz w:val="32"/>
          <w:szCs w:val="32"/>
        </w:rPr>
        <w:t>、节能环保支出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180</w:t>
      </w:r>
      <w:r>
        <w:rPr>
          <w:rFonts w:ascii="Times New Roman" w:eastAsia="方正仿宋_GBK" w:hAnsi="方正仿宋_GBK" w:cs="Times New Roman"/>
          <w:sz w:val="32"/>
          <w:szCs w:val="32"/>
        </w:rPr>
        <w:t>万元；</w:t>
      </w:r>
    </w:p>
    <w:p w:rsidR="000039F5" w:rsidRDefault="00EC59BE" w:rsidP="00B83FCD">
      <w:pPr>
        <w:pStyle w:val="a3"/>
        <w:spacing w:line="560" w:lineRule="exact"/>
        <w:ind w:firstLineChars="198" w:firstLine="59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9</w:t>
      </w:r>
      <w:r>
        <w:rPr>
          <w:rFonts w:ascii="Times New Roman" w:eastAsia="方正仿宋_GBK" w:hAnsi="方正仿宋_GBK" w:cs="Times New Roman"/>
          <w:sz w:val="32"/>
          <w:szCs w:val="32"/>
        </w:rPr>
        <w:t>、城乡社区事务支出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2100</w:t>
      </w:r>
      <w:r>
        <w:rPr>
          <w:rFonts w:ascii="Times New Roman" w:eastAsia="方正仿宋_GBK" w:hAnsi="方正仿宋_GBK" w:cs="Times New Roman"/>
          <w:sz w:val="32"/>
          <w:szCs w:val="32"/>
        </w:rPr>
        <w:t>万元；</w:t>
      </w:r>
    </w:p>
    <w:p w:rsidR="000039F5" w:rsidRDefault="00EC59BE" w:rsidP="00B83FCD">
      <w:pPr>
        <w:pStyle w:val="a3"/>
        <w:spacing w:line="560" w:lineRule="exact"/>
        <w:ind w:firstLineChars="198" w:firstLine="59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方正仿宋_GBK" w:cs="Times New Roman"/>
          <w:sz w:val="32"/>
          <w:szCs w:val="32"/>
        </w:rPr>
        <w:t>、农林水事务支出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1456</w:t>
      </w:r>
      <w:r>
        <w:rPr>
          <w:rFonts w:ascii="Times New Roman" w:eastAsia="方正仿宋_GBK" w:hAnsi="方正仿宋_GBK" w:cs="Times New Roman"/>
          <w:sz w:val="32"/>
          <w:szCs w:val="32"/>
        </w:rPr>
        <w:t>万元；</w:t>
      </w:r>
    </w:p>
    <w:p w:rsidR="000039F5" w:rsidRDefault="00EC59BE" w:rsidP="00B83FCD">
      <w:pPr>
        <w:pStyle w:val="a3"/>
        <w:spacing w:line="560" w:lineRule="exact"/>
        <w:ind w:firstLineChars="198" w:firstLine="597"/>
        <w:rPr>
          <w:rFonts w:ascii="Times New Roman" w:eastAsia="方正仿宋_GBK" w:hAnsi="方正仿宋_GBK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11</w:t>
      </w:r>
      <w:r>
        <w:rPr>
          <w:rFonts w:ascii="Times New Roman" w:eastAsia="方正仿宋_GBK" w:hAnsi="方正仿宋_GBK" w:cs="Times New Roman"/>
          <w:sz w:val="32"/>
          <w:szCs w:val="32"/>
        </w:rPr>
        <w:t>、资源勘探电力信息等事务支出</w:t>
      </w:r>
      <w:r>
        <w:rPr>
          <w:rFonts w:ascii="Times New Roman" w:eastAsia="方正仿宋_GBK" w:hAnsi="Times New Roman" w:cs="Times New Roman"/>
          <w:sz w:val="32"/>
          <w:szCs w:val="32"/>
        </w:rPr>
        <w:t>150</w:t>
      </w:r>
      <w:r>
        <w:rPr>
          <w:rFonts w:ascii="Times New Roman" w:eastAsia="方正仿宋_GBK" w:hAnsi="方正仿宋_GBK" w:cs="Times New Roman"/>
          <w:sz w:val="32"/>
          <w:szCs w:val="32"/>
        </w:rPr>
        <w:t>万元</w:t>
      </w:r>
      <w:r>
        <w:rPr>
          <w:rFonts w:ascii="Times New Roman" w:eastAsia="方正仿宋_GBK" w:hAnsi="方正仿宋_GBK" w:cs="Times New Roman" w:hint="eastAsia"/>
          <w:sz w:val="32"/>
          <w:szCs w:val="32"/>
        </w:rPr>
        <w:t>；</w:t>
      </w:r>
    </w:p>
    <w:p w:rsidR="000039F5" w:rsidRDefault="00EC59BE" w:rsidP="00B83FCD">
      <w:pPr>
        <w:pStyle w:val="a3"/>
        <w:spacing w:line="560" w:lineRule="exact"/>
        <w:ind w:firstLineChars="198" w:firstLine="597"/>
        <w:rPr>
          <w:rFonts w:ascii="Times New Roman" w:eastAsia="方正仿宋_GBK" w:hAnsi="方正仿宋_GBK" w:cs="Times New Roman"/>
          <w:sz w:val="32"/>
          <w:szCs w:val="32"/>
          <w:highlight w:val="yellow"/>
        </w:rPr>
      </w:pPr>
      <w:r>
        <w:rPr>
          <w:rFonts w:ascii="Times New Roman" w:eastAsia="方正仿宋_GBK" w:hAnsi="方正仿宋_GBK" w:cs="Times New Roman" w:hint="eastAsia"/>
          <w:sz w:val="32"/>
          <w:szCs w:val="32"/>
        </w:rPr>
        <w:t>12</w:t>
      </w:r>
      <w:r>
        <w:rPr>
          <w:rFonts w:ascii="Times New Roman" w:eastAsia="方正仿宋_GBK" w:hAnsi="方正仿宋_GBK" w:cs="Times New Roman" w:hint="eastAsia"/>
          <w:sz w:val="32"/>
          <w:szCs w:val="32"/>
        </w:rPr>
        <w:t>、灾害防治及应急管理支出</w:t>
      </w:r>
      <w:r>
        <w:rPr>
          <w:rFonts w:ascii="Times New Roman" w:eastAsia="方正仿宋_GBK" w:hAnsi="方正仿宋_GBK" w:cs="Times New Roman" w:hint="eastAsia"/>
          <w:sz w:val="32"/>
          <w:szCs w:val="32"/>
        </w:rPr>
        <w:t>100</w:t>
      </w:r>
      <w:r>
        <w:rPr>
          <w:rFonts w:ascii="Times New Roman" w:eastAsia="方正仿宋_GBK" w:hAnsi="方正仿宋_GBK" w:cs="Times New Roman" w:hint="eastAsia"/>
          <w:sz w:val="32"/>
          <w:szCs w:val="32"/>
        </w:rPr>
        <w:t>万元。</w:t>
      </w:r>
    </w:p>
    <w:p w:rsidR="000039F5" w:rsidRDefault="00EC59BE" w:rsidP="00B83FCD">
      <w:pPr>
        <w:pStyle w:val="a6"/>
        <w:widowControl w:val="0"/>
        <w:spacing w:before="0" w:beforeAutospacing="0" w:after="0" w:afterAutospacing="0" w:line="560" w:lineRule="exact"/>
        <w:ind w:firstLineChars="198" w:firstLine="597"/>
        <w:jc w:val="both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（三）全年镇级财政收支平衡情况</w:t>
      </w:r>
    </w:p>
    <w:p w:rsidR="000039F5" w:rsidRDefault="00EC59BE" w:rsidP="00B83FCD">
      <w:pPr>
        <w:pStyle w:val="a6"/>
        <w:widowControl w:val="0"/>
        <w:spacing w:before="0" w:beforeAutospacing="0" w:after="0" w:afterAutospacing="0" w:line="560" w:lineRule="exact"/>
        <w:ind w:firstLineChars="198" w:firstLine="59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</w:t>
      </w:r>
      <w:r>
        <w:rPr>
          <w:rFonts w:ascii="Times New Roman" w:hAnsi="Times New Roman" w:cs="Times New Roman" w:hint="eastAsia"/>
          <w:sz w:val="32"/>
          <w:szCs w:val="32"/>
        </w:rPr>
        <w:t>5</w:t>
      </w:r>
      <w:r>
        <w:rPr>
          <w:rFonts w:ascii="Times New Roman" w:hAnsi="方正仿宋_GBK" w:cs="Times New Roman"/>
          <w:sz w:val="32"/>
          <w:szCs w:val="32"/>
        </w:rPr>
        <w:t>年</w:t>
      </w:r>
      <w:r>
        <w:rPr>
          <w:rFonts w:ascii="Times New Roman" w:hAnsi="方正仿宋_GBK" w:cs="Times New Roman" w:hint="eastAsia"/>
          <w:sz w:val="32"/>
          <w:szCs w:val="32"/>
        </w:rPr>
        <w:t>预计</w:t>
      </w:r>
      <w:r>
        <w:rPr>
          <w:rFonts w:ascii="Times New Roman" w:hAnsi="方正仿宋_GBK" w:cs="Times New Roman"/>
          <w:sz w:val="32"/>
          <w:szCs w:val="32"/>
        </w:rPr>
        <w:t>全镇财政可用财力及保障资金</w:t>
      </w:r>
      <w:r>
        <w:rPr>
          <w:rFonts w:ascii="Times New Roman" w:hAnsi="Times New Roman" w:cs="Times New Roman" w:hint="eastAsia"/>
          <w:sz w:val="32"/>
          <w:szCs w:val="32"/>
        </w:rPr>
        <w:t>37245</w:t>
      </w:r>
      <w:r>
        <w:rPr>
          <w:rFonts w:ascii="Times New Roman" w:hAnsi="方正仿宋_GBK" w:cs="Times New Roman"/>
          <w:sz w:val="32"/>
          <w:szCs w:val="32"/>
        </w:rPr>
        <w:t>万元，公共财政预算支出</w:t>
      </w:r>
      <w:r>
        <w:rPr>
          <w:rFonts w:ascii="Times New Roman" w:hAnsi="Times New Roman" w:cs="Times New Roman" w:hint="eastAsia"/>
          <w:sz w:val="32"/>
          <w:szCs w:val="32"/>
        </w:rPr>
        <w:t>37230</w:t>
      </w:r>
      <w:r>
        <w:rPr>
          <w:rFonts w:ascii="Times New Roman" w:hAnsi="方正仿宋_GBK" w:cs="Times New Roman"/>
          <w:sz w:val="32"/>
          <w:szCs w:val="32"/>
        </w:rPr>
        <w:t>万元，</w:t>
      </w:r>
      <w:r>
        <w:rPr>
          <w:rFonts w:ascii="Times New Roman" w:hAnsi="Times New Roman" w:cs="Times New Roman"/>
          <w:sz w:val="32"/>
          <w:szCs w:val="32"/>
        </w:rPr>
        <w:t>结余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 w:hint="eastAsia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万元，基本实现收支平稳运</w:t>
      </w:r>
      <w:r>
        <w:rPr>
          <w:rFonts w:ascii="Times New Roman" w:hAnsi="Times New Roman" w:cs="Times New Roman"/>
          <w:sz w:val="32"/>
          <w:szCs w:val="32"/>
        </w:rPr>
        <w:lastRenderedPageBreak/>
        <w:t>行。</w:t>
      </w:r>
    </w:p>
    <w:p w:rsidR="000039F5" w:rsidRDefault="00EC59BE" w:rsidP="00B83FCD">
      <w:pPr>
        <w:pStyle w:val="a6"/>
        <w:widowControl w:val="0"/>
        <w:spacing w:before="0" w:beforeAutospacing="0" w:after="0" w:afterAutospacing="0" w:line="560" w:lineRule="exact"/>
        <w:ind w:firstLineChars="198" w:firstLine="597"/>
        <w:jc w:val="both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二、</w:t>
      </w: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202</w:t>
      </w:r>
      <w:r>
        <w:rPr>
          <w:rFonts w:ascii="Times New Roman" w:eastAsia="方正黑体_GBK" w:hAnsi="Times New Roman" w:cs="Times New Roman" w:hint="eastAsia"/>
          <w:color w:val="000000"/>
          <w:sz w:val="32"/>
          <w:szCs w:val="32"/>
        </w:rPr>
        <w:t>5</w:t>
      </w: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年镇财政工作情况</w:t>
      </w:r>
    </w:p>
    <w:p w:rsidR="000039F5" w:rsidRDefault="00EC59BE" w:rsidP="00B83FCD">
      <w:pPr>
        <w:spacing w:line="560" w:lineRule="exact"/>
        <w:ind w:firstLineChars="198" w:firstLine="597"/>
        <w:rPr>
          <w:rFonts w:ascii="方正楷体_GBK" w:eastAsia="方正楷体_GBK" w:cs="Times New Roman" w:hint="default"/>
          <w:kern w:val="0"/>
        </w:rPr>
      </w:pPr>
      <w:r>
        <w:rPr>
          <w:rFonts w:ascii="方正楷体_GBK" w:eastAsia="方正楷体_GBK" w:cs="Times New Roman"/>
          <w:kern w:val="0"/>
        </w:rPr>
        <w:t xml:space="preserve">1. </w:t>
      </w:r>
      <w:r>
        <w:rPr>
          <w:rFonts w:ascii="方正楷体_GBK" w:eastAsia="方正楷体_GBK" w:cs="Times New Roman"/>
          <w:kern w:val="0"/>
        </w:rPr>
        <w:t>强化税收征管质效。在全面落实国家减税降费政策红利的基础上，常态化开展税收形势分析研判，健全重点税源动态监控机制，精准识别潜在收入风险点，持续加大税收征管力度，确保各项税费应收尽收、及时足额入库。</w:t>
      </w:r>
    </w:p>
    <w:p w:rsidR="000039F5" w:rsidRDefault="00EC59BE" w:rsidP="00B83FCD">
      <w:pPr>
        <w:spacing w:line="560" w:lineRule="exact"/>
        <w:ind w:firstLineChars="198" w:firstLine="597"/>
        <w:rPr>
          <w:rFonts w:ascii="方正楷体_GBK" w:eastAsia="方正楷体_GBK" w:cs="Times New Roman" w:hint="default"/>
          <w:kern w:val="0"/>
        </w:rPr>
      </w:pPr>
      <w:r>
        <w:rPr>
          <w:rFonts w:ascii="方正楷体_GBK" w:eastAsia="方正楷体_GBK" w:cs="Times New Roman"/>
          <w:kern w:val="0"/>
        </w:rPr>
        <w:t xml:space="preserve">2. </w:t>
      </w:r>
      <w:r>
        <w:rPr>
          <w:rFonts w:ascii="方正楷体_GBK" w:eastAsia="方正楷体_GBK" w:cs="Times New Roman"/>
          <w:kern w:val="0"/>
        </w:rPr>
        <w:t>夯实财源建设根基。加大企业扶持力度，持续优化营商环境，全面落实科技创新相关补助政策，引导和支持企业加快产业升级步伐，不断提升实体经济创新发展对财政收入的贡献比重。</w:t>
      </w:r>
    </w:p>
    <w:p w:rsidR="000039F5" w:rsidRDefault="00EC59BE" w:rsidP="00B83FCD">
      <w:pPr>
        <w:spacing w:line="560" w:lineRule="exact"/>
        <w:ind w:firstLineChars="198" w:firstLine="597"/>
        <w:rPr>
          <w:rFonts w:ascii="方正楷体_GBK" w:eastAsia="方正楷体_GBK" w:cs="Times New Roman" w:hint="default"/>
          <w:kern w:val="0"/>
        </w:rPr>
      </w:pPr>
      <w:r>
        <w:rPr>
          <w:rFonts w:ascii="方正楷体_GBK" w:eastAsia="方正楷体_GBK" w:cs="Times New Roman"/>
          <w:kern w:val="0"/>
        </w:rPr>
        <w:t xml:space="preserve">3. </w:t>
      </w:r>
      <w:r>
        <w:rPr>
          <w:rFonts w:ascii="方正楷体_GBK" w:eastAsia="方正楷体_GBK" w:cs="Times New Roman"/>
          <w:kern w:val="0"/>
        </w:rPr>
        <w:t>盘活国有资产存量。以国有资产清查结果为依据，坚持合法合规原则，通过多渠道、多方式盘活闲置国有资产资源，切实提高各类国有资产的运营效益和使用效率。</w:t>
      </w:r>
    </w:p>
    <w:p w:rsidR="000039F5" w:rsidRDefault="00EC59BE" w:rsidP="00B83FCD">
      <w:pPr>
        <w:spacing w:line="560" w:lineRule="exact"/>
        <w:ind w:firstLineChars="198" w:firstLine="597"/>
        <w:rPr>
          <w:rFonts w:ascii="方正楷体_GBK" w:eastAsia="方正楷体_GBK" w:cs="Times New Roman" w:hint="default"/>
          <w:kern w:val="0"/>
        </w:rPr>
      </w:pPr>
      <w:r>
        <w:rPr>
          <w:rFonts w:ascii="方正楷体_GBK" w:eastAsia="方正楷体_GBK" w:cs="Times New Roman"/>
          <w:kern w:val="0"/>
        </w:rPr>
        <w:t xml:space="preserve">4. </w:t>
      </w:r>
      <w:r>
        <w:rPr>
          <w:rFonts w:ascii="方正楷体_GBK" w:eastAsia="方正楷体_GBK" w:cs="Times New Roman"/>
          <w:kern w:val="0"/>
        </w:rPr>
        <w:t>严守债务管理底线。严格执行地方政府债务风险防范化解方案，一方面深度挖掘存量资源潜力，增强内生发展动力，壮大财政综合实力，从根源上提升风险防范化解能力；另一方面坚决杜绝新增隐性债务，政府投资项目必须在依法合规落实资金来源后，方可启动建设。</w:t>
      </w:r>
    </w:p>
    <w:p w:rsidR="000039F5" w:rsidRDefault="00EC59BE" w:rsidP="00B83FCD">
      <w:pPr>
        <w:spacing w:line="560" w:lineRule="exact"/>
        <w:ind w:firstLineChars="198" w:firstLine="597"/>
        <w:rPr>
          <w:rFonts w:ascii="方正楷体_GBK" w:eastAsia="方正楷体_GBK" w:cs="Times New Roman" w:hint="default"/>
          <w:kern w:val="0"/>
        </w:rPr>
      </w:pPr>
      <w:r>
        <w:rPr>
          <w:rFonts w:ascii="方正楷体_GBK" w:eastAsia="方正楷体_GBK" w:cs="Times New Roman"/>
          <w:kern w:val="0"/>
        </w:rPr>
        <w:t xml:space="preserve">5. </w:t>
      </w:r>
      <w:r>
        <w:rPr>
          <w:rFonts w:ascii="方正楷体_GBK" w:eastAsia="方正楷体_GBK" w:cs="Times New Roman"/>
          <w:kern w:val="0"/>
        </w:rPr>
        <w:t>从严强化预算管控。牢固树立过“紧日子”思想，严格执行财政预算管理制度，强化预算刚性约束，从严控制一般性支出，确保“三</w:t>
      </w:r>
      <w:r>
        <w:rPr>
          <w:rFonts w:ascii="方正楷体_GBK" w:eastAsia="方正楷体_GBK" w:cs="Times New Roman"/>
          <w:kern w:val="0"/>
        </w:rPr>
        <w:t>公”经费只减不增。</w:t>
      </w:r>
    </w:p>
    <w:p w:rsidR="000039F5" w:rsidRDefault="00EC59BE" w:rsidP="00B83FCD">
      <w:pPr>
        <w:spacing w:line="560" w:lineRule="exact"/>
        <w:ind w:firstLineChars="198" w:firstLine="597"/>
        <w:rPr>
          <w:rFonts w:ascii="方正仿宋_GBK" w:hAnsi="方正仿宋_GBK" w:hint="default"/>
          <w:bCs/>
        </w:rPr>
      </w:pPr>
      <w:r>
        <w:rPr>
          <w:rFonts w:ascii="方正楷体_GBK" w:eastAsia="方正楷体_GBK" w:cs="Times New Roman"/>
          <w:kern w:val="0"/>
        </w:rPr>
        <w:t>各位代表，</w:t>
      </w:r>
      <w:r>
        <w:rPr>
          <w:rFonts w:ascii="方正楷体_GBK" w:eastAsia="方正楷体_GBK" w:cs="Times New Roman"/>
          <w:kern w:val="0"/>
        </w:rPr>
        <w:t>2025</w:t>
      </w:r>
      <w:r>
        <w:rPr>
          <w:rFonts w:ascii="方正楷体_GBK" w:eastAsia="方正楷体_GBK" w:cs="Times New Roman"/>
          <w:kern w:val="0"/>
        </w:rPr>
        <w:t>年我镇财政预算执行情况总体平稳向好，但财政运行中依然存在不容忽视的矛盾和问题，主要体现在财政收入增长后劲不足、刚性支出压力持续攀升两个方面。</w:t>
      </w:r>
      <w:r>
        <w:rPr>
          <w:rFonts w:ascii="方正楷体_GBK" w:eastAsia="方正楷体_GBK" w:cs="Times New Roman"/>
          <w:kern w:val="0"/>
        </w:rPr>
        <w:t>2025</w:t>
      </w:r>
      <w:r>
        <w:rPr>
          <w:rFonts w:ascii="方正楷体_GBK" w:eastAsia="方正楷体_GBK" w:cs="Times New Roman"/>
          <w:kern w:val="0"/>
        </w:rPr>
        <w:t>年，</w:t>
      </w:r>
      <w:r>
        <w:rPr>
          <w:rFonts w:ascii="方正楷体_GBK" w:eastAsia="方正楷体_GBK" w:cs="Times New Roman"/>
          <w:kern w:val="0"/>
        </w:rPr>
        <w:lastRenderedPageBreak/>
        <w:t>我们将坚决落实积极的财政政策，牢固树立“大财政”理念，以更大力度培植壮大财源，以更严要求厉行勤俭节约，以更实举措强化预算管理，为全镇经济社会高质量发展提供坚实可靠的财政保障。</w:t>
      </w:r>
    </w:p>
    <w:p w:rsidR="000039F5" w:rsidRDefault="00EC59BE" w:rsidP="00B83FCD">
      <w:pPr>
        <w:pStyle w:val="a6"/>
        <w:widowControl w:val="0"/>
        <w:spacing w:before="0" w:beforeAutospacing="0" w:after="0" w:afterAutospacing="0" w:line="560" w:lineRule="exact"/>
        <w:ind w:firstLineChars="198" w:firstLine="597"/>
        <w:jc w:val="both"/>
        <w:rPr>
          <w:rFonts w:ascii="方正黑体_GBK" w:eastAsia="方正黑体_GBK" w:hAnsi="仿宋"/>
          <w:color w:val="000000"/>
          <w:sz w:val="32"/>
          <w:szCs w:val="32"/>
        </w:rPr>
      </w:pPr>
      <w:r>
        <w:rPr>
          <w:rFonts w:ascii="方正黑体_GBK" w:eastAsia="方正黑体_GBK" w:hAnsi="仿宋" w:hint="eastAsia"/>
          <w:color w:val="000000"/>
          <w:sz w:val="32"/>
          <w:szCs w:val="32"/>
        </w:rPr>
        <w:t>三、</w:t>
      </w: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202</w:t>
      </w:r>
      <w:r>
        <w:rPr>
          <w:rFonts w:ascii="Times New Roman" w:eastAsia="方正黑体_GBK" w:hAnsi="Times New Roman" w:cs="Times New Roman" w:hint="eastAsia"/>
          <w:color w:val="000000"/>
          <w:sz w:val="32"/>
          <w:szCs w:val="32"/>
        </w:rPr>
        <w:t>6</w:t>
      </w:r>
      <w:r>
        <w:rPr>
          <w:rFonts w:ascii="方正黑体_GBK" w:eastAsia="方正黑体_GBK" w:hAnsi="仿宋" w:hint="eastAsia"/>
          <w:color w:val="000000"/>
          <w:sz w:val="32"/>
          <w:szCs w:val="32"/>
        </w:rPr>
        <w:t>年财政预算草案</w:t>
      </w:r>
    </w:p>
    <w:p w:rsidR="000039F5" w:rsidRDefault="00EC59BE" w:rsidP="00B83FCD">
      <w:pPr>
        <w:pStyle w:val="a6"/>
        <w:widowControl w:val="0"/>
        <w:spacing w:before="0" w:beforeAutospacing="0" w:after="0" w:afterAutospacing="0" w:line="560" w:lineRule="exact"/>
        <w:ind w:firstLineChars="198" w:firstLine="597"/>
        <w:jc w:val="both"/>
        <w:rPr>
          <w:rFonts w:ascii="微软雅黑" w:eastAsia="微软雅黑" w:hAnsi="微软雅黑" w:cs="微软雅黑"/>
          <w:color w:val="333333"/>
          <w:sz w:val="32"/>
          <w:szCs w:val="32"/>
        </w:rPr>
      </w:pPr>
      <w:r>
        <w:rPr>
          <w:rFonts w:ascii="方正楷体_GBK" w:eastAsia="方正楷体_GBK" w:hAnsi="仿宋" w:hint="eastAsia"/>
          <w:color w:val="000000"/>
          <w:sz w:val="32"/>
          <w:szCs w:val="32"/>
        </w:rPr>
        <w:t>（一）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202</w:t>
      </w:r>
      <w:r>
        <w:rPr>
          <w:rFonts w:ascii="Times New Roman" w:eastAsia="方正楷体_GBK" w:hAnsi="Times New Roman" w:cs="Times New Roman" w:hint="eastAsia"/>
          <w:color w:val="000000"/>
          <w:sz w:val="32"/>
          <w:szCs w:val="32"/>
        </w:rPr>
        <w:t>6</w:t>
      </w:r>
      <w:r>
        <w:rPr>
          <w:rFonts w:ascii="方正楷体_GBK" w:eastAsia="方正楷体_GBK" w:hAnsi="仿宋" w:hint="eastAsia"/>
          <w:color w:val="000000"/>
          <w:sz w:val="32"/>
          <w:szCs w:val="32"/>
        </w:rPr>
        <w:t>年预算编制总体原则</w:t>
      </w:r>
    </w:p>
    <w:p w:rsidR="000039F5" w:rsidRDefault="00EC59BE" w:rsidP="00B83FCD">
      <w:pPr>
        <w:pStyle w:val="a6"/>
        <w:widowControl w:val="0"/>
        <w:spacing w:before="0" w:beforeAutospacing="0" w:after="0" w:afterAutospacing="0" w:line="560" w:lineRule="exact"/>
        <w:ind w:firstLineChars="198" w:firstLine="597"/>
        <w:jc w:val="both"/>
        <w:rPr>
          <w:rFonts w:ascii="方正仿宋_GBK" w:hAnsi="方正仿宋_GBK" w:cs="方正仿宋_GBK"/>
          <w:bCs/>
          <w:color w:val="000000"/>
          <w:kern w:val="32"/>
          <w:sz w:val="32"/>
          <w:szCs w:val="32"/>
        </w:rPr>
      </w:pPr>
      <w:r>
        <w:rPr>
          <w:rFonts w:ascii="方正仿宋_GBK" w:hAnsi="方正仿宋_GBK" w:cs="方正仿宋_GBK" w:hint="eastAsia"/>
          <w:bCs/>
          <w:color w:val="000000"/>
          <w:kern w:val="32"/>
          <w:sz w:val="32"/>
          <w:szCs w:val="32"/>
        </w:rPr>
        <w:t>始终以习近平新时代中国特色社会主义思想为根本遵循，坚定践行“稳中求进、以进促稳”工作导向，秉持“适度加力、提质增效”政策要求，着力健全现代预算管理制度，持续提升财政治理科学化、精细化水平，为全镇经济社会高质量发展筑牢财政支撑。收入预算编制坚持实事求是、积极稳妥、统筹平衡原则，紧密贴合区域经济社会发展实际，不断强化收入预期管理，提升收入征管的科学性与精准性。支出预算安排坚守“突出重点、有保有压、绩效优先”理念，聚焦经济建设中心工作与高质量发展首要任务，加大重点领域、薄弱环节财力投入；牢固树立过“紧日子”思想不</w:t>
      </w:r>
      <w:r>
        <w:rPr>
          <w:rFonts w:ascii="方正仿宋_GBK" w:hAnsi="方正仿宋_GBK" w:cs="方正仿宋_GBK" w:hint="eastAsia"/>
          <w:bCs/>
          <w:color w:val="000000"/>
          <w:kern w:val="32"/>
          <w:sz w:val="32"/>
          <w:szCs w:val="32"/>
        </w:rPr>
        <w:t>动摇，从严从紧严控一般性支出，纵深推进零基预算改革，打破支出固化格局，集中有限财力办大事、办要事，切实把每一分钱都花在刀刃上，全面提高财政资金使用效益。</w:t>
      </w:r>
    </w:p>
    <w:p w:rsidR="000039F5" w:rsidRDefault="00EC59BE" w:rsidP="00B83FCD">
      <w:pPr>
        <w:pStyle w:val="a6"/>
        <w:widowControl w:val="0"/>
        <w:spacing w:before="0" w:beforeAutospacing="0" w:after="0" w:afterAutospacing="0" w:line="560" w:lineRule="exact"/>
        <w:ind w:firstLineChars="198" w:firstLine="597"/>
        <w:jc w:val="both"/>
        <w:rPr>
          <w:rFonts w:ascii="方正楷体_GBK" w:eastAsia="方正楷体_GBK" w:hAnsi="仿宋"/>
          <w:color w:val="000000"/>
          <w:sz w:val="32"/>
          <w:szCs w:val="32"/>
        </w:rPr>
      </w:pPr>
      <w:r>
        <w:rPr>
          <w:rFonts w:ascii="方正楷体_GBK" w:eastAsia="方正楷体_GBK" w:hAnsi="仿宋" w:hint="eastAsia"/>
          <w:color w:val="000000"/>
          <w:sz w:val="32"/>
          <w:szCs w:val="32"/>
        </w:rPr>
        <w:t>（二）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202</w:t>
      </w:r>
      <w:r>
        <w:rPr>
          <w:rFonts w:ascii="Times New Roman" w:eastAsia="方正楷体_GBK" w:hAnsi="Times New Roman" w:cs="Times New Roman" w:hint="eastAsia"/>
          <w:color w:val="000000"/>
          <w:sz w:val="32"/>
          <w:szCs w:val="32"/>
        </w:rPr>
        <w:t>6</w:t>
      </w:r>
      <w:r>
        <w:rPr>
          <w:rFonts w:ascii="方正楷体_GBK" w:eastAsia="方正楷体_GBK" w:hAnsi="仿宋" w:hint="eastAsia"/>
          <w:color w:val="000000"/>
          <w:sz w:val="32"/>
          <w:szCs w:val="32"/>
        </w:rPr>
        <w:t>年全镇财政收支预算初步安排</w:t>
      </w:r>
    </w:p>
    <w:p w:rsidR="000039F5" w:rsidRDefault="00EC59BE" w:rsidP="00B83FCD">
      <w:pPr>
        <w:pStyle w:val="a3"/>
        <w:spacing w:line="560" w:lineRule="exact"/>
        <w:ind w:firstLineChars="198" w:firstLine="599"/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  <w:t>、收入预算</w:t>
      </w:r>
    </w:p>
    <w:p w:rsidR="000039F5" w:rsidRDefault="00EC59BE" w:rsidP="00B83FCD">
      <w:pPr>
        <w:pStyle w:val="a3"/>
        <w:spacing w:line="560" w:lineRule="exact"/>
        <w:ind w:firstLineChars="198" w:firstLine="59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）一般公共财政预算收入</w:t>
      </w:r>
    </w:p>
    <w:p w:rsidR="000039F5" w:rsidRDefault="00EC59BE" w:rsidP="00B83FCD">
      <w:pPr>
        <w:pStyle w:val="a3"/>
        <w:spacing w:line="560" w:lineRule="exact"/>
        <w:ind w:firstLineChars="198" w:firstLine="59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年一般公共财政预算收入增长目标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左右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0039F5" w:rsidRDefault="00EC59BE" w:rsidP="00B83FCD">
      <w:pPr>
        <w:pStyle w:val="a3"/>
        <w:spacing w:line="560" w:lineRule="exact"/>
        <w:ind w:firstLineChars="198" w:firstLine="59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）镇土地出让收入及集体资产租赁收入</w:t>
      </w:r>
    </w:p>
    <w:p w:rsidR="000039F5" w:rsidRDefault="00EC59BE" w:rsidP="00B83FCD">
      <w:pPr>
        <w:pStyle w:val="a3"/>
        <w:spacing w:line="560" w:lineRule="exact"/>
        <w:ind w:firstLineChars="198" w:firstLine="59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年镇土地出让收入及集体资产租赁收入预计完成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11030</w:t>
      </w:r>
      <w:r>
        <w:rPr>
          <w:rFonts w:ascii="Times New Roman" w:eastAsia="方正仿宋_GBK" w:hAnsi="Times New Roman" w:cs="Times New Roman"/>
          <w:sz w:val="32"/>
          <w:szCs w:val="32"/>
        </w:rPr>
        <w:t>万元。</w:t>
      </w:r>
    </w:p>
    <w:p w:rsidR="000039F5" w:rsidRDefault="00EC59BE" w:rsidP="00B83FCD">
      <w:pPr>
        <w:pStyle w:val="a3"/>
        <w:spacing w:line="560" w:lineRule="exact"/>
        <w:ind w:firstLineChars="198" w:firstLine="59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）镇体制财力、转移支付收入及其他</w:t>
      </w:r>
    </w:p>
    <w:p w:rsidR="000039F5" w:rsidRDefault="00EC59BE" w:rsidP="00B83FCD">
      <w:pPr>
        <w:pStyle w:val="a3"/>
        <w:spacing w:line="560" w:lineRule="exact"/>
        <w:ind w:firstLineChars="198" w:firstLine="59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年镇体制财力、转移支付收入及其他预计完成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26500</w:t>
      </w:r>
      <w:r>
        <w:rPr>
          <w:rFonts w:ascii="Times New Roman" w:eastAsia="方正仿宋_GBK" w:hAnsi="Times New Roman" w:cs="Times New Roman"/>
          <w:sz w:val="32"/>
          <w:szCs w:val="32"/>
        </w:rPr>
        <w:t>万</w:t>
      </w:r>
      <w:r>
        <w:rPr>
          <w:rFonts w:ascii="Times New Roman" w:eastAsia="方正仿宋_GBK" w:hAnsi="方正仿宋_GBK" w:cs="Times New Roman"/>
          <w:sz w:val="32"/>
          <w:szCs w:val="32"/>
        </w:rPr>
        <w:t>元。</w:t>
      </w:r>
    </w:p>
    <w:p w:rsidR="000039F5" w:rsidRDefault="00EC59BE" w:rsidP="00B83FCD">
      <w:pPr>
        <w:pStyle w:val="a3"/>
        <w:spacing w:line="560" w:lineRule="exact"/>
        <w:ind w:firstLineChars="198" w:firstLine="599"/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  <w:t>、支出预算</w:t>
      </w:r>
    </w:p>
    <w:p w:rsidR="000039F5" w:rsidRDefault="00EC59BE" w:rsidP="00B83FCD">
      <w:pPr>
        <w:pStyle w:val="a3"/>
        <w:spacing w:line="560" w:lineRule="exact"/>
        <w:ind w:firstLineChars="198" w:firstLine="597"/>
        <w:rPr>
          <w:rFonts w:ascii="Times New Roman" w:eastAsia="方正仿宋_GBK" w:hAnsi="方正仿宋_GBK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方正仿宋_GBK" w:cs="Times New Roman"/>
          <w:sz w:val="32"/>
          <w:szCs w:val="32"/>
        </w:rPr>
        <w:t>年，根据财力安排公共财政支出预算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37515</w:t>
      </w:r>
      <w:r>
        <w:rPr>
          <w:rFonts w:ascii="Times New Roman" w:eastAsia="方正仿宋_GBK" w:hAnsi="方正仿宋_GBK" w:cs="Times New Roman"/>
          <w:sz w:val="32"/>
          <w:szCs w:val="32"/>
        </w:rPr>
        <w:t>万元，公共财政支出预算主要如下：</w:t>
      </w:r>
    </w:p>
    <w:p w:rsidR="000039F5" w:rsidRDefault="00EC59BE" w:rsidP="00B83FCD">
      <w:pPr>
        <w:pStyle w:val="a3"/>
        <w:spacing w:line="560" w:lineRule="exact"/>
        <w:ind w:firstLineChars="198" w:firstLine="59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方正仿宋_GBK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方正仿宋_GBK" w:cs="Times New Roman"/>
          <w:sz w:val="32"/>
          <w:szCs w:val="32"/>
        </w:rPr>
        <w:t>）一般公共服务支出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800</w:t>
      </w:r>
      <w:r>
        <w:rPr>
          <w:rFonts w:ascii="Times New Roman" w:eastAsia="方正仿宋_GBK" w:hAnsi="方正仿宋_GBK" w:cs="Times New Roman"/>
          <w:sz w:val="32"/>
          <w:szCs w:val="32"/>
        </w:rPr>
        <w:t>万元；</w:t>
      </w:r>
    </w:p>
    <w:p w:rsidR="000039F5" w:rsidRDefault="00EC59BE" w:rsidP="00B83FCD">
      <w:pPr>
        <w:pStyle w:val="a3"/>
        <w:spacing w:line="560" w:lineRule="exact"/>
        <w:ind w:firstLineChars="198" w:firstLine="59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方正仿宋_GBK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方正仿宋_GBK" w:cs="Times New Roman"/>
          <w:sz w:val="32"/>
          <w:szCs w:val="32"/>
        </w:rPr>
        <w:t>）公共安全及国防支出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2000</w:t>
      </w:r>
      <w:r>
        <w:rPr>
          <w:rFonts w:ascii="Times New Roman" w:eastAsia="方正仿宋_GBK" w:hAnsi="方正仿宋_GBK" w:cs="Times New Roman"/>
          <w:sz w:val="32"/>
          <w:szCs w:val="32"/>
        </w:rPr>
        <w:t>万元；</w:t>
      </w:r>
    </w:p>
    <w:p w:rsidR="000039F5" w:rsidRDefault="00EC59BE" w:rsidP="00B83FCD">
      <w:pPr>
        <w:pStyle w:val="a3"/>
        <w:spacing w:line="560" w:lineRule="exact"/>
        <w:ind w:firstLineChars="198" w:firstLine="59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方正仿宋_GBK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方正仿宋_GBK" w:cs="Times New Roman"/>
          <w:sz w:val="32"/>
          <w:szCs w:val="32"/>
        </w:rPr>
        <w:t>）教育支出</w:t>
      </w:r>
      <w:r>
        <w:rPr>
          <w:rFonts w:ascii="Times New Roman" w:eastAsia="方正仿宋_GBK" w:hAnsi="Times New Roman" w:cs="Times New Roman"/>
          <w:sz w:val="32"/>
          <w:szCs w:val="32"/>
        </w:rPr>
        <w:t>21000</w:t>
      </w:r>
      <w:r>
        <w:rPr>
          <w:rFonts w:ascii="Times New Roman" w:eastAsia="方正仿宋_GBK" w:hAnsi="方正仿宋_GBK" w:cs="Times New Roman"/>
          <w:sz w:val="32"/>
          <w:szCs w:val="32"/>
        </w:rPr>
        <w:t>万元；</w:t>
      </w:r>
    </w:p>
    <w:p w:rsidR="000039F5" w:rsidRDefault="00EC59BE" w:rsidP="00B83FCD">
      <w:pPr>
        <w:pStyle w:val="a3"/>
        <w:spacing w:line="560" w:lineRule="exact"/>
        <w:ind w:firstLineChars="198" w:firstLine="59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方正仿宋_GBK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方正仿宋_GBK" w:cs="Times New Roman"/>
          <w:sz w:val="32"/>
          <w:szCs w:val="32"/>
        </w:rPr>
        <w:t>）科学技术支出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55</w:t>
      </w:r>
      <w:r>
        <w:rPr>
          <w:rFonts w:ascii="Times New Roman" w:eastAsia="方正仿宋_GBK" w:hAnsi="方正仿宋_GBK" w:cs="Times New Roman"/>
          <w:sz w:val="32"/>
          <w:szCs w:val="32"/>
        </w:rPr>
        <w:t>万元；</w:t>
      </w:r>
    </w:p>
    <w:p w:rsidR="000039F5" w:rsidRDefault="00EC59BE" w:rsidP="00B83FCD">
      <w:pPr>
        <w:pStyle w:val="a3"/>
        <w:spacing w:line="560" w:lineRule="exact"/>
        <w:ind w:firstLineChars="198" w:firstLine="59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方正仿宋_GBK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方正仿宋_GBK" w:cs="Times New Roman"/>
          <w:sz w:val="32"/>
          <w:szCs w:val="32"/>
        </w:rPr>
        <w:t>）文化体育与传媒支出</w:t>
      </w:r>
      <w:r>
        <w:rPr>
          <w:rFonts w:ascii="Times New Roman" w:eastAsia="方正仿宋_GBK" w:hAnsi="方正仿宋_GBK" w:cs="Times New Roman" w:hint="eastAsia"/>
          <w:sz w:val="32"/>
          <w:szCs w:val="32"/>
        </w:rPr>
        <w:t>120</w:t>
      </w:r>
      <w:r>
        <w:rPr>
          <w:rFonts w:ascii="Times New Roman" w:eastAsia="方正仿宋_GBK" w:hAnsi="方正仿宋_GBK" w:cs="Times New Roman"/>
          <w:sz w:val="32"/>
          <w:szCs w:val="32"/>
        </w:rPr>
        <w:t>万元；</w:t>
      </w:r>
    </w:p>
    <w:p w:rsidR="000039F5" w:rsidRDefault="00EC59BE" w:rsidP="00B83FCD">
      <w:pPr>
        <w:pStyle w:val="a3"/>
        <w:spacing w:line="560" w:lineRule="exact"/>
        <w:ind w:firstLineChars="198" w:firstLine="59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方正仿宋_GBK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6</w:t>
      </w:r>
      <w:r>
        <w:rPr>
          <w:rFonts w:ascii="Times New Roman" w:eastAsia="方正仿宋_GBK" w:hAnsi="方正仿宋_GBK" w:cs="Times New Roman"/>
          <w:sz w:val="32"/>
          <w:szCs w:val="32"/>
        </w:rPr>
        <w:t>）社会保障和就业支出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500</w:t>
      </w:r>
      <w:r>
        <w:rPr>
          <w:rFonts w:ascii="Times New Roman" w:eastAsia="方正仿宋_GBK" w:hAnsi="方正仿宋_GBK" w:cs="Times New Roman"/>
          <w:sz w:val="32"/>
          <w:szCs w:val="32"/>
        </w:rPr>
        <w:t>万元；</w:t>
      </w:r>
    </w:p>
    <w:p w:rsidR="000039F5" w:rsidRDefault="00EC59BE" w:rsidP="00B83FCD">
      <w:pPr>
        <w:pStyle w:val="a3"/>
        <w:spacing w:line="560" w:lineRule="exact"/>
        <w:ind w:firstLineChars="198" w:firstLine="59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方正仿宋_GBK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7</w:t>
      </w:r>
      <w:r>
        <w:rPr>
          <w:rFonts w:ascii="Times New Roman" w:eastAsia="方正仿宋_GBK" w:hAnsi="方正仿宋_GBK" w:cs="Times New Roman"/>
          <w:sz w:val="32"/>
          <w:szCs w:val="32"/>
        </w:rPr>
        <w:t>）医疗卫生支出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100</w:t>
      </w:r>
      <w:r>
        <w:rPr>
          <w:rFonts w:ascii="Times New Roman" w:eastAsia="方正仿宋_GBK" w:hAnsi="方正仿宋_GBK" w:cs="Times New Roman"/>
          <w:sz w:val="32"/>
          <w:szCs w:val="32"/>
        </w:rPr>
        <w:t>万元；</w:t>
      </w:r>
    </w:p>
    <w:p w:rsidR="000039F5" w:rsidRDefault="00EC59BE" w:rsidP="00B83FCD">
      <w:pPr>
        <w:pStyle w:val="a3"/>
        <w:spacing w:line="560" w:lineRule="exact"/>
        <w:ind w:firstLineChars="198" w:firstLine="59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方正仿宋_GBK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8</w:t>
      </w:r>
      <w:r>
        <w:rPr>
          <w:rFonts w:ascii="Times New Roman" w:eastAsia="方正仿宋_GBK" w:hAnsi="方正仿宋_GBK" w:cs="Times New Roman"/>
          <w:sz w:val="32"/>
          <w:szCs w:val="32"/>
        </w:rPr>
        <w:t>）节能环保支出</w:t>
      </w:r>
      <w:r>
        <w:rPr>
          <w:rFonts w:ascii="Times New Roman" w:eastAsia="方正仿宋_GBK" w:hAnsi="Times New Roman" w:cs="Times New Roman"/>
          <w:sz w:val="32"/>
          <w:szCs w:val="32"/>
        </w:rPr>
        <w:t>160</w:t>
      </w:r>
      <w:r>
        <w:rPr>
          <w:rFonts w:ascii="Times New Roman" w:eastAsia="方正仿宋_GBK" w:hAnsi="方正仿宋_GBK" w:cs="Times New Roman"/>
          <w:sz w:val="32"/>
          <w:szCs w:val="32"/>
        </w:rPr>
        <w:t>万元；</w:t>
      </w:r>
    </w:p>
    <w:p w:rsidR="000039F5" w:rsidRDefault="00EC59BE" w:rsidP="00B83FCD">
      <w:pPr>
        <w:pStyle w:val="a3"/>
        <w:spacing w:line="560" w:lineRule="exact"/>
        <w:ind w:firstLineChars="198" w:firstLine="59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方正仿宋_GBK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9</w:t>
      </w:r>
      <w:r>
        <w:rPr>
          <w:rFonts w:ascii="Times New Roman" w:eastAsia="方正仿宋_GBK" w:hAnsi="方正仿宋_GBK" w:cs="Times New Roman"/>
          <w:sz w:val="32"/>
          <w:szCs w:val="32"/>
        </w:rPr>
        <w:t>）城乡社区事务支出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2200</w:t>
      </w:r>
      <w:r>
        <w:rPr>
          <w:rFonts w:ascii="Times New Roman" w:eastAsia="方正仿宋_GBK" w:hAnsi="方正仿宋_GBK" w:cs="Times New Roman"/>
          <w:sz w:val="32"/>
          <w:szCs w:val="32"/>
        </w:rPr>
        <w:t>万元；</w:t>
      </w:r>
    </w:p>
    <w:p w:rsidR="000039F5" w:rsidRDefault="00EC59BE" w:rsidP="00B83FCD">
      <w:pPr>
        <w:pStyle w:val="a3"/>
        <w:spacing w:line="560" w:lineRule="exact"/>
        <w:ind w:firstLineChars="198" w:firstLine="59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方正仿宋_GBK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方正仿宋_GBK" w:cs="Times New Roman"/>
          <w:sz w:val="32"/>
          <w:szCs w:val="32"/>
        </w:rPr>
        <w:t>）农林水事务支出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1400</w:t>
      </w:r>
      <w:r>
        <w:rPr>
          <w:rFonts w:ascii="Times New Roman" w:eastAsia="方正仿宋_GBK" w:hAnsi="方正仿宋_GBK" w:cs="Times New Roman"/>
          <w:sz w:val="32"/>
          <w:szCs w:val="32"/>
        </w:rPr>
        <w:t>万元；</w:t>
      </w:r>
    </w:p>
    <w:p w:rsidR="000039F5" w:rsidRDefault="00EC59BE" w:rsidP="00B83FCD">
      <w:pPr>
        <w:pStyle w:val="a3"/>
        <w:spacing w:line="560" w:lineRule="exact"/>
        <w:ind w:firstLineChars="198" w:firstLine="59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方正仿宋_GBK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11</w:t>
      </w:r>
      <w:r>
        <w:rPr>
          <w:rFonts w:ascii="Times New Roman" w:eastAsia="方正仿宋_GBK" w:hAnsi="方正仿宋_GBK" w:cs="Times New Roman"/>
          <w:sz w:val="32"/>
          <w:szCs w:val="32"/>
        </w:rPr>
        <w:t>）资源勘探电力信息等事务支出</w:t>
      </w:r>
      <w:r>
        <w:rPr>
          <w:rFonts w:ascii="Times New Roman" w:eastAsia="方正仿宋_GBK" w:hAnsi="Times New Roman" w:cs="Times New Roman"/>
          <w:sz w:val="32"/>
          <w:szCs w:val="32"/>
        </w:rPr>
        <w:t>100</w:t>
      </w:r>
      <w:r>
        <w:rPr>
          <w:rFonts w:ascii="Times New Roman" w:eastAsia="方正仿宋_GBK" w:hAnsi="方正仿宋_GBK" w:cs="Times New Roman"/>
          <w:sz w:val="32"/>
          <w:szCs w:val="32"/>
        </w:rPr>
        <w:t>万元。</w:t>
      </w:r>
    </w:p>
    <w:p w:rsidR="000039F5" w:rsidRDefault="00EC59BE" w:rsidP="00B83FCD">
      <w:pPr>
        <w:pStyle w:val="a6"/>
        <w:widowControl w:val="0"/>
        <w:spacing w:before="0" w:beforeAutospacing="0" w:after="0" w:afterAutospacing="0" w:line="560" w:lineRule="exact"/>
        <w:ind w:firstLineChars="198" w:firstLine="597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>
        <w:rPr>
          <w:rFonts w:ascii="Times New Roman" w:hAnsi="方正仿宋_GBK" w:cs="Times New Roman"/>
          <w:sz w:val="32"/>
          <w:szCs w:val="32"/>
        </w:rPr>
        <w:t>（</w:t>
      </w:r>
      <w:r>
        <w:rPr>
          <w:rFonts w:ascii="Times New Roman" w:hAnsi="Times New Roman" w:cs="Times New Roman"/>
          <w:sz w:val="32"/>
          <w:szCs w:val="32"/>
        </w:rPr>
        <w:t>12</w:t>
      </w:r>
      <w:r>
        <w:rPr>
          <w:rFonts w:ascii="Times New Roman" w:hAnsi="方正仿宋_GBK" w:cs="Times New Roman"/>
          <w:sz w:val="32"/>
          <w:szCs w:val="32"/>
        </w:rPr>
        <w:t>）灾害防治及应急管理支出</w:t>
      </w:r>
      <w:r>
        <w:rPr>
          <w:rFonts w:ascii="Times New Roman" w:hAnsi="Times New Roman" w:cs="Times New Roman" w:hint="eastAsia"/>
          <w:sz w:val="32"/>
          <w:szCs w:val="32"/>
        </w:rPr>
        <w:t>80</w:t>
      </w:r>
      <w:r>
        <w:rPr>
          <w:rFonts w:ascii="Times New Roman" w:hAnsi="方正仿宋_GBK" w:cs="Times New Roman"/>
          <w:sz w:val="32"/>
          <w:szCs w:val="32"/>
        </w:rPr>
        <w:t>万元。</w:t>
      </w:r>
    </w:p>
    <w:p w:rsidR="000039F5" w:rsidRDefault="00EC59BE" w:rsidP="00B83FCD">
      <w:pPr>
        <w:pStyle w:val="a6"/>
        <w:widowControl w:val="0"/>
        <w:spacing w:before="0" w:beforeAutospacing="0" w:after="0" w:afterAutospacing="0" w:line="560" w:lineRule="exact"/>
        <w:ind w:firstLineChars="198" w:firstLine="597"/>
        <w:jc w:val="both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（三）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202</w:t>
      </w:r>
      <w:r>
        <w:rPr>
          <w:rFonts w:ascii="Times New Roman" w:eastAsia="方正楷体_GBK" w:hAnsi="Times New Roman" w:cs="Times New Roman" w:hint="eastAsia"/>
          <w:color w:val="000000"/>
          <w:sz w:val="32"/>
          <w:szCs w:val="32"/>
        </w:rPr>
        <w:t>6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年镇级财政收支预算平衡情况</w:t>
      </w:r>
    </w:p>
    <w:p w:rsidR="000039F5" w:rsidRDefault="00EC59BE" w:rsidP="00B83FCD">
      <w:pPr>
        <w:pStyle w:val="a6"/>
        <w:widowControl w:val="0"/>
        <w:spacing w:before="0" w:beforeAutospacing="0" w:after="0" w:afterAutospacing="0" w:line="560" w:lineRule="exact"/>
        <w:ind w:firstLineChars="198" w:firstLine="59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</w:t>
      </w:r>
      <w:r>
        <w:rPr>
          <w:rFonts w:ascii="Times New Roman" w:hAnsi="Times New Roman" w:cs="Times New Roman" w:hint="eastAsia"/>
          <w:sz w:val="32"/>
          <w:szCs w:val="32"/>
        </w:rPr>
        <w:t>6</w:t>
      </w:r>
      <w:r>
        <w:rPr>
          <w:rFonts w:ascii="Times New Roman" w:hAnsi="方正仿宋_GBK" w:cs="Times New Roman"/>
          <w:sz w:val="32"/>
          <w:szCs w:val="32"/>
        </w:rPr>
        <w:t>年镇可用财力预计为</w:t>
      </w:r>
      <w:r>
        <w:rPr>
          <w:rFonts w:ascii="Times New Roman" w:hAnsi="Times New Roman" w:cs="Times New Roman" w:hint="eastAsia"/>
          <w:sz w:val="32"/>
          <w:szCs w:val="32"/>
        </w:rPr>
        <w:t>37530</w:t>
      </w:r>
      <w:r>
        <w:rPr>
          <w:rFonts w:ascii="Times New Roman" w:hAnsi="方正仿宋_GBK" w:cs="Times New Roman"/>
          <w:sz w:val="32"/>
          <w:szCs w:val="32"/>
        </w:rPr>
        <w:t>万元，支出预算安排为</w:t>
      </w:r>
      <w:r>
        <w:rPr>
          <w:rFonts w:ascii="Times New Roman" w:hAnsi="Times New Roman" w:cs="Times New Roman" w:hint="eastAsia"/>
          <w:sz w:val="32"/>
          <w:szCs w:val="32"/>
        </w:rPr>
        <w:t>37515</w:t>
      </w:r>
      <w:r>
        <w:rPr>
          <w:rFonts w:ascii="Times New Roman" w:hAnsi="方正仿宋_GBK" w:cs="Times New Roman"/>
          <w:sz w:val="32"/>
          <w:szCs w:val="32"/>
        </w:rPr>
        <w:t>万元，结余</w:t>
      </w:r>
      <w:bookmarkStart w:id="0" w:name="_GoBack"/>
      <w:r>
        <w:rPr>
          <w:rFonts w:ascii="Times New Roman" w:hAnsi="Times New Roman" w:cs="Times New Roman"/>
          <w:sz w:val="32"/>
          <w:szCs w:val="32"/>
        </w:rPr>
        <w:t>15</w:t>
      </w:r>
      <w:bookmarkEnd w:id="0"/>
      <w:r>
        <w:rPr>
          <w:rFonts w:ascii="Times New Roman" w:hAnsi="方正仿宋_GBK" w:cs="Times New Roman"/>
          <w:sz w:val="32"/>
          <w:szCs w:val="32"/>
        </w:rPr>
        <w:t>万元，收支实现平衡。</w:t>
      </w:r>
    </w:p>
    <w:p w:rsidR="000039F5" w:rsidRDefault="00EC59BE" w:rsidP="00B83FCD">
      <w:pPr>
        <w:pStyle w:val="a6"/>
        <w:widowControl w:val="0"/>
        <w:spacing w:before="0" w:beforeAutospacing="0" w:after="0" w:afterAutospacing="0" w:line="560" w:lineRule="exact"/>
        <w:ind w:firstLineChars="198" w:firstLine="597"/>
        <w:jc w:val="both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lastRenderedPageBreak/>
        <w:t>四、完成</w:t>
      </w: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202</w:t>
      </w:r>
      <w:r>
        <w:rPr>
          <w:rFonts w:ascii="Times New Roman" w:eastAsia="方正黑体_GBK" w:hAnsi="Times New Roman" w:cs="Times New Roman" w:hint="eastAsia"/>
          <w:color w:val="000000"/>
          <w:sz w:val="32"/>
          <w:szCs w:val="32"/>
        </w:rPr>
        <w:t>6</w:t>
      </w: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年预算的主要措施</w:t>
      </w:r>
    </w:p>
    <w:p w:rsidR="000039F5" w:rsidRDefault="00EC59BE" w:rsidP="00B83FCD">
      <w:pPr>
        <w:spacing w:line="560" w:lineRule="exact"/>
        <w:ind w:firstLineChars="200" w:firstLine="603"/>
        <w:rPr>
          <w:rFonts w:ascii="方正楷体_GBK" w:eastAsia="方正楷体_GBK" w:cs="Times New Roman" w:hint="default"/>
        </w:rPr>
      </w:pPr>
      <w:r>
        <w:rPr>
          <w:rFonts w:ascii="方正楷体_GBK" w:eastAsia="方正楷体_GBK" w:cs="Times New Roman"/>
        </w:rPr>
        <w:t xml:space="preserve">1. </w:t>
      </w:r>
      <w:r>
        <w:rPr>
          <w:rFonts w:ascii="方正楷体_GBK" w:eastAsia="方正楷体_GBK" w:cs="Times New Roman"/>
        </w:rPr>
        <w:t>扎实做好收入组织工作。不折不扣落实各项新增及延续实施的减税降费政策，依法依规、应收尽收组织财政收入，同时加强政府性基金收入全流程规范管理，全力稳住综合财力大盘。</w:t>
      </w:r>
    </w:p>
    <w:p w:rsidR="000039F5" w:rsidRDefault="00EC59BE" w:rsidP="00B83FCD">
      <w:pPr>
        <w:spacing w:line="560" w:lineRule="exact"/>
        <w:ind w:firstLineChars="200" w:firstLine="603"/>
        <w:rPr>
          <w:rFonts w:ascii="方正楷体_GBK" w:eastAsia="方正楷体_GBK" w:cs="Times New Roman" w:hint="default"/>
        </w:rPr>
      </w:pPr>
      <w:r>
        <w:rPr>
          <w:rFonts w:ascii="方正楷体_GBK" w:eastAsia="方正楷体_GBK" w:cs="Times New Roman"/>
        </w:rPr>
        <w:t xml:space="preserve">2. </w:t>
      </w:r>
      <w:r>
        <w:rPr>
          <w:rFonts w:ascii="方正楷体_GBK" w:eastAsia="方正楷体_GBK" w:cs="Times New Roman"/>
        </w:rPr>
        <w:t>坚守党政机关“过紧日子”底线。严格落实“习惯过紧日子”的刚性要求，将勤俭节约、艰苦奋斗贯穿财政工作全过程。严把预算支出、资产配置、政府采购关键关口，大力压减非刚性、非急需支出，切实降低行政运行成本。</w:t>
      </w:r>
    </w:p>
    <w:p w:rsidR="000039F5" w:rsidRDefault="00EC59BE" w:rsidP="00B83FCD">
      <w:pPr>
        <w:spacing w:line="560" w:lineRule="exact"/>
        <w:ind w:firstLineChars="200" w:firstLine="603"/>
        <w:rPr>
          <w:rFonts w:ascii="方正楷体_GBK" w:eastAsia="方正楷体_GBK" w:cs="Times New Roman" w:hint="default"/>
        </w:rPr>
      </w:pPr>
      <w:r>
        <w:rPr>
          <w:rFonts w:ascii="方正楷体_GBK" w:eastAsia="方正楷体_GBK" w:cs="Times New Roman"/>
        </w:rPr>
        <w:t xml:space="preserve">3. </w:t>
      </w:r>
      <w:r>
        <w:rPr>
          <w:rFonts w:ascii="方正楷体_GBK" w:eastAsia="方正楷体_GBK" w:cs="Times New Roman"/>
        </w:rPr>
        <w:t>全面提升财政治理现代化水平。纵深推进零基预算管理改革，打破预算编制的基数依赖和支出固化格局。以零为起点，锚定党委、政府决策部署和发展目标，立足当年财力实际，遵循“有保有压”原则统筹配置财政资源，持续优化支出结构。</w:t>
      </w:r>
    </w:p>
    <w:p w:rsidR="000039F5" w:rsidRDefault="00EC59BE" w:rsidP="00B83FCD">
      <w:pPr>
        <w:spacing w:line="560" w:lineRule="exact"/>
        <w:ind w:firstLineChars="200" w:firstLine="603"/>
        <w:rPr>
          <w:rFonts w:ascii="方正楷体_GBK" w:eastAsia="方正楷体_GBK" w:cs="Times New Roman" w:hint="default"/>
        </w:rPr>
      </w:pPr>
      <w:r>
        <w:rPr>
          <w:rFonts w:ascii="方正楷体_GBK" w:eastAsia="方正楷体_GBK" w:cs="Times New Roman"/>
        </w:rPr>
        <w:t xml:space="preserve">4. </w:t>
      </w:r>
      <w:r>
        <w:rPr>
          <w:rFonts w:ascii="方正楷体_GBK" w:eastAsia="方正楷体_GBK" w:cs="Times New Roman"/>
        </w:rPr>
        <w:t>着力提高财政资金使用绩效。聚焦重点领域精准开展绩效评价，强化评价结果刚性应用，建立健全评价结果与预算安排的直接挂钩机制。创新财政资金支持模式，充分发挥财政资金的引领撬动作用，放大政策集成效应。</w:t>
      </w:r>
    </w:p>
    <w:p w:rsidR="000039F5" w:rsidRDefault="00EC59BE" w:rsidP="00B83FCD">
      <w:pPr>
        <w:spacing w:line="560" w:lineRule="exact"/>
        <w:ind w:firstLineChars="200" w:firstLine="603"/>
        <w:rPr>
          <w:rFonts w:hint="default"/>
          <w:color w:val="000000" w:themeColor="text1"/>
        </w:rPr>
      </w:pPr>
      <w:r>
        <w:rPr>
          <w:rFonts w:ascii="方正楷体_GBK" w:eastAsia="方正楷体_GBK" w:cs="Times New Roman"/>
        </w:rPr>
        <w:t xml:space="preserve">5. </w:t>
      </w:r>
      <w:r>
        <w:rPr>
          <w:rFonts w:ascii="方正楷体_GBK" w:eastAsia="方正楷体_GBK" w:cs="Times New Roman"/>
        </w:rPr>
        <w:t>积极防范化解财政运行风险。切实履行财政监管职责，强化预算刚性约束，牢牢兜住“三保”底线。将人员经费、单位运转公用经费，以及城乡低保、教育、卫生等基本民生保障支出足额纳入年初预算，明确“三保”支出优先序，全力维护社会大局稳定。</w:t>
      </w:r>
    </w:p>
    <w:p w:rsidR="000039F5" w:rsidRDefault="000039F5">
      <w:pPr>
        <w:widowControl/>
        <w:jc w:val="left"/>
        <w:rPr>
          <w:rFonts w:ascii="方正仿宋_GBK" w:hint="default"/>
        </w:rPr>
      </w:pPr>
    </w:p>
    <w:sectPr w:rsidR="000039F5" w:rsidSect="000039F5">
      <w:footerReference w:type="default" r:id="rId7"/>
      <w:pgSz w:w="11900" w:h="16840"/>
      <w:pgMar w:top="2041" w:right="1644" w:bottom="1418" w:left="1814" w:header="1134" w:footer="1418" w:gutter="0"/>
      <w:pgNumType w:start="1"/>
      <w:cols w:space="720"/>
      <w:docGrid w:type="linesAndChars" w:linePitch="579" w:charSpace="-37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9BE" w:rsidRDefault="00EC59BE" w:rsidP="000039F5">
      <w:r>
        <w:separator/>
      </w:r>
    </w:p>
  </w:endnote>
  <w:endnote w:type="continuationSeparator" w:id="1">
    <w:p w:rsidR="00EC59BE" w:rsidRDefault="00EC59BE" w:rsidP="00003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ingFang SC Regular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PingFang SC Semi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9F5" w:rsidRDefault="00EC59BE">
    <w:pPr>
      <w:pStyle w:val="a4"/>
      <w:jc w:val="center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  <w:sz w:val="28"/>
        <w:szCs w:val="28"/>
      </w:rPr>
      <w:t>—</w:t>
    </w:r>
    <w:r w:rsidR="000039F5">
      <w:rPr>
        <w:rFonts w:eastAsiaTheme="minorEastAsia" w:cs="Times New Roman"/>
        <w:sz w:val="28"/>
        <w:szCs w:val="28"/>
      </w:rPr>
      <w:fldChar w:fldCharType="begin"/>
    </w:r>
    <w:r>
      <w:rPr>
        <w:rFonts w:eastAsiaTheme="minorEastAsia" w:cs="Times New Roman"/>
        <w:sz w:val="28"/>
        <w:szCs w:val="28"/>
      </w:rPr>
      <w:instrText xml:space="preserve"> PAGE </w:instrText>
    </w:r>
    <w:r w:rsidR="000039F5">
      <w:rPr>
        <w:rFonts w:eastAsiaTheme="minorEastAsia" w:cs="Times New Roman"/>
        <w:sz w:val="28"/>
        <w:szCs w:val="28"/>
      </w:rPr>
      <w:fldChar w:fldCharType="separate"/>
    </w:r>
    <w:r w:rsidR="00B83FCD">
      <w:rPr>
        <w:rFonts w:eastAsiaTheme="minorEastAsia" w:cs="Times New Roman"/>
        <w:noProof/>
        <w:sz w:val="28"/>
        <w:szCs w:val="28"/>
      </w:rPr>
      <w:t>6</w:t>
    </w:r>
    <w:r w:rsidR="000039F5">
      <w:rPr>
        <w:rFonts w:eastAsiaTheme="minorEastAsia" w:cs="Times New Roman"/>
        <w:sz w:val="28"/>
        <w:szCs w:val="28"/>
      </w:rPr>
      <w:fldChar w:fldCharType="end"/>
    </w:r>
    <w:r>
      <w:rPr>
        <w:rFonts w:asciiTheme="minorEastAsia" w:eastAsiaTheme="minorEastAsia" w:hAnsiTheme="minorEastAsia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9BE" w:rsidRDefault="00EC59BE" w:rsidP="000039F5">
      <w:r>
        <w:separator/>
      </w:r>
    </w:p>
  </w:footnote>
  <w:footnote w:type="continuationSeparator" w:id="1">
    <w:p w:rsidR="00EC59BE" w:rsidRDefault="00EC59BE" w:rsidP="000039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bordersDoNotSurroundHeader/>
  <w:bordersDoNotSurroundFooter/>
  <w:defaultTabStop w:val="420"/>
  <w:drawingGridHorizontalSpacing w:val="301"/>
  <w:drawingGridVerticalSpacing w:val="579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9648C"/>
    <w:rsid w:val="000039F5"/>
    <w:rsid w:val="000126E9"/>
    <w:rsid w:val="00012976"/>
    <w:rsid w:val="0001567F"/>
    <w:rsid w:val="00015B5A"/>
    <w:rsid w:val="00036E14"/>
    <w:rsid w:val="00042EFF"/>
    <w:rsid w:val="00081849"/>
    <w:rsid w:val="000926F0"/>
    <w:rsid w:val="000A1426"/>
    <w:rsid w:val="000B51E5"/>
    <w:rsid w:val="000C4F94"/>
    <w:rsid w:val="000D47A8"/>
    <w:rsid w:val="000D7B45"/>
    <w:rsid w:val="000F6815"/>
    <w:rsid w:val="000F7105"/>
    <w:rsid w:val="00233510"/>
    <w:rsid w:val="00264747"/>
    <w:rsid w:val="0028458F"/>
    <w:rsid w:val="002B007F"/>
    <w:rsid w:val="002F270A"/>
    <w:rsid w:val="0039648C"/>
    <w:rsid w:val="00396E48"/>
    <w:rsid w:val="003B7245"/>
    <w:rsid w:val="003C5890"/>
    <w:rsid w:val="003C73AC"/>
    <w:rsid w:val="00454D85"/>
    <w:rsid w:val="00483BAE"/>
    <w:rsid w:val="004D08CB"/>
    <w:rsid w:val="004E7430"/>
    <w:rsid w:val="004F57CC"/>
    <w:rsid w:val="005631FC"/>
    <w:rsid w:val="005B0F2D"/>
    <w:rsid w:val="005C15F9"/>
    <w:rsid w:val="00601047"/>
    <w:rsid w:val="00661212"/>
    <w:rsid w:val="00664911"/>
    <w:rsid w:val="006B1E6C"/>
    <w:rsid w:val="006E3912"/>
    <w:rsid w:val="006F21EF"/>
    <w:rsid w:val="006F2EEC"/>
    <w:rsid w:val="00741362"/>
    <w:rsid w:val="0074696C"/>
    <w:rsid w:val="00772CC2"/>
    <w:rsid w:val="007B076F"/>
    <w:rsid w:val="007B7280"/>
    <w:rsid w:val="007C76A8"/>
    <w:rsid w:val="00816FD1"/>
    <w:rsid w:val="00881BAE"/>
    <w:rsid w:val="00882D59"/>
    <w:rsid w:val="008B55D2"/>
    <w:rsid w:val="008E6B90"/>
    <w:rsid w:val="0095043A"/>
    <w:rsid w:val="00953A93"/>
    <w:rsid w:val="00977762"/>
    <w:rsid w:val="009951AE"/>
    <w:rsid w:val="00A3434D"/>
    <w:rsid w:val="00A636FC"/>
    <w:rsid w:val="00A6797C"/>
    <w:rsid w:val="00AC2C1F"/>
    <w:rsid w:val="00AC4917"/>
    <w:rsid w:val="00AE06E1"/>
    <w:rsid w:val="00B051AE"/>
    <w:rsid w:val="00B11687"/>
    <w:rsid w:val="00B26675"/>
    <w:rsid w:val="00B66C31"/>
    <w:rsid w:val="00B77671"/>
    <w:rsid w:val="00B83FCD"/>
    <w:rsid w:val="00BB3111"/>
    <w:rsid w:val="00BE2BF7"/>
    <w:rsid w:val="00BE6DE8"/>
    <w:rsid w:val="00C03362"/>
    <w:rsid w:val="00C0716E"/>
    <w:rsid w:val="00C10BA8"/>
    <w:rsid w:val="00C10C38"/>
    <w:rsid w:val="00C25C80"/>
    <w:rsid w:val="00C6609C"/>
    <w:rsid w:val="00C950B4"/>
    <w:rsid w:val="00CB0638"/>
    <w:rsid w:val="00D07057"/>
    <w:rsid w:val="00D65475"/>
    <w:rsid w:val="00D67840"/>
    <w:rsid w:val="00D75087"/>
    <w:rsid w:val="00DD3F43"/>
    <w:rsid w:val="00E611E8"/>
    <w:rsid w:val="00E74D5B"/>
    <w:rsid w:val="00EA70DC"/>
    <w:rsid w:val="00EC59BE"/>
    <w:rsid w:val="00EC5B05"/>
    <w:rsid w:val="00F004E3"/>
    <w:rsid w:val="00F5429F"/>
    <w:rsid w:val="00F86345"/>
    <w:rsid w:val="046F4ACC"/>
    <w:rsid w:val="04756995"/>
    <w:rsid w:val="073F2733"/>
    <w:rsid w:val="08404F36"/>
    <w:rsid w:val="0E4B63E2"/>
    <w:rsid w:val="13C17B63"/>
    <w:rsid w:val="16560C69"/>
    <w:rsid w:val="1ADA1138"/>
    <w:rsid w:val="20531852"/>
    <w:rsid w:val="20692E24"/>
    <w:rsid w:val="293146FB"/>
    <w:rsid w:val="2DB31B82"/>
    <w:rsid w:val="2FFC44A6"/>
    <w:rsid w:val="31010E56"/>
    <w:rsid w:val="36C70A23"/>
    <w:rsid w:val="3C4D3F16"/>
    <w:rsid w:val="4303280C"/>
    <w:rsid w:val="4453331F"/>
    <w:rsid w:val="480037BE"/>
    <w:rsid w:val="5E1E4331"/>
    <w:rsid w:val="5EF540E3"/>
    <w:rsid w:val="5F1576F7"/>
    <w:rsid w:val="657B5C7B"/>
    <w:rsid w:val="65E71622"/>
    <w:rsid w:val="679B0AE3"/>
    <w:rsid w:val="6BB327D4"/>
    <w:rsid w:val="6DFC52D1"/>
    <w:rsid w:val="72CB5F38"/>
    <w:rsid w:val="7B560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F5"/>
    <w:pPr>
      <w:widowControl w:val="0"/>
      <w:jc w:val="both"/>
    </w:pPr>
    <w:rPr>
      <w:rFonts w:eastAsia="方正仿宋_GBK" w:cs="Arial Unicode MS" w:hint="eastAsia"/>
      <w:color w:val="000000"/>
      <w:kern w:val="32"/>
      <w:sz w:val="32"/>
      <w:szCs w:val="3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1"/>
    <w:qFormat/>
    <w:rsid w:val="000039F5"/>
    <w:rPr>
      <w:rFonts w:ascii="宋体" w:eastAsia="宋体" w:hAnsi="Courier New" w:cs="Courier New" w:hint="default"/>
      <w:color w:val="auto"/>
      <w:kern w:val="2"/>
      <w:sz w:val="21"/>
      <w:szCs w:val="21"/>
    </w:rPr>
  </w:style>
  <w:style w:type="paragraph" w:styleId="a4">
    <w:name w:val="footer"/>
    <w:qFormat/>
    <w:rsid w:val="000039F5"/>
    <w:pPr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32"/>
      <w:sz w:val="18"/>
      <w:szCs w:val="18"/>
      <w:u w:color="000000"/>
    </w:rPr>
  </w:style>
  <w:style w:type="paragraph" w:styleId="a5">
    <w:name w:val="header"/>
    <w:basedOn w:val="a"/>
    <w:link w:val="Char"/>
    <w:uiPriority w:val="99"/>
    <w:semiHidden/>
    <w:unhideWhenUsed/>
    <w:qFormat/>
    <w:rsid w:val="00003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0039F5"/>
    <w:pPr>
      <w:widowControl/>
      <w:spacing w:before="100" w:beforeAutospacing="1" w:after="100" w:afterAutospacing="1"/>
      <w:jc w:val="left"/>
    </w:pPr>
    <w:rPr>
      <w:rFonts w:ascii="宋体" w:hAnsi="宋体" w:cs="宋体" w:hint="default"/>
      <w:color w:val="auto"/>
      <w:kern w:val="0"/>
      <w:sz w:val="24"/>
      <w:szCs w:val="24"/>
    </w:rPr>
  </w:style>
  <w:style w:type="character" w:styleId="a7">
    <w:name w:val="Emphasis"/>
    <w:basedOn w:val="a0"/>
    <w:uiPriority w:val="20"/>
    <w:qFormat/>
    <w:rsid w:val="000039F5"/>
    <w:rPr>
      <w:i/>
      <w:iCs/>
    </w:rPr>
  </w:style>
  <w:style w:type="character" w:styleId="a8">
    <w:name w:val="Hyperlink"/>
    <w:qFormat/>
    <w:rsid w:val="000039F5"/>
    <w:rPr>
      <w:u w:val="single"/>
    </w:rPr>
  </w:style>
  <w:style w:type="table" w:customStyle="1" w:styleId="TableNormal">
    <w:name w:val="Table Normal"/>
    <w:rsid w:val="000039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9">
    <w:name w:val="页眉与页脚"/>
    <w:qFormat/>
    <w:rsid w:val="000039F5"/>
    <w:pPr>
      <w:tabs>
        <w:tab w:val="right" w:pos="9020"/>
      </w:tabs>
    </w:pPr>
    <w:rPr>
      <w:rFonts w:ascii="PingFang SC Regular" w:eastAsia="Arial Unicode MS" w:hAnsi="PingFang SC Regular" w:cs="Arial Unicode MS"/>
      <w:color w:val="000000"/>
      <w:sz w:val="24"/>
      <w:szCs w:val="24"/>
    </w:rPr>
  </w:style>
  <w:style w:type="character" w:customStyle="1" w:styleId="Char">
    <w:name w:val="页眉 Char"/>
    <w:basedOn w:val="a0"/>
    <w:link w:val="a5"/>
    <w:uiPriority w:val="99"/>
    <w:semiHidden/>
    <w:qFormat/>
    <w:rsid w:val="000039F5"/>
    <w:rPr>
      <w:rFonts w:ascii="Arial Unicode MS" w:eastAsia="Arial Unicode MS" w:hAnsi="Arial Unicode MS" w:cs="Arial Unicode MS"/>
      <w:color w:val="000000"/>
      <w:kern w:val="32"/>
      <w:sz w:val="18"/>
      <w:szCs w:val="18"/>
      <w:u w:color="000000"/>
    </w:rPr>
  </w:style>
  <w:style w:type="character" w:customStyle="1" w:styleId="Char0">
    <w:name w:val="纯文本 Char"/>
    <w:basedOn w:val="a0"/>
    <w:link w:val="a3"/>
    <w:uiPriority w:val="99"/>
    <w:semiHidden/>
    <w:qFormat/>
    <w:rsid w:val="000039F5"/>
    <w:rPr>
      <w:rFonts w:ascii="宋体" w:eastAsia="宋体" w:hAnsi="Courier New" w:cs="Courier New"/>
      <w:color w:val="000000"/>
      <w:kern w:val="32"/>
      <w:sz w:val="21"/>
      <w:szCs w:val="21"/>
      <w:u w:color="000000"/>
    </w:rPr>
  </w:style>
  <w:style w:type="character" w:customStyle="1" w:styleId="Char1">
    <w:name w:val="纯文本 Char1"/>
    <w:basedOn w:val="a0"/>
    <w:link w:val="a3"/>
    <w:qFormat/>
    <w:rsid w:val="000039F5"/>
    <w:rPr>
      <w:rFonts w:ascii="宋体" w:eastAsia="宋体" w:hAnsi="Courier New" w:cs="Courier New"/>
      <w:kern w:val="2"/>
      <w:sz w:val="21"/>
      <w:szCs w:val="21"/>
    </w:rPr>
  </w:style>
  <w:style w:type="character" w:customStyle="1" w:styleId="Hyperlink0">
    <w:name w:val="Hyperlink.0"/>
    <w:basedOn w:val="a0"/>
    <w:qFormat/>
    <w:rsid w:val="000039F5"/>
    <w:rPr>
      <w:rFonts w:ascii="方正仿宋_GBK" w:eastAsia="方正仿宋_GBK" w:hAnsi="方正仿宋_GBK" w:cs="方正仿宋_GBK" w:hint="eastAsia"/>
      <w:sz w:val="32"/>
      <w:szCs w:val="32"/>
      <w:lang w:val="zh-TW" w:eastAsia="zh-TW"/>
    </w:rPr>
  </w:style>
  <w:style w:type="paragraph" w:customStyle="1" w:styleId="Aa">
    <w:name w:val="正文 A"/>
    <w:qFormat/>
    <w:rsid w:val="000039F5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4BC34EF-9132-406C-A1D4-5710B4440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2861</TotalTime>
  <Pages>6</Pages>
  <Words>445</Words>
  <Characters>2543</Characters>
  <Application>Microsoft Office Word</Application>
  <DocSecurity>0</DocSecurity>
  <Lines>21</Lines>
  <Paragraphs>5</Paragraphs>
  <ScaleCrop>false</ScaleCrop>
  <Company>微软中国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梁友生</cp:lastModifiedBy>
  <cp:revision>10</cp:revision>
  <cp:lastPrinted>2025-01-06T00:30:00Z</cp:lastPrinted>
  <dcterms:created xsi:type="dcterms:W3CDTF">2025-01-04T07:24:00Z</dcterms:created>
  <dcterms:modified xsi:type="dcterms:W3CDTF">2026-05-20T02:17:00Z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eyJoZGlkIjoiMzU2ZDg2NmRjZmI0NDY4Mzk4NmU4OTVlY2Q1NDQ3YmEiLCJ1c2VySWQiOiI2ODA3NDc0NzEifQ==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811CFF579DE645789876D7790336A3A3_12</vt:lpwstr>
  </property>
</Properties>
</file>