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E04" w:rsidRPr="001A0E04" w:rsidRDefault="001A0E04" w:rsidP="001A0E04">
      <w:pPr>
        <w:widowControl/>
        <w:shd w:val="clear" w:color="auto" w:fill="FFFFFF"/>
        <w:spacing w:line="540" w:lineRule="atLeast"/>
        <w:jc w:val="center"/>
        <w:rPr>
          <w:rFonts w:ascii="方正小标宋_GBK" w:eastAsia="方正小标宋_GBK" w:hAnsi="微软雅黑" w:hint="eastAsia"/>
          <w:color w:val="000000"/>
          <w:sz w:val="44"/>
          <w:szCs w:val="44"/>
        </w:rPr>
      </w:pPr>
      <w:bookmarkStart w:id="0" w:name="_GoBack"/>
      <w:r w:rsidRPr="001A0E04">
        <w:rPr>
          <w:rFonts w:ascii="方正小标宋_GBK" w:eastAsia="方正小标宋_GBK" w:hAnsi="微软雅黑" w:hint="eastAsia"/>
          <w:color w:val="000000"/>
          <w:sz w:val="44"/>
          <w:szCs w:val="44"/>
        </w:rPr>
        <w:t>生态环境监测条例</w:t>
      </w:r>
      <w:bookmarkEnd w:id="0"/>
    </w:p>
    <w:p w:rsidR="001A0E04" w:rsidRPr="001A0E04" w:rsidRDefault="001A0E04" w:rsidP="001A0E04">
      <w:pPr>
        <w:widowControl/>
        <w:shd w:val="clear" w:color="auto" w:fill="FFFFFF"/>
        <w:spacing w:line="540" w:lineRule="atLeast"/>
        <w:jc w:val="center"/>
        <w:rPr>
          <w:rFonts w:ascii="方正楷体_GBK" w:eastAsia="方正楷体_GBK" w:hAnsi="微软雅黑" w:cs="宋体" w:hint="eastAsia"/>
          <w:color w:val="000000"/>
          <w:kern w:val="0"/>
          <w:sz w:val="28"/>
          <w:szCs w:val="44"/>
        </w:rPr>
      </w:pPr>
      <w:r w:rsidRPr="001A0E04">
        <w:rPr>
          <w:rFonts w:ascii="方正楷体_GBK" w:eastAsia="方正楷体_GBK" w:hAnsi="微软雅黑" w:hint="eastAsia"/>
          <w:color w:val="000000"/>
          <w:sz w:val="28"/>
          <w:szCs w:val="44"/>
        </w:rPr>
        <w:t>（中华人民共和国国务院令</w:t>
      </w:r>
      <w:r w:rsidRPr="001A0E04">
        <w:rPr>
          <w:rFonts w:ascii="方正楷体_GBK" w:eastAsia="方正楷体_GBK" w:hAnsi="微软雅黑" w:hint="eastAsia"/>
          <w:color w:val="000000"/>
          <w:sz w:val="28"/>
          <w:szCs w:val="44"/>
        </w:rPr>
        <w:t> </w:t>
      </w:r>
      <w:r w:rsidRPr="001A0E04">
        <w:rPr>
          <w:rFonts w:ascii="方正楷体_GBK" w:eastAsia="方正楷体_GBK" w:hAnsi="微软雅黑" w:hint="eastAsia"/>
          <w:color w:val="000000"/>
          <w:sz w:val="28"/>
          <w:szCs w:val="44"/>
        </w:rPr>
        <w:t>第820号）</w:t>
      </w:r>
    </w:p>
    <w:p w:rsidR="001A0E04" w:rsidRPr="001A0E04" w:rsidRDefault="001A0E04" w:rsidP="001A0E04">
      <w:pPr>
        <w:widowControl/>
        <w:shd w:val="clear" w:color="auto" w:fill="FFFFFF"/>
        <w:spacing w:line="540" w:lineRule="atLeast"/>
        <w:jc w:val="center"/>
        <w:rPr>
          <w:rFonts w:ascii="方正楷体_GBK" w:eastAsia="方正楷体_GBK" w:hAnsi="微软雅黑" w:cs="宋体" w:hint="eastAsia"/>
          <w:color w:val="000000"/>
          <w:kern w:val="0"/>
          <w:sz w:val="44"/>
          <w:szCs w:val="44"/>
        </w:rPr>
      </w:pPr>
      <w:r w:rsidRPr="001A0E04">
        <w:rPr>
          <w:rFonts w:ascii="方正楷体_GBK" w:eastAsia="方正楷体_GBK" w:hAnsi="微软雅黑" w:cs="宋体" w:hint="eastAsia"/>
          <w:color w:val="000000"/>
          <w:kern w:val="0"/>
          <w:sz w:val="27"/>
          <w:szCs w:val="27"/>
        </w:rPr>
        <w:t>《生态环境监测条例》已经2025年10月17日国务院第70次常务会议通过，现予公布，自2026年1月1日起施行。</w:t>
      </w:r>
    </w:p>
    <w:p w:rsidR="001A0E04" w:rsidRPr="001A0E04" w:rsidRDefault="001A0E04" w:rsidP="001A0E04">
      <w:pPr>
        <w:widowControl/>
        <w:shd w:val="clear" w:color="auto" w:fill="FFFFFF"/>
        <w:spacing w:line="540" w:lineRule="atLeast"/>
        <w:ind w:right="270" w:firstLine="540"/>
        <w:jc w:val="right"/>
        <w:rPr>
          <w:rFonts w:ascii="方正楷体_GBK" w:eastAsia="方正楷体_GBK" w:hAnsi="微软雅黑" w:cs="宋体" w:hint="eastAsia"/>
          <w:color w:val="000000"/>
          <w:kern w:val="0"/>
          <w:sz w:val="27"/>
          <w:szCs w:val="27"/>
          <w:bdr w:val="none" w:sz="0" w:space="0" w:color="auto" w:frame="1"/>
        </w:rPr>
      </w:pPr>
      <w:r w:rsidRPr="001A0E04">
        <w:rPr>
          <w:rFonts w:ascii="方正楷体_GBK" w:eastAsia="方正楷体_GBK" w:hAnsi="微软雅黑" w:cs="宋体" w:hint="eastAsia"/>
          <w:color w:val="000000"/>
          <w:kern w:val="0"/>
          <w:sz w:val="27"/>
          <w:szCs w:val="27"/>
          <w:bdr w:val="none" w:sz="0" w:space="0" w:color="auto" w:frame="1"/>
        </w:rPr>
        <w:t>总理　　李强</w:t>
      </w:r>
    </w:p>
    <w:p w:rsidR="001A0E04" w:rsidRPr="001A0E04" w:rsidRDefault="001A0E04" w:rsidP="001A0E04">
      <w:pPr>
        <w:widowControl/>
        <w:shd w:val="clear" w:color="auto" w:fill="FFFFFF"/>
        <w:spacing w:line="540" w:lineRule="atLeast"/>
        <w:ind w:firstLine="540"/>
        <w:jc w:val="right"/>
        <w:rPr>
          <w:rFonts w:ascii="方正仿宋_GBK" w:eastAsia="方正仿宋_GBK" w:hAnsi="微软雅黑" w:cs="宋体" w:hint="eastAsia"/>
          <w:color w:val="000000"/>
          <w:kern w:val="0"/>
          <w:sz w:val="27"/>
          <w:szCs w:val="27"/>
        </w:rPr>
      </w:pPr>
      <w:r w:rsidRPr="001A0E04">
        <w:rPr>
          <w:rFonts w:ascii="方正楷体_GBK" w:eastAsia="方正楷体_GBK" w:hAnsi="微软雅黑" w:cs="宋体" w:hint="eastAsia"/>
          <w:color w:val="000000"/>
          <w:kern w:val="0"/>
          <w:sz w:val="27"/>
          <w:szCs w:val="27"/>
        </w:rPr>
        <w:t xml:space="preserve">　　</w:t>
      </w:r>
      <w:r w:rsidRPr="001A0E04">
        <w:rPr>
          <w:rFonts w:ascii="方正楷体_GBK" w:eastAsia="方正楷体_GBK" w:hAnsi="微软雅黑" w:cs="宋体" w:hint="eastAsia"/>
          <w:color w:val="000000"/>
          <w:kern w:val="0"/>
          <w:sz w:val="27"/>
          <w:szCs w:val="27"/>
          <w:bdr w:val="none" w:sz="0" w:space="0" w:color="auto" w:frame="1"/>
        </w:rPr>
        <w:t>2025年10月31日</w:t>
      </w:r>
      <w:proofErr w:type="gramStart"/>
      <w:r w:rsidRPr="001A0E04">
        <w:rPr>
          <w:rFonts w:ascii="方正楷体_GBK" w:eastAsia="方正楷体_GBK" w:hAnsi="微软雅黑" w:cs="宋体" w:hint="eastAsia"/>
          <w:color w:val="000000"/>
          <w:kern w:val="0"/>
          <w:sz w:val="27"/>
          <w:szCs w:val="27"/>
          <w:bdr w:val="none" w:sz="0" w:space="0" w:color="auto" w:frame="1"/>
        </w:rPr>
        <w:t xml:space="preserve">　　　</w:t>
      </w:r>
      <w:r w:rsidRPr="001A0E04">
        <w:rPr>
          <w:rFonts w:ascii="方正仿宋_GBK" w:eastAsia="方正仿宋_GBK" w:hAnsi="微软雅黑" w:cs="宋体" w:hint="eastAsia"/>
          <w:color w:val="000000"/>
          <w:kern w:val="0"/>
          <w:sz w:val="27"/>
          <w:szCs w:val="27"/>
          <w:bdr w:val="none" w:sz="0" w:space="0" w:color="auto" w:frame="1"/>
        </w:rPr>
        <w:t xml:space="preserve">　</w:t>
      </w:r>
      <w:proofErr w:type="gramEnd"/>
      <w:r w:rsidRPr="001A0E04">
        <w:rPr>
          <w:rFonts w:ascii="方正仿宋_GBK" w:eastAsia="方正仿宋_GBK" w:hAnsi="微软雅黑" w:cs="宋体" w:hint="eastAsia"/>
          <w:color w:val="000000"/>
          <w:kern w:val="0"/>
          <w:sz w:val="27"/>
          <w:szCs w:val="27"/>
          <w:bdr w:val="none" w:sz="0" w:space="0" w:color="auto" w:frame="1"/>
        </w:rPr>
        <w:t> </w:t>
      </w:r>
      <w:r w:rsidRPr="001A0E04">
        <w:rPr>
          <w:rFonts w:ascii="方正仿宋_GBK" w:eastAsia="方正仿宋_GBK" w:hAnsi="微软雅黑" w:cs="宋体" w:hint="eastAsia"/>
          <w:color w:val="000000"/>
          <w:kern w:val="0"/>
          <w:sz w:val="27"/>
          <w:szCs w:val="27"/>
          <w:bdr w:val="none" w:sz="0" w:space="0" w:color="auto" w:frame="1"/>
        </w:rPr>
        <w:t> </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b/>
          <w:bCs/>
          <w:color w:val="000000"/>
          <w:kern w:val="0"/>
          <w:sz w:val="27"/>
          <w:szCs w:val="27"/>
          <w:bdr w:val="none" w:sz="0" w:space="0" w:color="auto" w:frame="1"/>
        </w:rPr>
      </w:pPr>
      <w:r w:rsidRPr="001A0E04">
        <w:rPr>
          <w:rFonts w:ascii="方正仿宋_GBK" w:eastAsia="方正仿宋_GBK" w:hAnsi="微软雅黑" w:cs="宋体" w:hint="eastAsia"/>
          <w:b/>
          <w:bCs/>
          <w:color w:val="000000"/>
          <w:kern w:val="0"/>
          <w:sz w:val="27"/>
          <w:szCs w:val="27"/>
          <w:bdr w:val="none" w:sz="0" w:space="0" w:color="auto" w:frame="1"/>
        </w:rPr>
        <w:t xml:space="preserve"> </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生态环境监测条例</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第一章　总　　则</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第一条</w:t>
      </w:r>
      <w:r w:rsidRPr="001A0E04">
        <w:rPr>
          <w:rFonts w:ascii="方正仿宋_GBK" w:eastAsia="方正仿宋_GBK" w:hAnsi="微软雅黑" w:cs="宋体" w:hint="eastAsia"/>
          <w:color w:val="000000"/>
          <w:kern w:val="0"/>
          <w:sz w:val="27"/>
          <w:szCs w:val="27"/>
        </w:rPr>
        <w:t xml:space="preserve">　为了规范生态环境监测活动，提升生态环境监测能力和水平，保障生态环境监测数据质量，更好发挥生态环境监测在支撑生态文明和美丽中国建设、服务经济社会高质量发展中的重要作用，根据有关法律，制定本条例。</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第二条</w:t>
      </w:r>
      <w:r w:rsidRPr="001A0E04">
        <w:rPr>
          <w:rFonts w:ascii="方正仿宋_GBK" w:eastAsia="方正仿宋_GBK" w:hAnsi="微软雅黑" w:cs="宋体" w:hint="eastAsia"/>
          <w:color w:val="000000"/>
          <w:kern w:val="0"/>
          <w:sz w:val="27"/>
          <w:szCs w:val="27"/>
        </w:rPr>
        <w:t xml:space="preserve">　在中华人民共和国领域及管辖的其他海域开展生态环境监测及其相关活动，适用本条例。法律、行政法规另有规定的，依照其规定。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本条例所称生态环境监测，包括政府及其有关部门为履行生态环境保护等职责开展或者组织开展的生态环境监测（以下统称公共监测），以及负有法定监测义务的企业事业单位和其他生产经营者（以下统称企事业单位）就其相关活动对生态环境的影响开展的自行监测。</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b/>
          <w:bCs/>
          <w:color w:val="000000"/>
          <w:kern w:val="0"/>
          <w:sz w:val="27"/>
          <w:szCs w:val="27"/>
          <w:bdr w:val="none" w:sz="0" w:space="0" w:color="auto" w:frame="1"/>
        </w:rPr>
        <w:t>第三条</w:t>
      </w:r>
      <w:r w:rsidRPr="001A0E04">
        <w:rPr>
          <w:rFonts w:ascii="方正仿宋_GBK" w:eastAsia="方正仿宋_GBK" w:hAnsi="微软雅黑" w:cs="宋体" w:hint="eastAsia"/>
          <w:color w:val="000000"/>
          <w:kern w:val="0"/>
          <w:sz w:val="27"/>
          <w:szCs w:val="27"/>
        </w:rPr>
        <w:t xml:space="preserve">　生态环境监测工作应当贯彻党和国家路线方针政策、决策部署，坚持依法监测、科学监测、诚信监测，构建政府主导、部门协同、企事业单位履责、社会参与、公众监督的机制。</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第四条</w:t>
      </w:r>
      <w:r w:rsidRPr="001A0E04">
        <w:rPr>
          <w:rFonts w:ascii="方正仿宋_GBK" w:eastAsia="方正仿宋_GBK" w:hAnsi="微软雅黑" w:cs="宋体" w:hint="eastAsia"/>
          <w:color w:val="000000"/>
          <w:kern w:val="0"/>
          <w:sz w:val="27"/>
          <w:szCs w:val="27"/>
        </w:rPr>
        <w:t xml:space="preserve">　国家建立健全生态环境监测制度，完善生态环境监测规范和标准。开展生态环境监测应当遵守生态环境监测规范和标准。</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第五条</w:t>
      </w:r>
      <w:r w:rsidRPr="001A0E04">
        <w:rPr>
          <w:rFonts w:ascii="方正仿宋_GBK" w:eastAsia="方正仿宋_GBK" w:hAnsi="微软雅黑" w:cs="宋体" w:hint="eastAsia"/>
          <w:color w:val="000000"/>
          <w:kern w:val="0"/>
          <w:sz w:val="27"/>
          <w:szCs w:val="27"/>
        </w:rPr>
        <w:t xml:space="preserve">　国家加强生态环境监测能力建设，加快建立现代化生态环境监测体系，构建陆海统筹、天地一体、上下协同、信息共享的生态环境监测网络，全面提升生态环境监测的自动化、数字化、智能化水平。</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第六条</w:t>
      </w:r>
      <w:r w:rsidRPr="001A0E04">
        <w:rPr>
          <w:rFonts w:ascii="方正仿宋_GBK" w:eastAsia="方正仿宋_GBK" w:hAnsi="微软雅黑" w:cs="宋体" w:hint="eastAsia"/>
          <w:color w:val="000000"/>
          <w:kern w:val="0"/>
          <w:sz w:val="27"/>
          <w:szCs w:val="27"/>
        </w:rPr>
        <w:t xml:space="preserve">　县级以上人民政府应当加强对生态环境监测工作的组织领导和支持保障，统筹协调解决生态环境监测工作中的重大问题，按照财政事权和支出责任划分原则将开展生态环境监测工作所需经费列入本级预算。</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第七条</w:t>
      </w:r>
      <w:r w:rsidRPr="001A0E04">
        <w:rPr>
          <w:rFonts w:ascii="方正仿宋_GBK" w:eastAsia="方正仿宋_GBK" w:hAnsi="微软雅黑" w:cs="宋体" w:hint="eastAsia"/>
          <w:color w:val="000000"/>
          <w:kern w:val="0"/>
          <w:sz w:val="27"/>
          <w:szCs w:val="27"/>
        </w:rPr>
        <w:t xml:space="preserve">　国务院生态环境主管部门在其职责范围内负责全国的生态环境监测工作。国务院自然资源、住房和城乡建设、交通运输、水行政、农业农村、气象、林业草原、疾病预防控制等有关部门按照职责分工，负责生态环境监测有关工作。</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地方人民政府生态环境主管部门在其职责范围内负责本行政区域内生态环境监测工作。地方人民政府有关部门按照职责分工，负责本行政区域内生态环境监测有关工作。</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b/>
          <w:bCs/>
          <w:color w:val="000000"/>
          <w:kern w:val="0"/>
          <w:sz w:val="27"/>
          <w:szCs w:val="27"/>
          <w:bdr w:val="none" w:sz="0" w:space="0" w:color="auto" w:frame="1"/>
        </w:rPr>
        <w:t>第八条</w:t>
      </w:r>
      <w:r w:rsidRPr="001A0E04">
        <w:rPr>
          <w:rFonts w:ascii="方正仿宋_GBK" w:eastAsia="方正仿宋_GBK" w:hAnsi="微软雅黑" w:cs="宋体" w:hint="eastAsia"/>
          <w:color w:val="000000"/>
          <w:kern w:val="0"/>
          <w:sz w:val="27"/>
          <w:szCs w:val="27"/>
        </w:rPr>
        <w:t xml:space="preserve">　地方各级人民政府应当建立健全防范和惩治生态环境监测数据弄虚作假的责任体系和工作机制，确保生态环境监测数据真实、准确、全面。</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第九条</w:t>
      </w:r>
      <w:r w:rsidRPr="001A0E04">
        <w:rPr>
          <w:rFonts w:ascii="方正仿宋_GBK" w:eastAsia="方正仿宋_GBK" w:hAnsi="微软雅黑" w:cs="宋体" w:hint="eastAsia"/>
          <w:color w:val="000000"/>
          <w:kern w:val="0"/>
          <w:sz w:val="27"/>
          <w:szCs w:val="27"/>
        </w:rPr>
        <w:t xml:space="preserve">　国家鼓励、支持生态环境监测先进技术和装备的研究、开发和应用，加大生态环境监测专业人才培养力度，促进生态环境监测国际交流合作。</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国家建立健全生态环境监测数据汇</w:t>
      </w:r>
      <w:proofErr w:type="gramStart"/>
      <w:r w:rsidRPr="001A0E04">
        <w:rPr>
          <w:rFonts w:ascii="方正仿宋_GBK" w:eastAsia="方正仿宋_GBK" w:hAnsi="微软雅黑" w:cs="宋体" w:hint="eastAsia"/>
          <w:color w:val="000000"/>
          <w:kern w:val="0"/>
          <w:sz w:val="27"/>
          <w:szCs w:val="27"/>
          <w:bdr w:val="none" w:sz="0" w:space="0" w:color="auto" w:frame="1"/>
        </w:rPr>
        <w:t>交制度</w:t>
      </w:r>
      <w:proofErr w:type="gramEnd"/>
      <w:r w:rsidRPr="001A0E04">
        <w:rPr>
          <w:rFonts w:ascii="方正仿宋_GBK" w:eastAsia="方正仿宋_GBK" w:hAnsi="微软雅黑" w:cs="宋体" w:hint="eastAsia"/>
          <w:color w:val="000000"/>
          <w:kern w:val="0"/>
          <w:sz w:val="27"/>
          <w:szCs w:val="27"/>
          <w:bdr w:val="none" w:sz="0" w:space="0" w:color="auto" w:frame="1"/>
        </w:rPr>
        <w:t>和集成共享机制，鼓励、支持生态环境监测数据深度开发和应用。</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第二章　公共监测</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 xml:space="preserve">　　第十条　</w:t>
      </w:r>
      <w:r w:rsidRPr="001A0E04">
        <w:rPr>
          <w:rFonts w:ascii="方正仿宋_GBK" w:eastAsia="方正仿宋_GBK" w:hAnsi="微软雅黑" w:cs="宋体" w:hint="eastAsia"/>
          <w:color w:val="000000"/>
          <w:kern w:val="0"/>
          <w:sz w:val="27"/>
          <w:szCs w:val="27"/>
        </w:rPr>
        <w:t>地方各级人民政府、县级以上人民政府有关部门应当认真履行生态环境监测职责，依照法律、法规规定以及生态环境保护工作需要，开展或者组织开展生态环境质量监测、生态环境监督监测、突发生态环境事件应急监测等公共监测。</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第十一条</w:t>
      </w:r>
      <w:r w:rsidRPr="001A0E04">
        <w:rPr>
          <w:rFonts w:ascii="方正仿宋_GBK" w:eastAsia="方正仿宋_GBK" w:hAnsi="微软雅黑" w:cs="宋体" w:hint="eastAsia"/>
          <w:color w:val="000000"/>
          <w:kern w:val="0"/>
          <w:sz w:val="27"/>
          <w:szCs w:val="27"/>
        </w:rPr>
        <w:t xml:space="preserve">　国务院生态环境主管部门会同国务院有关部门组织国家生态环境监测网络。设区的市级以上地方人民政府生态环境主管部门会同同级有关部门组织本行政区域</w:t>
      </w:r>
      <w:proofErr w:type="gramStart"/>
      <w:r w:rsidRPr="001A0E04">
        <w:rPr>
          <w:rFonts w:ascii="方正仿宋_GBK" w:eastAsia="方正仿宋_GBK" w:hAnsi="微软雅黑" w:cs="宋体" w:hint="eastAsia"/>
          <w:color w:val="000000"/>
          <w:kern w:val="0"/>
          <w:sz w:val="27"/>
          <w:szCs w:val="27"/>
        </w:rPr>
        <w:t>内地方</w:t>
      </w:r>
      <w:proofErr w:type="gramEnd"/>
      <w:r w:rsidRPr="001A0E04">
        <w:rPr>
          <w:rFonts w:ascii="方正仿宋_GBK" w:eastAsia="方正仿宋_GBK" w:hAnsi="微软雅黑" w:cs="宋体" w:hint="eastAsia"/>
          <w:color w:val="000000"/>
          <w:kern w:val="0"/>
          <w:sz w:val="27"/>
          <w:szCs w:val="27"/>
        </w:rPr>
        <w:t>生态环境监测网络。</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组织生态环境监测网络，应当坚持布局合理、功能完善、分级分类、共建共享的原则，推进国家生态环境监测网络和地方生态环境监测网络互联互通。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第十二条</w:t>
      </w:r>
      <w:r w:rsidRPr="001A0E04">
        <w:rPr>
          <w:rFonts w:ascii="方正仿宋_GBK" w:eastAsia="方正仿宋_GBK" w:hAnsi="微软雅黑" w:cs="宋体" w:hint="eastAsia"/>
          <w:color w:val="000000"/>
          <w:kern w:val="0"/>
          <w:sz w:val="27"/>
          <w:szCs w:val="27"/>
        </w:rPr>
        <w:t xml:space="preserve">　国务院生态环境主管部门会同国务院有关部门统一规划国家生态环境质量监测站点设置。省、自治区、直辖市人民政府生态环境主管部门会同同级有关部门统一规划本行政区域</w:t>
      </w:r>
      <w:proofErr w:type="gramStart"/>
      <w:r w:rsidRPr="001A0E04">
        <w:rPr>
          <w:rFonts w:ascii="方正仿宋_GBK" w:eastAsia="方正仿宋_GBK" w:hAnsi="微软雅黑" w:cs="宋体" w:hint="eastAsia"/>
          <w:color w:val="000000"/>
          <w:kern w:val="0"/>
          <w:sz w:val="27"/>
          <w:szCs w:val="27"/>
        </w:rPr>
        <w:t>内地方</w:t>
      </w:r>
      <w:proofErr w:type="gramEnd"/>
      <w:r w:rsidRPr="001A0E04">
        <w:rPr>
          <w:rFonts w:ascii="方正仿宋_GBK" w:eastAsia="方正仿宋_GBK" w:hAnsi="微软雅黑" w:cs="宋体" w:hint="eastAsia"/>
          <w:color w:val="000000"/>
          <w:kern w:val="0"/>
          <w:sz w:val="27"/>
          <w:szCs w:val="27"/>
        </w:rPr>
        <w:t>生态环</w:t>
      </w:r>
      <w:r w:rsidRPr="001A0E04">
        <w:rPr>
          <w:rFonts w:ascii="方正仿宋_GBK" w:eastAsia="方正仿宋_GBK" w:hAnsi="微软雅黑" w:cs="宋体" w:hint="eastAsia"/>
          <w:color w:val="000000"/>
          <w:kern w:val="0"/>
          <w:sz w:val="27"/>
          <w:szCs w:val="27"/>
        </w:rPr>
        <w:lastRenderedPageBreak/>
        <w:t>境质量监测站点设置。设置、调整和撤销地方生态环境质量监测站点，应当报国务院生态环境主管部门或者国务院有关部门备案。</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生态环境质量监测站点设置应当符合生态环境监测规范的要求，避免重复建设。</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第十三条</w:t>
      </w:r>
      <w:r w:rsidRPr="001A0E04">
        <w:rPr>
          <w:rFonts w:ascii="方正仿宋_GBK" w:eastAsia="方正仿宋_GBK" w:hAnsi="微软雅黑" w:cs="宋体" w:hint="eastAsia"/>
          <w:color w:val="000000"/>
          <w:kern w:val="0"/>
          <w:sz w:val="27"/>
          <w:szCs w:val="27"/>
        </w:rPr>
        <w:t xml:space="preserve">　生态环境主管部门、其他有关部门应当按照职责分工，加强对生态环境质量监测站点的管理，保证生态环境质量监测站点正常运行。</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地方各级人民政府应当依法为生态环境质量监测站点的建设、运行提供保障，并采取措施加强对生态环境质量监测站点的保护。</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任何单位和个人不得侵占、损毁生态环境质量监测站点及其设施、设备，不得干扰生态环境质量监测站点正常运行。</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第十四条</w:t>
      </w:r>
      <w:r w:rsidRPr="001A0E04">
        <w:rPr>
          <w:rFonts w:ascii="方正仿宋_GBK" w:eastAsia="方正仿宋_GBK" w:hAnsi="微软雅黑" w:cs="宋体" w:hint="eastAsia"/>
          <w:color w:val="000000"/>
          <w:kern w:val="0"/>
          <w:sz w:val="27"/>
          <w:szCs w:val="27"/>
        </w:rPr>
        <w:t xml:space="preserve">　国务院生态环境主管部门会同国务院有关部门组织开展重点区域、流域、海域生态环境质量监测，为推动区域协调发展、科学实施生态保护补偿、优化产业布局等提供支撑。</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县级以上地方人民政府及其有关部门可以根据实际需要，联合组织开展跨行政区域的生态环境质量监测，推动监测信息共享、监测数据互认。</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第十五条</w:t>
      </w:r>
      <w:r w:rsidRPr="001A0E04">
        <w:rPr>
          <w:rFonts w:ascii="方正仿宋_GBK" w:eastAsia="方正仿宋_GBK" w:hAnsi="微软雅黑" w:cs="宋体" w:hint="eastAsia"/>
          <w:color w:val="000000"/>
          <w:kern w:val="0"/>
          <w:sz w:val="27"/>
          <w:szCs w:val="27"/>
        </w:rPr>
        <w:t xml:space="preserve">　国务院生态环境主管部门和省、自治区、直辖市人民政府生态环境主管部门按照有关规定统一发布生态环境质量监测信息，定期发布生态环境状况公报。</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任何单位和个人不得违法发布生态环境质量监测信息。</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b/>
          <w:bCs/>
          <w:color w:val="000000"/>
          <w:kern w:val="0"/>
          <w:sz w:val="27"/>
          <w:szCs w:val="27"/>
          <w:bdr w:val="none" w:sz="0" w:space="0" w:color="auto" w:frame="1"/>
        </w:rPr>
        <w:t>第十六条</w:t>
      </w:r>
      <w:r w:rsidRPr="001A0E04">
        <w:rPr>
          <w:rFonts w:ascii="方正仿宋_GBK" w:eastAsia="方正仿宋_GBK" w:hAnsi="微软雅黑" w:cs="宋体" w:hint="eastAsia"/>
          <w:color w:val="000000"/>
          <w:kern w:val="0"/>
          <w:sz w:val="27"/>
          <w:szCs w:val="27"/>
        </w:rPr>
        <w:t xml:space="preserve">　生态环境主管部门、其他有关部门应当按照职责分工，依法加强对各类污染源（包括移动污染源）等的监督监测，并根据监测结果向有关单位或者个人提出相关建议、要求或者</w:t>
      </w:r>
      <w:proofErr w:type="gramStart"/>
      <w:r w:rsidRPr="001A0E04">
        <w:rPr>
          <w:rFonts w:ascii="方正仿宋_GBK" w:eastAsia="方正仿宋_GBK" w:hAnsi="微软雅黑" w:cs="宋体" w:hint="eastAsia"/>
          <w:color w:val="000000"/>
          <w:kern w:val="0"/>
          <w:sz w:val="27"/>
          <w:szCs w:val="27"/>
        </w:rPr>
        <w:t>作出</w:t>
      </w:r>
      <w:proofErr w:type="gramEnd"/>
      <w:r w:rsidRPr="001A0E04">
        <w:rPr>
          <w:rFonts w:ascii="方正仿宋_GBK" w:eastAsia="方正仿宋_GBK" w:hAnsi="微软雅黑" w:cs="宋体" w:hint="eastAsia"/>
          <w:color w:val="000000"/>
          <w:kern w:val="0"/>
          <w:sz w:val="27"/>
          <w:szCs w:val="27"/>
        </w:rPr>
        <w:t>处理决定。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鼓励在生态环境监督监测中使用遥感监测等非接触式技术手段，提升监测效率，减少对正常生产经营活动等的影响。</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第十七条</w:t>
      </w:r>
      <w:r w:rsidRPr="001A0E04">
        <w:rPr>
          <w:rFonts w:ascii="方正仿宋_GBK" w:eastAsia="方正仿宋_GBK" w:hAnsi="微软雅黑" w:cs="宋体" w:hint="eastAsia"/>
          <w:color w:val="000000"/>
          <w:kern w:val="0"/>
          <w:sz w:val="27"/>
          <w:szCs w:val="27"/>
        </w:rPr>
        <w:t xml:space="preserve">　生态环境主管部门、其他有关部门应当加强对生态环境风险的监测预警，提升生态环境风险预警能力；发现可能危害生态环境安全或者公众健康情形的，县级以上人民政府应当依法及时发布预警信息。</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第十八条</w:t>
      </w:r>
      <w:r w:rsidRPr="001A0E04">
        <w:rPr>
          <w:rFonts w:ascii="方正仿宋_GBK" w:eastAsia="方正仿宋_GBK" w:hAnsi="微软雅黑" w:cs="宋体" w:hint="eastAsia"/>
          <w:color w:val="000000"/>
          <w:kern w:val="0"/>
          <w:sz w:val="27"/>
          <w:szCs w:val="27"/>
        </w:rPr>
        <w:t xml:space="preserve">　县级以上人民政府应当建立健全突发生态环境事件应急监测管理体系，将突发生态环境事件应急监测纳入相应的应急预案，提高突发生态环境事件应急监测响应能力。</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突发生态环境事件发生后，生态环境主管部门和其他有关部门应当根据应急处置工作统一部署开展应急监测。突发生态环境事件应急处置工作结束后，有关人民政府应当立即组织评估事件造成的环境影响和损失，并及时将评估结果向社会公布。</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第十九条</w:t>
      </w:r>
      <w:r w:rsidRPr="001A0E04">
        <w:rPr>
          <w:rFonts w:ascii="方正仿宋_GBK" w:eastAsia="方正仿宋_GBK" w:hAnsi="微软雅黑" w:cs="宋体" w:hint="eastAsia"/>
          <w:color w:val="000000"/>
          <w:kern w:val="0"/>
          <w:sz w:val="27"/>
          <w:szCs w:val="27"/>
        </w:rPr>
        <w:t xml:space="preserve">　地方各级人民政府、县级以上人民政府有关部门工作人员不得以任何方式对公共监测数据弄虚作假或者明示、暗示有关单位、个人对公共监测数据弄虚作假，不得对依法履行职责或者拒绝、抵制监测违法行为的单位、个人打击报复。</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第三章　自行监测</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lastRenderedPageBreak/>
        <w:t xml:space="preserve">　　第二十条</w:t>
      </w:r>
      <w:r w:rsidRPr="001A0E04">
        <w:rPr>
          <w:rFonts w:ascii="方正仿宋_GBK" w:eastAsia="方正仿宋_GBK" w:hAnsi="微软雅黑" w:cs="宋体" w:hint="eastAsia"/>
          <w:color w:val="000000"/>
          <w:kern w:val="0"/>
          <w:sz w:val="27"/>
          <w:szCs w:val="27"/>
        </w:rPr>
        <w:t xml:space="preserve">　企事业单位对其生产经营等活动中污染物、温室气体等的排放情况以及建设项目、突发生态环境事件等对生态环境的影响，依照法律、法规规定开展自行监测。</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第二十一条</w:t>
      </w:r>
      <w:r w:rsidRPr="001A0E04">
        <w:rPr>
          <w:rFonts w:ascii="方正仿宋_GBK" w:eastAsia="方正仿宋_GBK" w:hAnsi="微软雅黑" w:cs="宋体" w:hint="eastAsia"/>
          <w:color w:val="000000"/>
          <w:kern w:val="0"/>
          <w:sz w:val="27"/>
          <w:szCs w:val="27"/>
        </w:rPr>
        <w:t xml:space="preserve">　开展自行监测应当按照生态环境监测有关规范和标准制定监测方案，明确监测点位设置、监测指标、监测频次、监测方式等。</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自行监测的主要监测点</w:t>
      </w:r>
      <w:proofErr w:type="gramStart"/>
      <w:r w:rsidRPr="001A0E04">
        <w:rPr>
          <w:rFonts w:ascii="方正仿宋_GBK" w:eastAsia="方正仿宋_GBK" w:hAnsi="微软雅黑" w:cs="宋体" w:hint="eastAsia"/>
          <w:color w:val="000000"/>
          <w:kern w:val="0"/>
          <w:sz w:val="27"/>
          <w:szCs w:val="27"/>
          <w:bdr w:val="none" w:sz="0" w:space="0" w:color="auto" w:frame="1"/>
        </w:rPr>
        <w:t>位应当</w:t>
      </w:r>
      <w:proofErr w:type="gramEnd"/>
      <w:r w:rsidRPr="001A0E04">
        <w:rPr>
          <w:rFonts w:ascii="方正仿宋_GBK" w:eastAsia="方正仿宋_GBK" w:hAnsi="微软雅黑" w:cs="宋体" w:hint="eastAsia"/>
          <w:color w:val="000000"/>
          <w:kern w:val="0"/>
          <w:sz w:val="27"/>
          <w:szCs w:val="27"/>
          <w:bdr w:val="none" w:sz="0" w:space="0" w:color="auto" w:frame="1"/>
        </w:rPr>
        <w:t>按照规定安装、使用可以获取监测活动过程和监测设备运行情况的视频监控设备，并与生态环境主管部门或者其他有关部门联网。</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第二十二条</w:t>
      </w:r>
      <w:r w:rsidRPr="001A0E04">
        <w:rPr>
          <w:rFonts w:ascii="方正仿宋_GBK" w:eastAsia="方正仿宋_GBK" w:hAnsi="微软雅黑" w:cs="宋体" w:hint="eastAsia"/>
          <w:color w:val="000000"/>
          <w:kern w:val="0"/>
          <w:sz w:val="27"/>
          <w:szCs w:val="27"/>
        </w:rPr>
        <w:t xml:space="preserve">　开展自行监测应当使用符合国家标准和规范的监测设备，并对监测设备进行经常性维护、保养和定期检定、校准，保证监测设备正常运行。</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第二十三条</w:t>
      </w:r>
      <w:r w:rsidRPr="001A0E04">
        <w:rPr>
          <w:rFonts w:ascii="方正仿宋_GBK" w:eastAsia="方正仿宋_GBK" w:hAnsi="微软雅黑" w:cs="宋体" w:hint="eastAsia"/>
          <w:color w:val="000000"/>
          <w:kern w:val="0"/>
          <w:sz w:val="27"/>
          <w:szCs w:val="27"/>
        </w:rPr>
        <w:t xml:space="preserve">　依照法律、法规规定应当安装、使用自动监测设备的企事业单位，其自动监测设备应当与生态环境主管部门联网。</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企事业单位发现自动监测设备传输数据异常的，应当及时报告生态环境主管部门，并对自动监测设备进行检查、修复。</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第二十四条</w:t>
      </w:r>
      <w:r w:rsidRPr="001A0E04">
        <w:rPr>
          <w:rFonts w:ascii="方正仿宋_GBK" w:eastAsia="方正仿宋_GBK" w:hAnsi="微软雅黑" w:cs="宋体" w:hint="eastAsia"/>
          <w:color w:val="000000"/>
          <w:kern w:val="0"/>
          <w:sz w:val="27"/>
          <w:szCs w:val="27"/>
        </w:rPr>
        <w:t xml:space="preserve">　采用手工监测方式开展自行监测的，应当如实记录手工监测期间的生产负荷、污染防治设施运行情况等工况，确保监测数据具有代表性。</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第二十五条</w:t>
      </w:r>
      <w:r w:rsidRPr="001A0E04">
        <w:rPr>
          <w:rFonts w:ascii="方正仿宋_GBK" w:eastAsia="方正仿宋_GBK" w:hAnsi="微软雅黑" w:cs="宋体" w:hint="eastAsia"/>
          <w:color w:val="000000"/>
          <w:kern w:val="0"/>
          <w:sz w:val="27"/>
          <w:szCs w:val="27"/>
        </w:rPr>
        <w:t xml:space="preserve">　企事业单位应当建立健全监测数据质量管理制度。企事业单位及其负责人对监测数据的真实性、准确性负责。</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color w:val="000000"/>
          <w:kern w:val="0"/>
          <w:sz w:val="27"/>
          <w:szCs w:val="27"/>
          <w:bdr w:val="none" w:sz="0" w:space="0" w:color="auto" w:frame="1"/>
        </w:rPr>
        <w:t>企事业单位不得实施或者明示、暗示有关单位、个人实施下列对监测数据弄虚作假的行为：</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（一）未实际开展监测，直接出具监测报告；</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（二）篡改、伪造原始监测记录、监测数据；</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（三）故意漏检监测项目或者改变监测条件；</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（四）调换监测样品或者擅自改变采样点位、时间等，干扰采样环境或者采样活动；</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（五）通过不正常运行、破坏监测设备，擅自修改监测设备参数设置，虚假标记自动监测设备状况或者生产设施、污染防治设施工况，或者使用作弊工具等手段，使监测数据失真；</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（六）其他对监测数据弄虚作假的行为。</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第二十六条</w:t>
      </w:r>
      <w:r w:rsidRPr="001A0E04">
        <w:rPr>
          <w:rFonts w:ascii="方正仿宋_GBK" w:eastAsia="方正仿宋_GBK" w:hAnsi="微软雅黑" w:cs="宋体" w:hint="eastAsia"/>
          <w:color w:val="000000"/>
          <w:kern w:val="0"/>
          <w:sz w:val="27"/>
          <w:szCs w:val="27"/>
        </w:rPr>
        <w:t xml:space="preserve">　企事业单位应当依照法律、法规规定的期限保存自行监测的原始监测记录；法律、法规没有规定保存期限的，原始监测记录至少保存5年。</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企事业单位应当依法公开自行监测相关信息，接受社会监督。</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第四章　技术服务机构</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 xml:space="preserve">　　第二十七条</w:t>
      </w:r>
      <w:r w:rsidRPr="001A0E04">
        <w:rPr>
          <w:rFonts w:ascii="方正仿宋_GBK" w:eastAsia="方正仿宋_GBK" w:hAnsi="微软雅黑" w:cs="宋体" w:hint="eastAsia"/>
          <w:color w:val="000000"/>
          <w:kern w:val="0"/>
          <w:sz w:val="27"/>
          <w:szCs w:val="27"/>
        </w:rPr>
        <w:t xml:space="preserve">　政府及其有关部门、企事业单位可以委托依法设立的技术服务机构开展生态环境监测相关服务（以下简称监测服务）。</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第二十八条</w:t>
      </w:r>
      <w:r w:rsidRPr="001A0E04">
        <w:rPr>
          <w:rFonts w:ascii="方正仿宋_GBK" w:eastAsia="方正仿宋_GBK" w:hAnsi="微软雅黑" w:cs="宋体" w:hint="eastAsia"/>
          <w:color w:val="000000"/>
          <w:kern w:val="0"/>
          <w:sz w:val="27"/>
          <w:szCs w:val="27"/>
        </w:rPr>
        <w:t xml:space="preserve">　开展监测服务的技术服务机构应当具备相应的设施设备、技术能力、技术人员和管理能力，并按照规定向生态环境主管部门备案。其中从事检验检测活动的，应当依法取得检验检测机构资质认定。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color w:val="000000"/>
          <w:kern w:val="0"/>
          <w:sz w:val="27"/>
          <w:szCs w:val="27"/>
          <w:bdr w:val="none" w:sz="0" w:space="0" w:color="auto" w:frame="1"/>
        </w:rPr>
        <w:t>技术服务机构办理备案，应当向生态环境主管部门提交书面承诺，书面承诺应当包括其设施设备、技术能力、技术人员、管理能力方面的信息，技术服务机构对信息的真实性负责。</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生态环境主管部门应当将备案的技术服务机构及其书面承诺、业务范围等向社会公布，并提供备案信息查询服务。</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技术服务机构具体管理办法由国务院生态环境主管部门会同国务院有关部门制定。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第二十九条</w:t>
      </w:r>
      <w:r w:rsidRPr="001A0E04">
        <w:rPr>
          <w:rFonts w:ascii="方正仿宋_GBK" w:eastAsia="方正仿宋_GBK" w:hAnsi="微软雅黑" w:cs="宋体" w:hint="eastAsia"/>
          <w:color w:val="000000"/>
          <w:kern w:val="0"/>
          <w:sz w:val="27"/>
          <w:szCs w:val="27"/>
        </w:rPr>
        <w:t xml:space="preserve">　技术服务机构不得超出其业务范围接受委托，不得违反约定将受托业务转委托。</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技术服务机构应当独立、客观、公正开展监测服务，不得同时接受可能存在利益冲突的委托。</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第三十条</w:t>
      </w:r>
      <w:r w:rsidRPr="001A0E04">
        <w:rPr>
          <w:rFonts w:ascii="方正仿宋_GBK" w:eastAsia="方正仿宋_GBK" w:hAnsi="微软雅黑" w:cs="宋体" w:hint="eastAsia"/>
          <w:color w:val="000000"/>
          <w:kern w:val="0"/>
          <w:sz w:val="27"/>
          <w:szCs w:val="27"/>
        </w:rPr>
        <w:t xml:space="preserve">　技术服务机构接受委托开展监测服务，应当遵守生态环境监测规范和标准。</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委托单位及其有关人员应当配合技术服务机构开展监测服务，并提供必要的便利和条件。</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委托单位应当按规定对技术服务机构监测服务活动加强监督。</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第三十一条</w:t>
      </w:r>
      <w:r w:rsidRPr="001A0E04">
        <w:rPr>
          <w:rFonts w:ascii="方正仿宋_GBK" w:eastAsia="方正仿宋_GBK" w:hAnsi="微软雅黑" w:cs="宋体" w:hint="eastAsia"/>
          <w:color w:val="000000"/>
          <w:kern w:val="0"/>
          <w:sz w:val="27"/>
          <w:szCs w:val="27"/>
        </w:rPr>
        <w:t xml:space="preserve">　技术服务机构接受委托开展生态环境监测设备运行维护，应当建立运行维护记录制度；对发现的影响生态环境监测设备正常运行的问题，应当及时处理，不得隐瞒。</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第三十二条</w:t>
      </w:r>
      <w:r w:rsidRPr="001A0E04">
        <w:rPr>
          <w:rFonts w:ascii="方正仿宋_GBK" w:eastAsia="方正仿宋_GBK" w:hAnsi="微软雅黑" w:cs="宋体" w:hint="eastAsia"/>
          <w:color w:val="000000"/>
          <w:kern w:val="0"/>
          <w:sz w:val="27"/>
          <w:szCs w:val="27"/>
        </w:rPr>
        <w:t xml:space="preserve">　接受委托开展监测服务的技术服务机构应当建立监测数据质量管理制度，不得以任何方式对监测数据弄虚作假。</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color w:val="000000"/>
          <w:kern w:val="0"/>
          <w:sz w:val="27"/>
          <w:szCs w:val="27"/>
          <w:bdr w:val="none" w:sz="0" w:space="0" w:color="auto" w:frame="1"/>
        </w:rPr>
        <w:t>本条例第二十五条的规定，适用于接受委托开展监测服务的技术服务机构。</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技术服务机构及其负责人对技术服务机构出具的监测数据的真实性、准确性负责。</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第三十三条</w:t>
      </w:r>
      <w:r w:rsidRPr="001A0E04">
        <w:rPr>
          <w:rFonts w:ascii="方正仿宋_GBK" w:eastAsia="方正仿宋_GBK" w:hAnsi="微软雅黑" w:cs="宋体" w:hint="eastAsia"/>
          <w:color w:val="000000"/>
          <w:kern w:val="0"/>
          <w:sz w:val="27"/>
          <w:szCs w:val="27"/>
        </w:rPr>
        <w:t xml:space="preserve">　接受委托开展监测服务的技术服务机构应当按照规定保存其开展业务的相关数据、报告、记录以及委托合同等材料，保证业务活动全过程可追溯。</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第五章　监督管理</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 xml:space="preserve">　　第三十四条</w:t>
      </w:r>
      <w:r w:rsidRPr="001A0E04">
        <w:rPr>
          <w:rFonts w:ascii="方正仿宋_GBK" w:eastAsia="方正仿宋_GBK" w:hAnsi="微软雅黑" w:cs="宋体" w:hint="eastAsia"/>
          <w:color w:val="000000"/>
          <w:kern w:val="0"/>
          <w:sz w:val="27"/>
          <w:szCs w:val="27"/>
        </w:rPr>
        <w:t xml:space="preserve">　国务院生态环境主管部门推动通过生态环境监测管理服务平台开展监测数据报送、技术服务机构备案、相关信息公布等管理与服务，并与国务院有关部门建立信息共享机制。</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第三十五条</w:t>
      </w:r>
      <w:r w:rsidRPr="001A0E04">
        <w:rPr>
          <w:rFonts w:ascii="方正仿宋_GBK" w:eastAsia="方正仿宋_GBK" w:hAnsi="微软雅黑" w:cs="宋体" w:hint="eastAsia"/>
          <w:color w:val="000000"/>
          <w:kern w:val="0"/>
          <w:sz w:val="27"/>
          <w:szCs w:val="27"/>
        </w:rPr>
        <w:t xml:space="preserve">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生态环境主管部门、其他有关部门根据需要对企事业单位、技术服务机构及相关场所等进行现场检查的，可以要求有关单位、个人就相关事项</w:t>
      </w:r>
      <w:proofErr w:type="gramStart"/>
      <w:r w:rsidRPr="001A0E04">
        <w:rPr>
          <w:rFonts w:ascii="方正仿宋_GBK" w:eastAsia="方正仿宋_GBK" w:hAnsi="微软雅黑" w:cs="宋体" w:hint="eastAsia"/>
          <w:color w:val="000000"/>
          <w:kern w:val="0"/>
          <w:sz w:val="27"/>
          <w:szCs w:val="27"/>
          <w:bdr w:val="none" w:sz="0" w:space="0" w:color="auto" w:frame="1"/>
        </w:rPr>
        <w:t>作出</w:t>
      </w:r>
      <w:proofErr w:type="gramEnd"/>
      <w:r w:rsidRPr="001A0E04">
        <w:rPr>
          <w:rFonts w:ascii="方正仿宋_GBK" w:eastAsia="方正仿宋_GBK" w:hAnsi="微软雅黑" w:cs="宋体" w:hint="eastAsia"/>
          <w:color w:val="000000"/>
          <w:kern w:val="0"/>
          <w:sz w:val="27"/>
          <w:szCs w:val="27"/>
          <w:bdr w:val="none" w:sz="0" w:space="0" w:color="auto" w:frame="1"/>
        </w:rPr>
        <w:t>说明，查阅、复制相关资料，查询、检查相关信息系统，查封涉嫌违法的相关设备、场所等，并可以开展现场监测。有关单位、个人应当予以配合，不得拒绝、阻碍。</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检查人员对检查中知悉的国家秘密、工作秘密、商业秘密、个人隐私和个人信息，依法负有保密义务。</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b/>
          <w:bCs/>
          <w:color w:val="000000"/>
          <w:kern w:val="0"/>
          <w:sz w:val="27"/>
          <w:szCs w:val="27"/>
          <w:bdr w:val="none" w:sz="0" w:space="0" w:color="auto" w:frame="1"/>
        </w:rPr>
        <w:t>第三十六条</w:t>
      </w:r>
      <w:r w:rsidRPr="001A0E04">
        <w:rPr>
          <w:rFonts w:ascii="方正仿宋_GBK" w:eastAsia="方正仿宋_GBK" w:hAnsi="微软雅黑" w:cs="宋体" w:hint="eastAsia"/>
          <w:color w:val="000000"/>
          <w:kern w:val="0"/>
          <w:sz w:val="27"/>
          <w:szCs w:val="27"/>
        </w:rPr>
        <w:t xml:space="preserve">　国务院生态环境主管部门会同国务院有关部门建立生态环境监测信用评价制度，依法依规将相关违法违规行为记入信用记录，纳入全国信用信息共享平台。</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第三十七条</w:t>
      </w:r>
      <w:r w:rsidRPr="001A0E04">
        <w:rPr>
          <w:rFonts w:ascii="方正仿宋_GBK" w:eastAsia="方正仿宋_GBK" w:hAnsi="微软雅黑" w:cs="宋体" w:hint="eastAsia"/>
          <w:color w:val="000000"/>
          <w:kern w:val="0"/>
          <w:sz w:val="27"/>
          <w:szCs w:val="27"/>
        </w:rPr>
        <w:t xml:space="preserve">　生态环境主管部门根据技术服务机构的规模、技术能力、技术人员水平、管理能力、信用状况等，对技术服务机构实行分级分类监管，引导技术服务机构规模化发展，提升专业化水平和市场公信力。</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第三十八条</w:t>
      </w:r>
      <w:r w:rsidRPr="001A0E04">
        <w:rPr>
          <w:rFonts w:ascii="方正仿宋_GBK" w:eastAsia="方正仿宋_GBK" w:hAnsi="微软雅黑" w:cs="宋体" w:hint="eastAsia"/>
          <w:color w:val="000000"/>
          <w:kern w:val="0"/>
          <w:sz w:val="27"/>
          <w:szCs w:val="27"/>
        </w:rPr>
        <w:t xml:space="preserve">　生态环境监测相关行业组织应当建立健全行业规范，加强行业自律管理，促进行业健康发展。</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第三十九条</w:t>
      </w:r>
      <w:r w:rsidRPr="001A0E04">
        <w:rPr>
          <w:rFonts w:ascii="方正仿宋_GBK" w:eastAsia="方正仿宋_GBK" w:hAnsi="微软雅黑" w:cs="宋体" w:hint="eastAsia"/>
          <w:color w:val="000000"/>
          <w:kern w:val="0"/>
          <w:sz w:val="27"/>
          <w:szCs w:val="27"/>
        </w:rPr>
        <w:t xml:space="preserve">　任何单位和个人对违反本条例规定的行为，有权向生态环境主管部门和其他有关部门举报。接到举报的部门应当依法及时处理。</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第六章　法律责任</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 xml:space="preserve">　　第四十条</w:t>
      </w:r>
      <w:r w:rsidRPr="001A0E04">
        <w:rPr>
          <w:rFonts w:ascii="方正仿宋_GBK" w:eastAsia="方正仿宋_GBK" w:hAnsi="微软雅黑" w:cs="宋体" w:hint="eastAsia"/>
          <w:color w:val="000000"/>
          <w:kern w:val="0"/>
          <w:sz w:val="27"/>
          <w:szCs w:val="27"/>
        </w:rPr>
        <w:t xml:space="preserve">　侵占、损毁生态环境质量监测站点及其设施、设备，或者干扰生态环境质量监测站点正常运行的，由生态环境主管部门或者其他有关部门依据职责责令改正，处2万元以上20万元以下的罚款。</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第四十一条</w:t>
      </w:r>
      <w:r w:rsidRPr="001A0E04">
        <w:rPr>
          <w:rFonts w:ascii="方正仿宋_GBK" w:eastAsia="方正仿宋_GBK" w:hAnsi="微软雅黑" w:cs="宋体" w:hint="eastAsia"/>
          <w:color w:val="000000"/>
          <w:kern w:val="0"/>
          <w:sz w:val="27"/>
          <w:szCs w:val="27"/>
        </w:rPr>
        <w:t xml:space="preserve">　地方各级人民政府、县级以上人民政府有关部门工作人员有下列情形之一的，依法给予处分，并予以通报：</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（一）对公共监测数据弄虚作假或者明示、暗示有关单位、个人对公共监测数据弄虚作假；</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lastRenderedPageBreak/>
        <w:t xml:space="preserve">　　</w:t>
      </w:r>
      <w:r w:rsidRPr="001A0E04">
        <w:rPr>
          <w:rFonts w:ascii="方正仿宋_GBK" w:eastAsia="方正仿宋_GBK" w:hAnsi="微软雅黑" w:cs="宋体" w:hint="eastAsia"/>
          <w:color w:val="000000"/>
          <w:kern w:val="0"/>
          <w:sz w:val="27"/>
          <w:szCs w:val="27"/>
          <w:bdr w:val="none" w:sz="0" w:space="0" w:color="auto" w:frame="1"/>
        </w:rPr>
        <w:t>（二）对依法履行职责或者拒绝、抵制监测违法行为的单位、个人打击报复；</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（三）其他滥用职权、玩忽职守、徇私舞弊的情形。</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第四十二条</w:t>
      </w:r>
      <w:r w:rsidRPr="001A0E04">
        <w:rPr>
          <w:rFonts w:ascii="方正仿宋_GBK" w:eastAsia="方正仿宋_GBK" w:hAnsi="微软雅黑" w:cs="宋体" w:hint="eastAsia"/>
          <w:color w:val="000000"/>
          <w:kern w:val="0"/>
          <w:sz w:val="27"/>
          <w:szCs w:val="27"/>
        </w:rPr>
        <w:t xml:space="preserve">　企事业单位在开展自行监测中有下列情形之一的，由生态环境主管部门或者其他有关部门依据职责责令改正，处2万元以上20万元以下的罚款；拒不改正的，责令停产停业：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（一）不遵守生态环境监测规范或者标准，导致监测数据失真；</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（二）使用不符合国家标准或者规范的监测设备，或者未对监测设备进行经常性维护、保养或者定期检定、校准；</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（三）未按照规定在主要监测点位安装、使用视频监控设备；</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（四）未按照规定安装、使用自动监测设备，或者发现自动监测设备传输数据异常未及时报告并对自动监测设备进行检查、修复；</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（五）主要监测点位视频监控设备或者自动监测设备未与生态环境主管部门或者其他有关部门联网；</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（六）未记录或者未如实记录手工监测期间的生产负荷、污染防治设施运行情况等工况；</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（七）未建立监测数据质量管理制度；</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（八）未保存或者未按照规定期限保存原始监测记录；</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（九）未依法公开或者</w:t>
      </w:r>
      <w:proofErr w:type="gramStart"/>
      <w:r w:rsidRPr="001A0E04">
        <w:rPr>
          <w:rFonts w:ascii="方正仿宋_GBK" w:eastAsia="方正仿宋_GBK" w:hAnsi="微软雅黑" w:cs="宋体" w:hint="eastAsia"/>
          <w:color w:val="000000"/>
          <w:kern w:val="0"/>
          <w:sz w:val="27"/>
          <w:szCs w:val="27"/>
          <w:bdr w:val="none" w:sz="0" w:space="0" w:color="auto" w:frame="1"/>
        </w:rPr>
        <w:t>不</w:t>
      </w:r>
      <w:proofErr w:type="gramEnd"/>
      <w:r w:rsidRPr="001A0E04">
        <w:rPr>
          <w:rFonts w:ascii="方正仿宋_GBK" w:eastAsia="方正仿宋_GBK" w:hAnsi="微软雅黑" w:cs="宋体" w:hint="eastAsia"/>
          <w:color w:val="000000"/>
          <w:kern w:val="0"/>
          <w:sz w:val="27"/>
          <w:szCs w:val="27"/>
          <w:bdr w:val="none" w:sz="0" w:space="0" w:color="auto" w:frame="1"/>
        </w:rPr>
        <w:t>如实公开自行监测相关信息。</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生态环境主管部门或者其他有关部门发现企事业单位使用的监测设备不符合国家标准或者规范的，除依照前款规定对企事业单位予以处罚外，可以将该设备有关情况以及其生产者、销售者向社会公布，</w:t>
      </w:r>
      <w:r w:rsidRPr="001A0E04">
        <w:rPr>
          <w:rFonts w:ascii="方正仿宋_GBK" w:eastAsia="方正仿宋_GBK" w:hAnsi="微软雅黑" w:cs="宋体" w:hint="eastAsia"/>
          <w:color w:val="000000"/>
          <w:kern w:val="0"/>
          <w:sz w:val="27"/>
          <w:szCs w:val="27"/>
          <w:bdr w:val="none" w:sz="0" w:space="0" w:color="auto" w:frame="1"/>
        </w:rPr>
        <w:lastRenderedPageBreak/>
        <w:t>并通报市场监督管理部门，由市场监督管理部门对生产者、销售者依法处理。</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第四十三条</w:t>
      </w:r>
      <w:r w:rsidRPr="001A0E04">
        <w:rPr>
          <w:rFonts w:ascii="方正仿宋_GBK" w:eastAsia="方正仿宋_GBK" w:hAnsi="微软雅黑" w:cs="宋体" w:hint="eastAsia"/>
          <w:color w:val="000000"/>
          <w:kern w:val="0"/>
          <w:sz w:val="27"/>
          <w:szCs w:val="27"/>
        </w:rPr>
        <w:t xml:space="preserve">　技术服务机构有下列情形之一的，由生态环境主管部门责令改正，处2万元以上20万元以下的罚款；有违法所得的，没收违法所得；拒不改正的，责令停业：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（一）不具备相应的设施设备、技术能力、技术人员、管理能力；</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（二）未按照规定备案；</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（三）超出其业务范围接受委托，违反约定将受托业务转委托，或者同时接受可能存在利益冲突的委托；</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（四）开展监测服务不遵守生态环境监测规范或者标准，导致监测数据失真；</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（五）开展生态环境监测设备运行维护未建立运行维护记录制度，或者隐瞒、不及时处理发现的影响生态环境监测设备正常运行的问题；</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（六）未建立监测数据质量管理制度；</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（七）未按照规定保存其开展业务的相关数据、报告、记录、委托合同等材料。</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第四十四条</w:t>
      </w:r>
      <w:r w:rsidRPr="001A0E04">
        <w:rPr>
          <w:rFonts w:ascii="方正仿宋_GBK" w:eastAsia="方正仿宋_GBK" w:hAnsi="微软雅黑" w:cs="宋体" w:hint="eastAsia"/>
          <w:color w:val="000000"/>
          <w:kern w:val="0"/>
          <w:sz w:val="27"/>
          <w:szCs w:val="27"/>
        </w:rPr>
        <w:t xml:space="preserve">　企事业单位实施或者明示、暗示有关单位、个人对监测数据弄虚作假的，由生态环境主管部门或者其他有关部门依据职责责令改正，处10万元以上100万元以下的罚款，对直接负责的主管</w:t>
      </w:r>
      <w:r w:rsidRPr="001A0E04">
        <w:rPr>
          <w:rFonts w:ascii="方正仿宋_GBK" w:eastAsia="方正仿宋_GBK" w:hAnsi="微软雅黑" w:cs="宋体" w:hint="eastAsia"/>
          <w:color w:val="000000"/>
          <w:kern w:val="0"/>
          <w:sz w:val="27"/>
          <w:szCs w:val="27"/>
        </w:rPr>
        <w:lastRenderedPageBreak/>
        <w:t>人员和其他直接责任人员处5万元以上20万元以下的罚款；情节严重的，责令停产停业。</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第四十五条</w:t>
      </w:r>
      <w:r w:rsidRPr="001A0E04">
        <w:rPr>
          <w:rFonts w:ascii="方正仿宋_GBK" w:eastAsia="方正仿宋_GBK" w:hAnsi="微软雅黑" w:cs="宋体" w:hint="eastAsia"/>
          <w:color w:val="000000"/>
          <w:kern w:val="0"/>
          <w:sz w:val="27"/>
          <w:szCs w:val="27"/>
        </w:rPr>
        <w:t xml:space="preserve">　接受委托开展监测服务的技术服务机构对监测数据弄虚作假的，由生态环境主管部门处10万元以上50万元以下的罚款；情节严重的，处50万元以上200万元以下的罚款，禁止从事监测服务，对其中取得监测服务相关资质的，由授予其资质的部门吊销其资质证书。</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color w:val="000000"/>
          <w:kern w:val="0"/>
          <w:sz w:val="27"/>
          <w:szCs w:val="27"/>
          <w:bdr w:val="none" w:sz="0" w:space="0" w:color="auto" w:frame="1"/>
        </w:rPr>
        <w:t>技术服务机构因前款规定的违法行为受到处罚的，对其直接负责的主管人员和其他直接责任人员处1万元以上5万元以下的罚款，5年内禁止从事监测服务；情节严重的，10年内禁止从事监测服务；构成犯罪的，依法追究刑事责任，终身禁止从事监测服务。</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第四十六条</w:t>
      </w:r>
      <w:r w:rsidRPr="001A0E04">
        <w:rPr>
          <w:rFonts w:ascii="方正仿宋_GBK" w:eastAsia="方正仿宋_GBK" w:hAnsi="微软雅黑" w:cs="宋体" w:hint="eastAsia"/>
          <w:color w:val="000000"/>
          <w:kern w:val="0"/>
          <w:sz w:val="27"/>
          <w:szCs w:val="27"/>
        </w:rPr>
        <w:t xml:space="preserve">　违反本条例规定，给他人造成损失的，依法承担赔偿责任；构成违反治安管理行为的，由公安机关依法给予治安管理处罚；构成犯罪的，依法追究刑事责任。</w:t>
      </w:r>
    </w:p>
    <w:p w:rsidR="001A0E04" w:rsidRPr="001A0E04" w:rsidRDefault="001A0E04" w:rsidP="001A0E04">
      <w:pPr>
        <w:widowControl/>
        <w:shd w:val="clear" w:color="auto" w:fill="FFFFFF"/>
        <w:spacing w:line="540" w:lineRule="atLeast"/>
        <w:jc w:val="center"/>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第七章　附　　则</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b/>
          <w:bCs/>
          <w:color w:val="000000"/>
          <w:kern w:val="0"/>
          <w:sz w:val="27"/>
          <w:szCs w:val="27"/>
          <w:bdr w:val="none" w:sz="0" w:space="0" w:color="auto" w:frame="1"/>
        </w:rPr>
        <w:t xml:space="preserve">　　第四十七条</w:t>
      </w:r>
      <w:r w:rsidRPr="001A0E04">
        <w:rPr>
          <w:rFonts w:ascii="方正仿宋_GBK" w:eastAsia="方正仿宋_GBK" w:hAnsi="微软雅黑" w:cs="宋体" w:hint="eastAsia"/>
          <w:color w:val="000000"/>
          <w:kern w:val="0"/>
          <w:sz w:val="27"/>
          <w:szCs w:val="27"/>
        </w:rPr>
        <w:t xml:space="preserve">　军队的生态环境监测工作按照中央军事委员会的有关规定执行。</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第四十八条</w:t>
      </w:r>
      <w:r w:rsidRPr="001A0E04">
        <w:rPr>
          <w:rFonts w:ascii="方正仿宋_GBK" w:eastAsia="方正仿宋_GBK" w:hAnsi="微软雅黑" w:cs="宋体" w:hint="eastAsia"/>
          <w:color w:val="000000"/>
          <w:kern w:val="0"/>
          <w:sz w:val="27"/>
          <w:szCs w:val="27"/>
        </w:rPr>
        <w:t xml:space="preserve">　生态环境监测数据安全保护，依照《中华人民共和国数据安全法》、《网络数据安全管理条例》的规定执行。</w:t>
      </w:r>
    </w:p>
    <w:p w:rsidR="001A0E04" w:rsidRPr="001A0E04" w:rsidRDefault="001A0E04" w:rsidP="001A0E04">
      <w:pPr>
        <w:widowControl/>
        <w:shd w:val="clear" w:color="auto" w:fill="FFFFFF"/>
        <w:spacing w:line="540" w:lineRule="atLeast"/>
        <w:jc w:val="left"/>
        <w:rPr>
          <w:rFonts w:ascii="方正仿宋_GBK" w:eastAsia="方正仿宋_GBK" w:hAnsi="微软雅黑" w:cs="宋体" w:hint="eastAsia"/>
          <w:color w:val="000000"/>
          <w:kern w:val="0"/>
          <w:sz w:val="27"/>
          <w:szCs w:val="27"/>
        </w:rPr>
      </w:pPr>
      <w:r w:rsidRPr="001A0E04">
        <w:rPr>
          <w:rFonts w:ascii="方正仿宋_GBK" w:eastAsia="方正仿宋_GBK" w:hAnsi="微软雅黑" w:cs="宋体" w:hint="eastAsia"/>
          <w:color w:val="000000"/>
          <w:kern w:val="0"/>
          <w:sz w:val="27"/>
          <w:szCs w:val="27"/>
        </w:rPr>
        <w:t xml:space="preserve">　　</w:t>
      </w:r>
      <w:r w:rsidRPr="001A0E04">
        <w:rPr>
          <w:rFonts w:ascii="方正仿宋_GBK" w:eastAsia="方正仿宋_GBK" w:hAnsi="微软雅黑" w:cs="宋体" w:hint="eastAsia"/>
          <w:b/>
          <w:bCs/>
          <w:color w:val="000000"/>
          <w:kern w:val="0"/>
          <w:sz w:val="27"/>
          <w:szCs w:val="27"/>
          <w:bdr w:val="none" w:sz="0" w:space="0" w:color="auto" w:frame="1"/>
        </w:rPr>
        <w:t>第四十九条</w:t>
      </w:r>
      <w:r w:rsidRPr="001A0E04">
        <w:rPr>
          <w:rFonts w:ascii="方正仿宋_GBK" w:eastAsia="方正仿宋_GBK" w:hAnsi="微软雅黑" w:cs="宋体" w:hint="eastAsia"/>
          <w:color w:val="000000"/>
          <w:kern w:val="0"/>
          <w:sz w:val="27"/>
          <w:szCs w:val="27"/>
        </w:rPr>
        <w:t xml:space="preserve">　本条例自2026年1月1日起施行。</w:t>
      </w:r>
    </w:p>
    <w:p w:rsidR="001A0E04" w:rsidRPr="001A0E04" w:rsidRDefault="001A0E04">
      <w:pPr>
        <w:rPr>
          <w:rFonts w:ascii="方正仿宋_GBK" w:eastAsia="方正仿宋_GBK" w:hint="eastAsia"/>
        </w:rPr>
      </w:pPr>
    </w:p>
    <w:sectPr w:rsidR="001A0E04" w:rsidRPr="001A0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04"/>
    <w:rsid w:val="001A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3A9D"/>
  <w15:chartTrackingRefBased/>
  <w15:docId w15:val="{29F212BF-DF32-45F0-BA16-3AB106C3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67272">
      <w:bodyDiv w:val="1"/>
      <w:marLeft w:val="0"/>
      <w:marRight w:val="0"/>
      <w:marTop w:val="0"/>
      <w:marBottom w:val="0"/>
      <w:divBdr>
        <w:top w:val="none" w:sz="0" w:space="0" w:color="auto"/>
        <w:left w:val="none" w:sz="0" w:space="0" w:color="auto"/>
        <w:bottom w:val="none" w:sz="0" w:space="0" w:color="auto"/>
        <w:right w:val="none" w:sz="0" w:space="0" w:color="auto"/>
      </w:divBdr>
      <w:divsChild>
        <w:div w:id="90785626">
          <w:marLeft w:val="0"/>
          <w:marRight w:val="0"/>
          <w:marTop w:val="0"/>
          <w:marBottom w:val="270"/>
          <w:divBdr>
            <w:top w:val="none" w:sz="0" w:space="0" w:color="auto"/>
            <w:left w:val="none" w:sz="0" w:space="0" w:color="auto"/>
            <w:bottom w:val="none" w:sz="0" w:space="0" w:color="auto"/>
            <w:right w:val="none" w:sz="0" w:space="0" w:color="auto"/>
          </w:divBdr>
        </w:div>
        <w:div w:id="1486776308">
          <w:marLeft w:val="0"/>
          <w:marRight w:val="0"/>
          <w:marTop w:val="0"/>
          <w:marBottom w:val="270"/>
          <w:divBdr>
            <w:top w:val="none" w:sz="0" w:space="0" w:color="auto"/>
            <w:left w:val="none" w:sz="0" w:space="0" w:color="auto"/>
            <w:bottom w:val="none" w:sz="0" w:space="0" w:color="auto"/>
            <w:right w:val="none" w:sz="0" w:space="0" w:color="auto"/>
          </w:divBdr>
        </w:div>
        <w:div w:id="680819139">
          <w:marLeft w:val="0"/>
          <w:marRight w:val="0"/>
          <w:marTop w:val="0"/>
          <w:marBottom w:val="270"/>
          <w:divBdr>
            <w:top w:val="none" w:sz="0" w:space="0" w:color="auto"/>
            <w:left w:val="none" w:sz="0" w:space="0" w:color="auto"/>
            <w:bottom w:val="none" w:sz="0" w:space="0" w:color="auto"/>
            <w:right w:val="none" w:sz="0" w:space="0" w:color="auto"/>
          </w:divBdr>
        </w:div>
        <w:div w:id="1424376893">
          <w:marLeft w:val="0"/>
          <w:marRight w:val="0"/>
          <w:marTop w:val="0"/>
          <w:marBottom w:val="270"/>
          <w:divBdr>
            <w:top w:val="none" w:sz="0" w:space="0" w:color="auto"/>
            <w:left w:val="none" w:sz="0" w:space="0" w:color="auto"/>
            <w:bottom w:val="none" w:sz="0" w:space="0" w:color="auto"/>
            <w:right w:val="none" w:sz="0" w:space="0" w:color="auto"/>
          </w:divBdr>
        </w:div>
        <w:div w:id="91628326">
          <w:marLeft w:val="0"/>
          <w:marRight w:val="0"/>
          <w:marTop w:val="0"/>
          <w:marBottom w:val="270"/>
          <w:divBdr>
            <w:top w:val="none" w:sz="0" w:space="0" w:color="auto"/>
            <w:left w:val="none" w:sz="0" w:space="0" w:color="auto"/>
            <w:bottom w:val="none" w:sz="0" w:space="0" w:color="auto"/>
            <w:right w:val="none" w:sz="0" w:space="0" w:color="auto"/>
          </w:divBdr>
        </w:div>
        <w:div w:id="1901625160">
          <w:marLeft w:val="0"/>
          <w:marRight w:val="0"/>
          <w:marTop w:val="0"/>
          <w:marBottom w:val="270"/>
          <w:divBdr>
            <w:top w:val="none" w:sz="0" w:space="0" w:color="auto"/>
            <w:left w:val="none" w:sz="0" w:space="0" w:color="auto"/>
            <w:bottom w:val="none" w:sz="0" w:space="0" w:color="auto"/>
            <w:right w:val="none" w:sz="0" w:space="0" w:color="auto"/>
          </w:divBdr>
        </w:div>
        <w:div w:id="274942778">
          <w:marLeft w:val="0"/>
          <w:marRight w:val="0"/>
          <w:marTop w:val="0"/>
          <w:marBottom w:val="270"/>
          <w:divBdr>
            <w:top w:val="none" w:sz="0" w:space="0" w:color="auto"/>
            <w:left w:val="none" w:sz="0" w:space="0" w:color="auto"/>
            <w:bottom w:val="none" w:sz="0" w:space="0" w:color="auto"/>
            <w:right w:val="none" w:sz="0" w:space="0" w:color="auto"/>
          </w:divBdr>
        </w:div>
        <w:div w:id="456535370">
          <w:marLeft w:val="0"/>
          <w:marRight w:val="0"/>
          <w:marTop w:val="0"/>
          <w:marBottom w:val="270"/>
          <w:divBdr>
            <w:top w:val="none" w:sz="0" w:space="0" w:color="auto"/>
            <w:left w:val="none" w:sz="0" w:space="0" w:color="auto"/>
            <w:bottom w:val="none" w:sz="0" w:space="0" w:color="auto"/>
            <w:right w:val="none" w:sz="0" w:space="0" w:color="auto"/>
          </w:divBdr>
        </w:div>
        <w:div w:id="119494793">
          <w:marLeft w:val="0"/>
          <w:marRight w:val="0"/>
          <w:marTop w:val="0"/>
          <w:marBottom w:val="270"/>
          <w:divBdr>
            <w:top w:val="none" w:sz="0" w:space="0" w:color="auto"/>
            <w:left w:val="none" w:sz="0" w:space="0" w:color="auto"/>
            <w:bottom w:val="none" w:sz="0" w:space="0" w:color="auto"/>
            <w:right w:val="none" w:sz="0" w:space="0" w:color="auto"/>
          </w:divBdr>
        </w:div>
        <w:div w:id="427043913">
          <w:marLeft w:val="0"/>
          <w:marRight w:val="0"/>
          <w:marTop w:val="0"/>
          <w:marBottom w:val="270"/>
          <w:divBdr>
            <w:top w:val="none" w:sz="0" w:space="0" w:color="auto"/>
            <w:left w:val="none" w:sz="0" w:space="0" w:color="auto"/>
            <w:bottom w:val="none" w:sz="0" w:space="0" w:color="auto"/>
            <w:right w:val="none" w:sz="0" w:space="0" w:color="auto"/>
          </w:divBdr>
        </w:div>
        <w:div w:id="2057048746">
          <w:marLeft w:val="0"/>
          <w:marRight w:val="0"/>
          <w:marTop w:val="0"/>
          <w:marBottom w:val="270"/>
          <w:divBdr>
            <w:top w:val="none" w:sz="0" w:space="0" w:color="auto"/>
            <w:left w:val="none" w:sz="0" w:space="0" w:color="auto"/>
            <w:bottom w:val="none" w:sz="0" w:space="0" w:color="auto"/>
            <w:right w:val="none" w:sz="0" w:space="0" w:color="auto"/>
          </w:divBdr>
        </w:div>
        <w:div w:id="26881039">
          <w:marLeft w:val="0"/>
          <w:marRight w:val="0"/>
          <w:marTop w:val="0"/>
          <w:marBottom w:val="270"/>
          <w:divBdr>
            <w:top w:val="none" w:sz="0" w:space="0" w:color="auto"/>
            <w:left w:val="none" w:sz="0" w:space="0" w:color="auto"/>
            <w:bottom w:val="none" w:sz="0" w:space="0" w:color="auto"/>
            <w:right w:val="none" w:sz="0" w:space="0" w:color="auto"/>
          </w:divBdr>
        </w:div>
        <w:div w:id="1410881892">
          <w:marLeft w:val="0"/>
          <w:marRight w:val="0"/>
          <w:marTop w:val="0"/>
          <w:marBottom w:val="270"/>
          <w:divBdr>
            <w:top w:val="none" w:sz="0" w:space="0" w:color="auto"/>
            <w:left w:val="none" w:sz="0" w:space="0" w:color="auto"/>
            <w:bottom w:val="none" w:sz="0" w:space="0" w:color="auto"/>
            <w:right w:val="none" w:sz="0" w:space="0" w:color="auto"/>
          </w:divBdr>
        </w:div>
        <w:div w:id="62291031">
          <w:marLeft w:val="0"/>
          <w:marRight w:val="0"/>
          <w:marTop w:val="0"/>
          <w:marBottom w:val="270"/>
          <w:divBdr>
            <w:top w:val="none" w:sz="0" w:space="0" w:color="auto"/>
            <w:left w:val="none" w:sz="0" w:space="0" w:color="auto"/>
            <w:bottom w:val="none" w:sz="0" w:space="0" w:color="auto"/>
            <w:right w:val="none" w:sz="0" w:space="0" w:color="auto"/>
          </w:divBdr>
        </w:div>
        <w:div w:id="1253971397">
          <w:marLeft w:val="0"/>
          <w:marRight w:val="0"/>
          <w:marTop w:val="0"/>
          <w:marBottom w:val="270"/>
          <w:divBdr>
            <w:top w:val="none" w:sz="0" w:space="0" w:color="auto"/>
            <w:left w:val="none" w:sz="0" w:space="0" w:color="auto"/>
            <w:bottom w:val="none" w:sz="0" w:space="0" w:color="auto"/>
            <w:right w:val="none" w:sz="0" w:space="0" w:color="auto"/>
          </w:divBdr>
        </w:div>
        <w:div w:id="692339523">
          <w:marLeft w:val="0"/>
          <w:marRight w:val="0"/>
          <w:marTop w:val="0"/>
          <w:marBottom w:val="270"/>
          <w:divBdr>
            <w:top w:val="none" w:sz="0" w:space="0" w:color="auto"/>
            <w:left w:val="none" w:sz="0" w:space="0" w:color="auto"/>
            <w:bottom w:val="none" w:sz="0" w:space="0" w:color="auto"/>
            <w:right w:val="none" w:sz="0" w:space="0" w:color="auto"/>
          </w:divBdr>
        </w:div>
        <w:div w:id="1932394685">
          <w:marLeft w:val="0"/>
          <w:marRight w:val="0"/>
          <w:marTop w:val="0"/>
          <w:marBottom w:val="270"/>
          <w:divBdr>
            <w:top w:val="none" w:sz="0" w:space="0" w:color="auto"/>
            <w:left w:val="none" w:sz="0" w:space="0" w:color="auto"/>
            <w:bottom w:val="none" w:sz="0" w:space="0" w:color="auto"/>
            <w:right w:val="none" w:sz="0" w:space="0" w:color="auto"/>
          </w:divBdr>
        </w:div>
        <w:div w:id="1696662066">
          <w:marLeft w:val="0"/>
          <w:marRight w:val="0"/>
          <w:marTop w:val="0"/>
          <w:marBottom w:val="270"/>
          <w:divBdr>
            <w:top w:val="none" w:sz="0" w:space="0" w:color="auto"/>
            <w:left w:val="none" w:sz="0" w:space="0" w:color="auto"/>
            <w:bottom w:val="none" w:sz="0" w:space="0" w:color="auto"/>
            <w:right w:val="none" w:sz="0" w:space="0" w:color="auto"/>
          </w:divBdr>
        </w:div>
        <w:div w:id="789981613">
          <w:marLeft w:val="0"/>
          <w:marRight w:val="0"/>
          <w:marTop w:val="0"/>
          <w:marBottom w:val="270"/>
          <w:divBdr>
            <w:top w:val="none" w:sz="0" w:space="0" w:color="auto"/>
            <w:left w:val="none" w:sz="0" w:space="0" w:color="auto"/>
            <w:bottom w:val="none" w:sz="0" w:space="0" w:color="auto"/>
            <w:right w:val="none" w:sz="0" w:space="0" w:color="auto"/>
          </w:divBdr>
        </w:div>
        <w:div w:id="2036422356">
          <w:marLeft w:val="0"/>
          <w:marRight w:val="0"/>
          <w:marTop w:val="0"/>
          <w:marBottom w:val="270"/>
          <w:divBdr>
            <w:top w:val="none" w:sz="0" w:space="0" w:color="auto"/>
            <w:left w:val="none" w:sz="0" w:space="0" w:color="auto"/>
            <w:bottom w:val="none" w:sz="0" w:space="0" w:color="auto"/>
            <w:right w:val="none" w:sz="0" w:space="0" w:color="auto"/>
          </w:divBdr>
        </w:div>
        <w:div w:id="368726142">
          <w:marLeft w:val="0"/>
          <w:marRight w:val="0"/>
          <w:marTop w:val="0"/>
          <w:marBottom w:val="270"/>
          <w:divBdr>
            <w:top w:val="none" w:sz="0" w:space="0" w:color="auto"/>
            <w:left w:val="none" w:sz="0" w:space="0" w:color="auto"/>
            <w:bottom w:val="none" w:sz="0" w:space="0" w:color="auto"/>
            <w:right w:val="none" w:sz="0" w:space="0" w:color="auto"/>
          </w:divBdr>
        </w:div>
        <w:div w:id="97064911">
          <w:marLeft w:val="0"/>
          <w:marRight w:val="0"/>
          <w:marTop w:val="0"/>
          <w:marBottom w:val="270"/>
          <w:divBdr>
            <w:top w:val="none" w:sz="0" w:space="0" w:color="auto"/>
            <w:left w:val="none" w:sz="0" w:space="0" w:color="auto"/>
            <w:bottom w:val="none" w:sz="0" w:space="0" w:color="auto"/>
            <w:right w:val="none" w:sz="0" w:space="0" w:color="auto"/>
          </w:divBdr>
        </w:div>
        <w:div w:id="2089186234">
          <w:marLeft w:val="0"/>
          <w:marRight w:val="0"/>
          <w:marTop w:val="0"/>
          <w:marBottom w:val="270"/>
          <w:divBdr>
            <w:top w:val="none" w:sz="0" w:space="0" w:color="auto"/>
            <w:left w:val="none" w:sz="0" w:space="0" w:color="auto"/>
            <w:bottom w:val="none" w:sz="0" w:space="0" w:color="auto"/>
            <w:right w:val="none" w:sz="0" w:space="0" w:color="auto"/>
          </w:divBdr>
        </w:div>
        <w:div w:id="1048839478">
          <w:marLeft w:val="0"/>
          <w:marRight w:val="0"/>
          <w:marTop w:val="0"/>
          <w:marBottom w:val="270"/>
          <w:divBdr>
            <w:top w:val="none" w:sz="0" w:space="0" w:color="auto"/>
            <w:left w:val="none" w:sz="0" w:space="0" w:color="auto"/>
            <w:bottom w:val="none" w:sz="0" w:space="0" w:color="auto"/>
            <w:right w:val="none" w:sz="0" w:space="0" w:color="auto"/>
          </w:divBdr>
        </w:div>
        <w:div w:id="1893885042">
          <w:marLeft w:val="0"/>
          <w:marRight w:val="0"/>
          <w:marTop w:val="0"/>
          <w:marBottom w:val="270"/>
          <w:divBdr>
            <w:top w:val="none" w:sz="0" w:space="0" w:color="auto"/>
            <w:left w:val="none" w:sz="0" w:space="0" w:color="auto"/>
            <w:bottom w:val="none" w:sz="0" w:space="0" w:color="auto"/>
            <w:right w:val="none" w:sz="0" w:space="0" w:color="auto"/>
          </w:divBdr>
        </w:div>
        <w:div w:id="320543282">
          <w:marLeft w:val="0"/>
          <w:marRight w:val="0"/>
          <w:marTop w:val="0"/>
          <w:marBottom w:val="270"/>
          <w:divBdr>
            <w:top w:val="none" w:sz="0" w:space="0" w:color="auto"/>
            <w:left w:val="none" w:sz="0" w:space="0" w:color="auto"/>
            <w:bottom w:val="none" w:sz="0" w:space="0" w:color="auto"/>
            <w:right w:val="none" w:sz="0" w:space="0" w:color="auto"/>
          </w:divBdr>
        </w:div>
        <w:div w:id="44915696">
          <w:marLeft w:val="0"/>
          <w:marRight w:val="0"/>
          <w:marTop w:val="0"/>
          <w:marBottom w:val="270"/>
          <w:divBdr>
            <w:top w:val="none" w:sz="0" w:space="0" w:color="auto"/>
            <w:left w:val="none" w:sz="0" w:space="0" w:color="auto"/>
            <w:bottom w:val="none" w:sz="0" w:space="0" w:color="auto"/>
            <w:right w:val="none" w:sz="0" w:space="0" w:color="auto"/>
          </w:divBdr>
        </w:div>
        <w:div w:id="536502466">
          <w:marLeft w:val="0"/>
          <w:marRight w:val="0"/>
          <w:marTop w:val="0"/>
          <w:marBottom w:val="270"/>
          <w:divBdr>
            <w:top w:val="none" w:sz="0" w:space="0" w:color="auto"/>
            <w:left w:val="none" w:sz="0" w:space="0" w:color="auto"/>
            <w:bottom w:val="none" w:sz="0" w:space="0" w:color="auto"/>
            <w:right w:val="none" w:sz="0" w:space="0" w:color="auto"/>
          </w:divBdr>
        </w:div>
        <w:div w:id="171847710">
          <w:marLeft w:val="0"/>
          <w:marRight w:val="0"/>
          <w:marTop w:val="0"/>
          <w:marBottom w:val="270"/>
          <w:divBdr>
            <w:top w:val="none" w:sz="0" w:space="0" w:color="auto"/>
            <w:left w:val="none" w:sz="0" w:space="0" w:color="auto"/>
            <w:bottom w:val="none" w:sz="0" w:space="0" w:color="auto"/>
            <w:right w:val="none" w:sz="0" w:space="0" w:color="auto"/>
          </w:divBdr>
        </w:div>
        <w:div w:id="1977029610">
          <w:marLeft w:val="0"/>
          <w:marRight w:val="0"/>
          <w:marTop w:val="0"/>
          <w:marBottom w:val="270"/>
          <w:divBdr>
            <w:top w:val="none" w:sz="0" w:space="0" w:color="auto"/>
            <w:left w:val="none" w:sz="0" w:space="0" w:color="auto"/>
            <w:bottom w:val="none" w:sz="0" w:space="0" w:color="auto"/>
            <w:right w:val="none" w:sz="0" w:space="0" w:color="auto"/>
          </w:divBdr>
        </w:div>
        <w:div w:id="347565022">
          <w:marLeft w:val="0"/>
          <w:marRight w:val="0"/>
          <w:marTop w:val="0"/>
          <w:marBottom w:val="270"/>
          <w:divBdr>
            <w:top w:val="none" w:sz="0" w:space="0" w:color="auto"/>
            <w:left w:val="none" w:sz="0" w:space="0" w:color="auto"/>
            <w:bottom w:val="none" w:sz="0" w:space="0" w:color="auto"/>
            <w:right w:val="none" w:sz="0" w:space="0" w:color="auto"/>
          </w:divBdr>
        </w:div>
        <w:div w:id="1589851049">
          <w:marLeft w:val="0"/>
          <w:marRight w:val="0"/>
          <w:marTop w:val="0"/>
          <w:marBottom w:val="270"/>
          <w:divBdr>
            <w:top w:val="none" w:sz="0" w:space="0" w:color="auto"/>
            <w:left w:val="none" w:sz="0" w:space="0" w:color="auto"/>
            <w:bottom w:val="none" w:sz="0" w:space="0" w:color="auto"/>
            <w:right w:val="none" w:sz="0" w:space="0" w:color="auto"/>
          </w:divBdr>
        </w:div>
        <w:div w:id="12458059">
          <w:marLeft w:val="0"/>
          <w:marRight w:val="0"/>
          <w:marTop w:val="0"/>
          <w:marBottom w:val="270"/>
          <w:divBdr>
            <w:top w:val="none" w:sz="0" w:space="0" w:color="auto"/>
            <w:left w:val="none" w:sz="0" w:space="0" w:color="auto"/>
            <w:bottom w:val="none" w:sz="0" w:space="0" w:color="auto"/>
            <w:right w:val="none" w:sz="0" w:space="0" w:color="auto"/>
          </w:divBdr>
        </w:div>
        <w:div w:id="1918632856">
          <w:marLeft w:val="0"/>
          <w:marRight w:val="0"/>
          <w:marTop w:val="0"/>
          <w:marBottom w:val="270"/>
          <w:divBdr>
            <w:top w:val="none" w:sz="0" w:space="0" w:color="auto"/>
            <w:left w:val="none" w:sz="0" w:space="0" w:color="auto"/>
            <w:bottom w:val="none" w:sz="0" w:space="0" w:color="auto"/>
            <w:right w:val="none" w:sz="0" w:space="0" w:color="auto"/>
          </w:divBdr>
        </w:div>
        <w:div w:id="1661886334">
          <w:marLeft w:val="0"/>
          <w:marRight w:val="0"/>
          <w:marTop w:val="0"/>
          <w:marBottom w:val="270"/>
          <w:divBdr>
            <w:top w:val="none" w:sz="0" w:space="0" w:color="auto"/>
            <w:left w:val="none" w:sz="0" w:space="0" w:color="auto"/>
            <w:bottom w:val="none" w:sz="0" w:space="0" w:color="auto"/>
            <w:right w:val="none" w:sz="0" w:space="0" w:color="auto"/>
          </w:divBdr>
        </w:div>
        <w:div w:id="153226662">
          <w:marLeft w:val="0"/>
          <w:marRight w:val="0"/>
          <w:marTop w:val="0"/>
          <w:marBottom w:val="270"/>
          <w:divBdr>
            <w:top w:val="none" w:sz="0" w:space="0" w:color="auto"/>
            <w:left w:val="none" w:sz="0" w:space="0" w:color="auto"/>
            <w:bottom w:val="none" w:sz="0" w:space="0" w:color="auto"/>
            <w:right w:val="none" w:sz="0" w:space="0" w:color="auto"/>
          </w:divBdr>
        </w:div>
        <w:div w:id="627442686">
          <w:marLeft w:val="0"/>
          <w:marRight w:val="0"/>
          <w:marTop w:val="0"/>
          <w:marBottom w:val="270"/>
          <w:divBdr>
            <w:top w:val="none" w:sz="0" w:space="0" w:color="auto"/>
            <w:left w:val="none" w:sz="0" w:space="0" w:color="auto"/>
            <w:bottom w:val="none" w:sz="0" w:space="0" w:color="auto"/>
            <w:right w:val="none" w:sz="0" w:space="0" w:color="auto"/>
          </w:divBdr>
        </w:div>
        <w:div w:id="526792675">
          <w:marLeft w:val="0"/>
          <w:marRight w:val="0"/>
          <w:marTop w:val="0"/>
          <w:marBottom w:val="270"/>
          <w:divBdr>
            <w:top w:val="none" w:sz="0" w:space="0" w:color="auto"/>
            <w:left w:val="none" w:sz="0" w:space="0" w:color="auto"/>
            <w:bottom w:val="none" w:sz="0" w:space="0" w:color="auto"/>
            <w:right w:val="none" w:sz="0" w:space="0" w:color="auto"/>
          </w:divBdr>
        </w:div>
        <w:div w:id="111484926">
          <w:marLeft w:val="0"/>
          <w:marRight w:val="0"/>
          <w:marTop w:val="0"/>
          <w:marBottom w:val="270"/>
          <w:divBdr>
            <w:top w:val="none" w:sz="0" w:space="0" w:color="auto"/>
            <w:left w:val="none" w:sz="0" w:space="0" w:color="auto"/>
            <w:bottom w:val="none" w:sz="0" w:space="0" w:color="auto"/>
            <w:right w:val="none" w:sz="0" w:space="0" w:color="auto"/>
          </w:divBdr>
        </w:div>
        <w:div w:id="1655450225">
          <w:marLeft w:val="0"/>
          <w:marRight w:val="0"/>
          <w:marTop w:val="0"/>
          <w:marBottom w:val="270"/>
          <w:divBdr>
            <w:top w:val="none" w:sz="0" w:space="0" w:color="auto"/>
            <w:left w:val="none" w:sz="0" w:space="0" w:color="auto"/>
            <w:bottom w:val="none" w:sz="0" w:space="0" w:color="auto"/>
            <w:right w:val="none" w:sz="0" w:space="0" w:color="auto"/>
          </w:divBdr>
        </w:div>
        <w:div w:id="1371032116">
          <w:marLeft w:val="0"/>
          <w:marRight w:val="0"/>
          <w:marTop w:val="0"/>
          <w:marBottom w:val="270"/>
          <w:divBdr>
            <w:top w:val="none" w:sz="0" w:space="0" w:color="auto"/>
            <w:left w:val="none" w:sz="0" w:space="0" w:color="auto"/>
            <w:bottom w:val="none" w:sz="0" w:space="0" w:color="auto"/>
            <w:right w:val="none" w:sz="0" w:space="0" w:color="auto"/>
          </w:divBdr>
        </w:div>
        <w:div w:id="1369837454">
          <w:marLeft w:val="0"/>
          <w:marRight w:val="0"/>
          <w:marTop w:val="0"/>
          <w:marBottom w:val="270"/>
          <w:divBdr>
            <w:top w:val="none" w:sz="0" w:space="0" w:color="auto"/>
            <w:left w:val="none" w:sz="0" w:space="0" w:color="auto"/>
            <w:bottom w:val="none" w:sz="0" w:space="0" w:color="auto"/>
            <w:right w:val="none" w:sz="0" w:space="0" w:color="auto"/>
          </w:divBdr>
        </w:div>
        <w:div w:id="954673812">
          <w:marLeft w:val="0"/>
          <w:marRight w:val="0"/>
          <w:marTop w:val="0"/>
          <w:marBottom w:val="270"/>
          <w:divBdr>
            <w:top w:val="none" w:sz="0" w:space="0" w:color="auto"/>
            <w:left w:val="none" w:sz="0" w:space="0" w:color="auto"/>
            <w:bottom w:val="none" w:sz="0" w:space="0" w:color="auto"/>
            <w:right w:val="none" w:sz="0" w:space="0" w:color="auto"/>
          </w:divBdr>
        </w:div>
        <w:div w:id="266545882">
          <w:marLeft w:val="0"/>
          <w:marRight w:val="0"/>
          <w:marTop w:val="0"/>
          <w:marBottom w:val="270"/>
          <w:divBdr>
            <w:top w:val="none" w:sz="0" w:space="0" w:color="auto"/>
            <w:left w:val="none" w:sz="0" w:space="0" w:color="auto"/>
            <w:bottom w:val="none" w:sz="0" w:space="0" w:color="auto"/>
            <w:right w:val="none" w:sz="0" w:space="0" w:color="auto"/>
          </w:divBdr>
        </w:div>
        <w:div w:id="251596137">
          <w:marLeft w:val="0"/>
          <w:marRight w:val="0"/>
          <w:marTop w:val="0"/>
          <w:marBottom w:val="270"/>
          <w:divBdr>
            <w:top w:val="none" w:sz="0" w:space="0" w:color="auto"/>
            <w:left w:val="none" w:sz="0" w:space="0" w:color="auto"/>
            <w:bottom w:val="none" w:sz="0" w:space="0" w:color="auto"/>
            <w:right w:val="none" w:sz="0" w:space="0" w:color="auto"/>
          </w:divBdr>
        </w:div>
        <w:div w:id="1869446696">
          <w:marLeft w:val="0"/>
          <w:marRight w:val="0"/>
          <w:marTop w:val="0"/>
          <w:marBottom w:val="270"/>
          <w:divBdr>
            <w:top w:val="none" w:sz="0" w:space="0" w:color="auto"/>
            <w:left w:val="none" w:sz="0" w:space="0" w:color="auto"/>
            <w:bottom w:val="none" w:sz="0" w:space="0" w:color="auto"/>
            <w:right w:val="none" w:sz="0" w:space="0" w:color="auto"/>
          </w:divBdr>
        </w:div>
        <w:div w:id="6519988">
          <w:marLeft w:val="0"/>
          <w:marRight w:val="0"/>
          <w:marTop w:val="0"/>
          <w:marBottom w:val="270"/>
          <w:divBdr>
            <w:top w:val="none" w:sz="0" w:space="0" w:color="auto"/>
            <w:left w:val="none" w:sz="0" w:space="0" w:color="auto"/>
            <w:bottom w:val="none" w:sz="0" w:space="0" w:color="auto"/>
            <w:right w:val="none" w:sz="0" w:space="0" w:color="auto"/>
          </w:divBdr>
        </w:div>
        <w:div w:id="659233622">
          <w:marLeft w:val="0"/>
          <w:marRight w:val="0"/>
          <w:marTop w:val="0"/>
          <w:marBottom w:val="270"/>
          <w:divBdr>
            <w:top w:val="none" w:sz="0" w:space="0" w:color="auto"/>
            <w:left w:val="none" w:sz="0" w:space="0" w:color="auto"/>
            <w:bottom w:val="none" w:sz="0" w:space="0" w:color="auto"/>
            <w:right w:val="none" w:sz="0" w:space="0" w:color="auto"/>
          </w:divBdr>
        </w:div>
        <w:div w:id="857045062">
          <w:marLeft w:val="0"/>
          <w:marRight w:val="0"/>
          <w:marTop w:val="0"/>
          <w:marBottom w:val="270"/>
          <w:divBdr>
            <w:top w:val="none" w:sz="0" w:space="0" w:color="auto"/>
            <w:left w:val="none" w:sz="0" w:space="0" w:color="auto"/>
            <w:bottom w:val="none" w:sz="0" w:space="0" w:color="auto"/>
            <w:right w:val="none" w:sz="0" w:space="0" w:color="auto"/>
          </w:divBdr>
        </w:div>
        <w:div w:id="1283223898">
          <w:marLeft w:val="0"/>
          <w:marRight w:val="0"/>
          <w:marTop w:val="0"/>
          <w:marBottom w:val="270"/>
          <w:divBdr>
            <w:top w:val="none" w:sz="0" w:space="0" w:color="auto"/>
            <w:left w:val="none" w:sz="0" w:space="0" w:color="auto"/>
            <w:bottom w:val="none" w:sz="0" w:space="0" w:color="auto"/>
            <w:right w:val="none" w:sz="0" w:space="0" w:color="auto"/>
          </w:divBdr>
        </w:div>
        <w:div w:id="553390189">
          <w:marLeft w:val="0"/>
          <w:marRight w:val="0"/>
          <w:marTop w:val="0"/>
          <w:marBottom w:val="270"/>
          <w:divBdr>
            <w:top w:val="none" w:sz="0" w:space="0" w:color="auto"/>
            <w:left w:val="none" w:sz="0" w:space="0" w:color="auto"/>
            <w:bottom w:val="none" w:sz="0" w:space="0" w:color="auto"/>
            <w:right w:val="none" w:sz="0" w:space="0" w:color="auto"/>
          </w:divBdr>
        </w:div>
        <w:div w:id="1129515642">
          <w:marLeft w:val="0"/>
          <w:marRight w:val="0"/>
          <w:marTop w:val="0"/>
          <w:marBottom w:val="270"/>
          <w:divBdr>
            <w:top w:val="none" w:sz="0" w:space="0" w:color="auto"/>
            <w:left w:val="none" w:sz="0" w:space="0" w:color="auto"/>
            <w:bottom w:val="none" w:sz="0" w:space="0" w:color="auto"/>
            <w:right w:val="none" w:sz="0" w:space="0" w:color="auto"/>
          </w:divBdr>
        </w:div>
        <w:div w:id="1670711195">
          <w:marLeft w:val="0"/>
          <w:marRight w:val="0"/>
          <w:marTop w:val="0"/>
          <w:marBottom w:val="270"/>
          <w:divBdr>
            <w:top w:val="none" w:sz="0" w:space="0" w:color="auto"/>
            <w:left w:val="none" w:sz="0" w:space="0" w:color="auto"/>
            <w:bottom w:val="none" w:sz="0" w:space="0" w:color="auto"/>
            <w:right w:val="none" w:sz="0" w:space="0" w:color="auto"/>
          </w:divBdr>
        </w:div>
        <w:div w:id="1194149651">
          <w:marLeft w:val="0"/>
          <w:marRight w:val="0"/>
          <w:marTop w:val="0"/>
          <w:marBottom w:val="270"/>
          <w:divBdr>
            <w:top w:val="none" w:sz="0" w:space="0" w:color="auto"/>
            <w:left w:val="none" w:sz="0" w:space="0" w:color="auto"/>
            <w:bottom w:val="none" w:sz="0" w:space="0" w:color="auto"/>
            <w:right w:val="none" w:sz="0" w:space="0" w:color="auto"/>
          </w:divBdr>
        </w:div>
        <w:div w:id="843515516">
          <w:marLeft w:val="0"/>
          <w:marRight w:val="0"/>
          <w:marTop w:val="0"/>
          <w:marBottom w:val="270"/>
          <w:divBdr>
            <w:top w:val="none" w:sz="0" w:space="0" w:color="auto"/>
            <w:left w:val="none" w:sz="0" w:space="0" w:color="auto"/>
            <w:bottom w:val="none" w:sz="0" w:space="0" w:color="auto"/>
            <w:right w:val="none" w:sz="0" w:space="0" w:color="auto"/>
          </w:divBdr>
        </w:div>
        <w:div w:id="1584558856">
          <w:marLeft w:val="0"/>
          <w:marRight w:val="0"/>
          <w:marTop w:val="0"/>
          <w:marBottom w:val="270"/>
          <w:divBdr>
            <w:top w:val="none" w:sz="0" w:space="0" w:color="auto"/>
            <w:left w:val="none" w:sz="0" w:space="0" w:color="auto"/>
            <w:bottom w:val="none" w:sz="0" w:space="0" w:color="auto"/>
            <w:right w:val="none" w:sz="0" w:space="0" w:color="auto"/>
          </w:divBdr>
        </w:div>
        <w:div w:id="569772913">
          <w:marLeft w:val="0"/>
          <w:marRight w:val="0"/>
          <w:marTop w:val="0"/>
          <w:marBottom w:val="270"/>
          <w:divBdr>
            <w:top w:val="none" w:sz="0" w:space="0" w:color="auto"/>
            <w:left w:val="none" w:sz="0" w:space="0" w:color="auto"/>
            <w:bottom w:val="none" w:sz="0" w:space="0" w:color="auto"/>
            <w:right w:val="none" w:sz="0" w:space="0" w:color="auto"/>
          </w:divBdr>
        </w:div>
        <w:div w:id="1758672777">
          <w:marLeft w:val="0"/>
          <w:marRight w:val="0"/>
          <w:marTop w:val="0"/>
          <w:marBottom w:val="270"/>
          <w:divBdr>
            <w:top w:val="none" w:sz="0" w:space="0" w:color="auto"/>
            <w:left w:val="none" w:sz="0" w:space="0" w:color="auto"/>
            <w:bottom w:val="none" w:sz="0" w:space="0" w:color="auto"/>
            <w:right w:val="none" w:sz="0" w:space="0" w:color="auto"/>
          </w:divBdr>
        </w:div>
        <w:div w:id="638801677">
          <w:marLeft w:val="0"/>
          <w:marRight w:val="0"/>
          <w:marTop w:val="0"/>
          <w:marBottom w:val="270"/>
          <w:divBdr>
            <w:top w:val="none" w:sz="0" w:space="0" w:color="auto"/>
            <w:left w:val="none" w:sz="0" w:space="0" w:color="auto"/>
            <w:bottom w:val="none" w:sz="0" w:space="0" w:color="auto"/>
            <w:right w:val="none" w:sz="0" w:space="0" w:color="auto"/>
          </w:divBdr>
        </w:div>
        <w:div w:id="1012605522">
          <w:marLeft w:val="0"/>
          <w:marRight w:val="0"/>
          <w:marTop w:val="0"/>
          <w:marBottom w:val="270"/>
          <w:divBdr>
            <w:top w:val="none" w:sz="0" w:space="0" w:color="auto"/>
            <w:left w:val="none" w:sz="0" w:space="0" w:color="auto"/>
            <w:bottom w:val="none" w:sz="0" w:space="0" w:color="auto"/>
            <w:right w:val="none" w:sz="0" w:space="0" w:color="auto"/>
          </w:divBdr>
        </w:div>
        <w:div w:id="883103379">
          <w:marLeft w:val="0"/>
          <w:marRight w:val="0"/>
          <w:marTop w:val="0"/>
          <w:marBottom w:val="270"/>
          <w:divBdr>
            <w:top w:val="none" w:sz="0" w:space="0" w:color="auto"/>
            <w:left w:val="none" w:sz="0" w:space="0" w:color="auto"/>
            <w:bottom w:val="none" w:sz="0" w:space="0" w:color="auto"/>
            <w:right w:val="none" w:sz="0" w:space="0" w:color="auto"/>
          </w:divBdr>
        </w:div>
        <w:div w:id="148138848">
          <w:marLeft w:val="0"/>
          <w:marRight w:val="0"/>
          <w:marTop w:val="0"/>
          <w:marBottom w:val="270"/>
          <w:divBdr>
            <w:top w:val="none" w:sz="0" w:space="0" w:color="auto"/>
            <w:left w:val="none" w:sz="0" w:space="0" w:color="auto"/>
            <w:bottom w:val="none" w:sz="0" w:space="0" w:color="auto"/>
            <w:right w:val="none" w:sz="0" w:space="0" w:color="auto"/>
          </w:divBdr>
        </w:div>
        <w:div w:id="1539010324">
          <w:marLeft w:val="0"/>
          <w:marRight w:val="0"/>
          <w:marTop w:val="0"/>
          <w:marBottom w:val="270"/>
          <w:divBdr>
            <w:top w:val="none" w:sz="0" w:space="0" w:color="auto"/>
            <w:left w:val="none" w:sz="0" w:space="0" w:color="auto"/>
            <w:bottom w:val="none" w:sz="0" w:space="0" w:color="auto"/>
            <w:right w:val="none" w:sz="0" w:space="0" w:color="auto"/>
          </w:divBdr>
        </w:div>
        <w:div w:id="203761386">
          <w:marLeft w:val="0"/>
          <w:marRight w:val="0"/>
          <w:marTop w:val="0"/>
          <w:marBottom w:val="270"/>
          <w:divBdr>
            <w:top w:val="none" w:sz="0" w:space="0" w:color="auto"/>
            <w:left w:val="none" w:sz="0" w:space="0" w:color="auto"/>
            <w:bottom w:val="none" w:sz="0" w:space="0" w:color="auto"/>
            <w:right w:val="none" w:sz="0" w:space="0" w:color="auto"/>
          </w:divBdr>
        </w:div>
        <w:div w:id="2076513995">
          <w:marLeft w:val="0"/>
          <w:marRight w:val="0"/>
          <w:marTop w:val="0"/>
          <w:marBottom w:val="270"/>
          <w:divBdr>
            <w:top w:val="none" w:sz="0" w:space="0" w:color="auto"/>
            <w:left w:val="none" w:sz="0" w:space="0" w:color="auto"/>
            <w:bottom w:val="none" w:sz="0" w:space="0" w:color="auto"/>
            <w:right w:val="none" w:sz="0" w:space="0" w:color="auto"/>
          </w:divBdr>
        </w:div>
        <w:div w:id="1938096502">
          <w:marLeft w:val="0"/>
          <w:marRight w:val="0"/>
          <w:marTop w:val="0"/>
          <w:marBottom w:val="270"/>
          <w:divBdr>
            <w:top w:val="none" w:sz="0" w:space="0" w:color="auto"/>
            <w:left w:val="none" w:sz="0" w:space="0" w:color="auto"/>
            <w:bottom w:val="none" w:sz="0" w:space="0" w:color="auto"/>
            <w:right w:val="none" w:sz="0" w:space="0" w:color="auto"/>
          </w:divBdr>
        </w:div>
        <w:div w:id="158279919">
          <w:marLeft w:val="0"/>
          <w:marRight w:val="0"/>
          <w:marTop w:val="0"/>
          <w:marBottom w:val="270"/>
          <w:divBdr>
            <w:top w:val="none" w:sz="0" w:space="0" w:color="auto"/>
            <w:left w:val="none" w:sz="0" w:space="0" w:color="auto"/>
            <w:bottom w:val="none" w:sz="0" w:space="0" w:color="auto"/>
            <w:right w:val="none" w:sz="0" w:space="0" w:color="auto"/>
          </w:divBdr>
        </w:div>
        <w:div w:id="2066753473">
          <w:marLeft w:val="0"/>
          <w:marRight w:val="0"/>
          <w:marTop w:val="0"/>
          <w:marBottom w:val="270"/>
          <w:divBdr>
            <w:top w:val="none" w:sz="0" w:space="0" w:color="auto"/>
            <w:left w:val="none" w:sz="0" w:space="0" w:color="auto"/>
            <w:bottom w:val="none" w:sz="0" w:space="0" w:color="auto"/>
            <w:right w:val="none" w:sz="0" w:space="0" w:color="auto"/>
          </w:divBdr>
        </w:div>
        <w:div w:id="919145569">
          <w:marLeft w:val="0"/>
          <w:marRight w:val="0"/>
          <w:marTop w:val="0"/>
          <w:marBottom w:val="270"/>
          <w:divBdr>
            <w:top w:val="none" w:sz="0" w:space="0" w:color="auto"/>
            <w:left w:val="none" w:sz="0" w:space="0" w:color="auto"/>
            <w:bottom w:val="none" w:sz="0" w:space="0" w:color="auto"/>
            <w:right w:val="none" w:sz="0" w:space="0" w:color="auto"/>
          </w:divBdr>
        </w:div>
        <w:div w:id="1931543811">
          <w:marLeft w:val="0"/>
          <w:marRight w:val="0"/>
          <w:marTop w:val="0"/>
          <w:marBottom w:val="270"/>
          <w:divBdr>
            <w:top w:val="none" w:sz="0" w:space="0" w:color="auto"/>
            <w:left w:val="none" w:sz="0" w:space="0" w:color="auto"/>
            <w:bottom w:val="none" w:sz="0" w:space="0" w:color="auto"/>
            <w:right w:val="none" w:sz="0" w:space="0" w:color="auto"/>
          </w:divBdr>
        </w:div>
        <w:div w:id="1137837011">
          <w:marLeft w:val="0"/>
          <w:marRight w:val="0"/>
          <w:marTop w:val="0"/>
          <w:marBottom w:val="270"/>
          <w:divBdr>
            <w:top w:val="none" w:sz="0" w:space="0" w:color="auto"/>
            <w:left w:val="none" w:sz="0" w:space="0" w:color="auto"/>
            <w:bottom w:val="none" w:sz="0" w:space="0" w:color="auto"/>
            <w:right w:val="none" w:sz="0" w:space="0" w:color="auto"/>
          </w:divBdr>
        </w:div>
        <w:div w:id="1082068063">
          <w:marLeft w:val="0"/>
          <w:marRight w:val="0"/>
          <w:marTop w:val="0"/>
          <w:marBottom w:val="270"/>
          <w:divBdr>
            <w:top w:val="none" w:sz="0" w:space="0" w:color="auto"/>
            <w:left w:val="none" w:sz="0" w:space="0" w:color="auto"/>
            <w:bottom w:val="none" w:sz="0" w:space="0" w:color="auto"/>
            <w:right w:val="none" w:sz="0" w:space="0" w:color="auto"/>
          </w:divBdr>
        </w:div>
        <w:div w:id="327444274">
          <w:marLeft w:val="0"/>
          <w:marRight w:val="0"/>
          <w:marTop w:val="0"/>
          <w:marBottom w:val="270"/>
          <w:divBdr>
            <w:top w:val="none" w:sz="0" w:space="0" w:color="auto"/>
            <w:left w:val="none" w:sz="0" w:space="0" w:color="auto"/>
            <w:bottom w:val="none" w:sz="0" w:space="0" w:color="auto"/>
            <w:right w:val="none" w:sz="0" w:space="0" w:color="auto"/>
          </w:divBdr>
        </w:div>
        <w:div w:id="305664714">
          <w:marLeft w:val="0"/>
          <w:marRight w:val="0"/>
          <w:marTop w:val="0"/>
          <w:marBottom w:val="270"/>
          <w:divBdr>
            <w:top w:val="none" w:sz="0" w:space="0" w:color="auto"/>
            <w:left w:val="none" w:sz="0" w:space="0" w:color="auto"/>
            <w:bottom w:val="none" w:sz="0" w:space="0" w:color="auto"/>
            <w:right w:val="none" w:sz="0" w:space="0" w:color="auto"/>
          </w:divBdr>
        </w:div>
        <w:div w:id="1301036948">
          <w:marLeft w:val="0"/>
          <w:marRight w:val="0"/>
          <w:marTop w:val="0"/>
          <w:marBottom w:val="270"/>
          <w:divBdr>
            <w:top w:val="none" w:sz="0" w:space="0" w:color="auto"/>
            <w:left w:val="none" w:sz="0" w:space="0" w:color="auto"/>
            <w:bottom w:val="none" w:sz="0" w:space="0" w:color="auto"/>
            <w:right w:val="none" w:sz="0" w:space="0" w:color="auto"/>
          </w:divBdr>
        </w:div>
        <w:div w:id="515391504">
          <w:marLeft w:val="0"/>
          <w:marRight w:val="0"/>
          <w:marTop w:val="0"/>
          <w:marBottom w:val="270"/>
          <w:divBdr>
            <w:top w:val="none" w:sz="0" w:space="0" w:color="auto"/>
            <w:left w:val="none" w:sz="0" w:space="0" w:color="auto"/>
            <w:bottom w:val="none" w:sz="0" w:space="0" w:color="auto"/>
            <w:right w:val="none" w:sz="0" w:space="0" w:color="auto"/>
          </w:divBdr>
        </w:div>
        <w:div w:id="1176967096">
          <w:marLeft w:val="0"/>
          <w:marRight w:val="0"/>
          <w:marTop w:val="0"/>
          <w:marBottom w:val="270"/>
          <w:divBdr>
            <w:top w:val="none" w:sz="0" w:space="0" w:color="auto"/>
            <w:left w:val="none" w:sz="0" w:space="0" w:color="auto"/>
            <w:bottom w:val="none" w:sz="0" w:space="0" w:color="auto"/>
            <w:right w:val="none" w:sz="0" w:space="0" w:color="auto"/>
          </w:divBdr>
        </w:div>
        <w:div w:id="254216084">
          <w:marLeft w:val="0"/>
          <w:marRight w:val="0"/>
          <w:marTop w:val="0"/>
          <w:marBottom w:val="270"/>
          <w:divBdr>
            <w:top w:val="none" w:sz="0" w:space="0" w:color="auto"/>
            <w:left w:val="none" w:sz="0" w:space="0" w:color="auto"/>
            <w:bottom w:val="none" w:sz="0" w:space="0" w:color="auto"/>
            <w:right w:val="none" w:sz="0" w:space="0" w:color="auto"/>
          </w:divBdr>
        </w:div>
        <w:div w:id="1288705176">
          <w:marLeft w:val="0"/>
          <w:marRight w:val="0"/>
          <w:marTop w:val="0"/>
          <w:marBottom w:val="270"/>
          <w:divBdr>
            <w:top w:val="none" w:sz="0" w:space="0" w:color="auto"/>
            <w:left w:val="none" w:sz="0" w:space="0" w:color="auto"/>
            <w:bottom w:val="none" w:sz="0" w:space="0" w:color="auto"/>
            <w:right w:val="none" w:sz="0" w:space="0" w:color="auto"/>
          </w:divBdr>
        </w:div>
        <w:div w:id="367798201">
          <w:marLeft w:val="0"/>
          <w:marRight w:val="0"/>
          <w:marTop w:val="0"/>
          <w:marBottom w:val="270"/>
          <w:divBdr>
            <w:top w:val="none" w:sz="0" w:space="0" w:color="auto"/>
            <w:left w:val="none" w:sz="0" w:space="0" w:color="auto"/>
            <w:bottom w:val="none" w:sz="0" w:space="0" w:color="auto"/>
            <w:right w:val="none" w:sz="0" w:space="0" w:color="auto"/>
          </w:divBdr>
        </w:div>
        <w:div w:id="1830125129">
          <w:marLeft w:val="0"/>
          <w:marRight w:val="0"/>
          <w:marTop w:val="0"/>
          <w:marBottom w:val="270"/>
          <w:divBdr>
            <w:top w:val="none" w:sz="0" w:space="0" w:color="auto"/>
            <w:left w:val="none" w:sz="0" w:space="0" w:color="auto"/>
            <w:bottom w:val="none" w:sz="0" w:space="0" w:color="auto"/>
            <w:right w:val="none" w:sz="0" w:space="0" w:color="auto"/>
          </w:divBdr>
        </w:div>
        <w:div w:id="1382748256">
          <w:marLeft w:val="0"/>
          <w:marRight w:val="0"/>
          <w:marTop w:val="0"/>
          <w:marBottom w:val="270"/>
          <w:divBdr>
            <w:top w:val="none" w:sz="0" w:space="0" w:color="auto"/>
            <w:left w:val="none" w:sz="0" w:space="0" w:color="auto"/>
            <w:bottom w:val="none" w:sz="0" w:space="0" w:color="auto"/>
            <w:right w:val="none" w:sz="0" w:space="0" w:color="auto"/>
          </w:divBdr>
        </w:div>
        <w:div w:id="1321543766">
          <w:marLeft w:val="0"/>
          <w:marRight w:val="0"/>
          <w:marTop w:val="0"/>
          <w:marBottom w:val="270"/>
          <w:divBdr>
            <w:top w:val="none" w:sz="0" w:space="0" w:color="auto"/>
            <w:left w:val="none" w:sz="0" w:space="0" w:color="auto"/>
            <w:bottom w:val="none" w:sz="0" w:space="0" w:color="auto"/>
            <w:right w:val="none" w:sz="0" w:space="0" w:color="auto"/>
          </w:divBdr>
        </w:div>
        <w:div w:id="225263526">
          <w:marLeft w:val="0"/>
          <w:marRight w:val="0"/>
          <w:marTop w:val="0"/>
          <w:marBottom w:val="270"/>
          <w:divBdr>
            <w:top w:val="none" w:sz="0" w:space="0" w:color="auto"/>
            <w:left w:val="none" w:sz="0" w:space="0" w:color="auto"/>
            <w:bottom w:val="none" w:sz="0" w:space="0" w:color="auto"/>
            <w:right w:val="none" w:sz="0" w:space="0" w:color="auto"/>
          </w:divBdr>
        </w:div>
        <w:div w:id="1795714965">
          <w:marLeft w:val="0"/>
          <w:marRight w:val="0"/>
          <w:marTop w:val="0"/>
          <w:marBottom w:val="270"/>
          <w:divBdr>
            <w:top w:val="none" w:sz="0" w:space="0" w:color="auto"/>
            <w:left w:val="none" w:sz="0" w:space="0" w:color="auto"/>
            <w:bottom w:val="none" w:sz="0" w:space="0" w:color="auto"/>
            <w:right w:val="none" w:sz="0" w:space="0" w:color="auto"/>
          </w:divBdr>
        </w:div>
        <w:div w:id="1036655622">
          <w:marLeft w:val="0"/>
          <w:marRight w:val="0"/>
          <w:marTop w:val="0"/>
          <w:marBottom w:val="270"/>
          <w:divBdr>
            <w:top w:val="none" w:sz="0" w:space="0" w:color="auto"/>
            <w:left w:val="none" w:sz="0" w:space="0" w:color="auto"/>
            <w:bottom w:val="none" w:sz="0" w:space="0" w:color="auto"/>
            <w:right w:val="none" w:sz="0" w:space="0" w:color="auto"/>
          </w:divBdr>
        </w:div>
        <w:div w:id="466359434">
          <w:marLeft w:val="0"/>
          <w:marRight w:val="0"/>
          <w:marTop w:val="0"/>
          <w:marBottom w:val="270"/>
          <w:divBdr>
            <w:top w:val="none" w:sz="0" w:space="0" w:color="auto"/>
            <w:left w:val="none" w:sz="0" w:space="0" w:color="auto"/>
            <w:bottom w:val="none" w:sz="0" w:space="0" w:color="auto"/>
            <w:right w:val="none" w:sz="0" w:space="0" w:color="auto"/>
          </w:divBdr>
        </w:div>
        <w:div w:id="2052072605">
          <w:marLeft w:val="0"/>
          <w:marRight w:val="0"/>
          <w:marTop w:val="0"/>
          <w:marBottom w:val="270"/>
          <w:divBdr>
            <w:top w:val="none" w:sz="0" w:space="0" w:color="auto"/>
            <w:left w:val="none" w:sz="0" w:space="0" w:color="auto"/>
            <w:bottom w:val="none" w:sz="0" w:space="0" w:color="auto"/>
            <w:right w:val="none" w:sz="0" w:space="0" w:color="auto"/>
          </w:divBdr>
        </w:div>
        <w:div w:id="836116995">
          <w:marLeft w:val="0"/>
          <w:marRight w:val="0"/>
          <w:marTop w:val="0"/>
          <w:marBottom w:val="270"/>
          <w:divBdr>
            <w:top w:val="none" w:sz="0" w:space="0" w:color="auto"/>
            <w:left w:val="none" w:sz="0" w:space="0" w:color="auto"/>
            <w:bottom w:val="none" w:sz="0" w:space="0" w:color="auto"/>
            <w:right w:val="none" w:sz="0" w:space="0" w:color="auto"/>
          </w:divBdr>
        </w:div>
        <w:div w:id="1706104189">
          <w:marLeft w:val="0"/>
          <w:marRight w:val="0"/>
          <w:marTop w:val="0"/>
          <w:marBottom w:val="270"/>
          <w:divBdr>
            <w:top w:val="none" w:sz="0" w:space="0" w:color="auto"/>
            <w:left w:val="none" w:sz="0" w:space="0" w:color="auto"/>
            <w:bottom w:val="none" w:sz="0" w:space="0" w:color="auto"/>
            <w:right w:val="none" w:sz="0" w:space="0" w:color="auto"/>
          </w:divBdr>
        </w:div>
        <w:div w:id="1869945270">
          <w:marLeft w:val="0"/>
          <w:marRight w:val="0"/>
          <w:marTop w:val="0"/>
          <w:marBottom w:val="270"/>
          <w:divBdr>
            <w:top w:val="none" w:sz="0" w:space="0" w:color="auto"/>
            <w:left w:val="none" w:sz="0" w:space="0" w:color="auto"/>
            <w:bottom w:val="none" w:sz="0" w:space="0" w:color="auto"/>
            <w:right w:val="none" w:sz="0" w:space="0" w:color="auto"/>
          </w:divBdr>
        </w:div>
        <w:div w:id="1561359959">
          <w:marLeft w:val="0"/>
          <w:marRight w:val="0"/>
          <w:marTop w:val="0"/>
          <w:marBottom w:val="270"/>
          <w:divBdr>
            <w:top w:val="none" w:sz="0" w:space="0" w:color="auto"/>
            <w:left w:val="none" w:sz="0" w:space="0" w:color="auto"/>
            <w:bottom w:val="none" w:sz="0" w:space="0" w:color="auto"/>
            <w:right w:val="none" w:sz="0" w:space="0" w:color="auto"/>
          </w:divBdr>
        </w:div>
        <w:div w:id="98451572">
          <w:marLeft w:val="0"/>
          <w:marRight w:val="0"/>
          <w:marTop w:val="0"/>
          <w:marBottom w:val="270"/>
          <w:divBdr>
            <w:top w:val="none" w:sz="0" w:space="0" w:color="auto"/>
            <w:left w:val="none" w:sz="0" w:space="0" w:color="auto"/>
            <w:bottom w:val="none" w:sz="0" w:space="0" w:color="auto"/>
            <w:right w:val="none" w:sz="0" w:space="0" w:color="auto"/>
          </w:divBdr>
        </w:div>
        <w:div w:id="1275165302">
          <w:marLeft w:val="0"/>
          <w:marRight w:val="0"/>
          <w:marTop w:val="0"/>
          <w:marBottom w:val="270"/>
          <w:divBdr>
            <w:top w:val="none" w:sz="0" w:space="0" w:color="auto"/>
            <w:left w:val="none" w:sz="0" w:space="0" w:color="auto"/>
            <w:bottom w:val="none" w:sz="0" w:space="0" w:color="auto"/>
            <w:right w:val="none" w:sz="0" w:space="0" w:color="auto"/>
          </w:divBdr>
        </w:div>
        <w:div w:id="923152802">
          <w:marLeft w:val="0"/>
          <w:marRight w:val="0"/>
          <w:marTop w:val="0"/>
          <w:marBottom w:val="270"/>
          <w:divBdr>
            <w:top w:val="none" w:sz="0" w:space="0" w:color="auto"/>
            <w:left w:val="none" w:sz="0" w:space="0" w:color="auto"/>
            <w:bottom w:val="none" w:sz="0" w:space="0" w:color="auto"/>
            <w:right w:val="none" w:sz="0" w:space="0" w:color="auto"/>
          </w:divBdr>
        </w:div>
        <w:div w:id="564418273">
          <w:marLeft w:val="0"/>
          <w:marRight w:val="0"/>
          <w:marTop w:val="0"/>
          <w:marBottom w:val="270"/>
          <w:divBdr>
            <w:top w:val="none" w:sz="0" w:space="0" w:color="auto"/>
            <w:left w:val="none" w:sz="0" w:space="0" w:color="auto"/>
            <w:bottom w:val="none" w:sz="0" w:space="0" w:color="auto"/>
            <w:right w:val="none" w:sz="0" w:space="0" w:color="auto"/>
          </w:divBdr>
        </w:div>
        <w:div w:id="311301484">
          <w:marLeft w:val="0"/>
          <w:marRight w:val="0"/>
          <w:marTop w:val="0"/>
          <w:marBottom w:val="270"/>
          <w:divBdr>
            <w:top w:val="none" w:sz="0" w:space="0" w:color="auto"/>
            <w:left w:val="none" w:sz="0" w:space="0" w:color="auto"/>
            <w:bottom w:val="none" w:sz="0" w:space="0" w:color="auto"/>
            <w:right w:val="none" w:sz="0" w:space="0" w:color="auto"/>
          </w:divBdr>
        </w:div>
        <w:div w:id="1801873691">
          <w:marLeft w:val="0"/>
          <w:marRight w:val="0"/>
          <w:marTop w:val="0"/>
          <w:marBottom w:val="270"/>
          <w:divBdr>
            <w:top w:val="none" w:sz="0" w:space="0" w:color="auto"/>
            <w:left w:val="none" w:sz="0" w:space="0" w:color="auto"/>
            <w:bottom w:val="none" w:sz="0" w:space="0" w:color="auto"/>
            <w:right w:val="none" w:sz="0" w:space="0" w:color="auto"/>
          </w:divBdr>
        </w:div>
        <w:div w:id="1256136379">
          <w:marLeft w:val="0"/>
          <w:marRight w:val="0"/>
          <w:marTop w:val="0"/>
          <w:marBottom w:val="270"/>
          <w:divBdr>
            <w:top w:val="none" w:sz="0" w:space="0" w:color="auto"/>
            <w:left w:val="none" w:sz="0" w:space="0" w:color="auto"/>
            <w:bottom w:val="none" w:sz="0" w:space="0" w:color="auto"/>
            <w:right w:val="none" w:sz="0" w:space="0" w:color="auto"/>
          </w:divBdr>
        </w:div>
        <w:div w:id="1994408049">
          <w:marLeft w:val="0"/>
          <w:marRight w:val="0"/>
          <w:marTop w:val="0"/>
          <w:marBottom w:val="270"/>
          <w:divBdr>
            <w:top w:val="none" w:sz="0" w:space="0" w:color="auto"/>
            <w:left w:val="none" w:sz="0" w:space="0" w:color="auto"/>
            <w:bottom w:val="none" w:sz="0" w:space="0" w:color="auto"/>
            <w:right w:val="none" w:sz="0" w:space="0" w:color="auto"/>
          </w:divBdr>
        </w:div>
        <w:div w:id="1041980278">
          <w:marLeft w:val="0"/>
          <w:marRight w:val="0"/>
          <w:marTop w:val="0"/>
          <w:marBottom w:val="270"/>
          <w:divBdr>
            <w:top w:val="none" w:sz="0" w:space="0" w:color="auto"/>
            <w:left w:val="none" w:sz="0" w:space="0" w:color="auto"/>
            <w:bottom w:val="none" w:sz="0" w:space="0" w:color="auto"/>
            <w:right w:val="none" w:sz="0" w:space="0" w:color="auto"/>
          </w:divBdr>
        </w:div>
        <w:div w:id="1522547292">
          <w:marLeft w:val="0"/>
          <w:marRight w:val="0"/>
          <w:marTop w:val="0"/>
          <w:marBottom w:val="270"/>
          <w:divBdr>
            <w:top w:val="none" w:sz="0" w:space="0" w:color="auto"/>
            <w:left w:val="none" w:sz="0" w:space="0" w:color="auto"/>
            <w:bottom w:val="none" w:sz="0" w:space="0" w:color="auto"/>
            <w:right w:val="none" w:sz="0" w:space="0" w:color="auto"/>
          </w:divBdr>
        </w:div>
        <w:div w:id="2046327406">
          <w:marLeft w:val="0"/>
          <w:marRight w:val="0"/>
          <w:marTop w:val="0"/>
          <w:marBottom w:val="270"/>
          <w:divBdr>
            <w:top w:val="none" w:sz="0" w:space="0" w:color="auto"/>
            <w:left w:val="none" w:sz="0" w:space="0" w:color="auto"/>
            <w:bottom w:val="none" w:sz="0" w:space="0" w:color="auto"/>
            <w:right w:val="none" w:sz="0" w:space="0" w:color="auto"/>
          </w:divBdr>
        </w:div>
        <w:div w:id="2054455063">
          <w:marLeft w:val="0"/>
          <w:marRight w:val="0"/>
          <w:marTop w:val="0"/>
          <w:marBottom w:val="270"/>
          <w:divBdr>
            <w:top w:val="none" w:sz="0" w:space="0" w:color="auto"/>
            <w:left w:val="none" w:sz="0" w:space="0" w:color="auto"/>
            <w:bottom w:val="none" w:sz="0" w:space="0" w:color="auto"/>
            <w:right w:val="none" w:sz="0" w:space="0" w:color="auto"/>
          </w:divBdr>
        </w:div>
        <w:div w:id="1384214670">
          <w:marLeft w:val="0"/>
          <w:marRight w:val="0"/>
          <w:marTop w:val="0"/>
          <w:marBottom w:val="270"/>
          <w:divBdr>
            <w:top w:val="none" w:sz="0" w:space="0" w:color="auto"/>
            <w:left w:val="none" w:sz="0" w:space="0" w:color="auto"/>
            <w:bottom w:val="none" w:sz="0" w:space="0" w:color="auto"/>
            <w:right w:val="none" w:sz="0" w:space="0" w:color="auto"/>
          </w:divBdr>
        </w:div>
        <w:div w:id="275143199">
          <w:marLeft w:val="0"/>
          <w:marRight w:val="0"/>
          <w:marTop w:val="0"/>
          <w:marBottom w:val="270"/>
          <w:divBdr>
            <w:top w:val="none" w:sz="0" w:space="0" w:color="auto"/>
            <w:left w:val="none" w:sz="0" w:space="0" w:color="auto"/>
            <w:bottom w:val="none" w:sz="0" w:space="0" w:color="auto"/>
            <w:right w:val="none" w:sz="0" w:space="0" w:color="auto"/>
          </w:divBdr>
        </w:div>
        <w:div w:id="1932853454">
          <w:marLeft w:val="0"/>
          <w:marRight w:val="0"/>
          <w:marTop w:val="0"/>
          <w:marBottom w:val="270"/>
          <w:divBdr>
            <w:top w:val="none" w:sz="0" w:space="0" w:color="auto"/>
            <w:left w:val="none" w:sz="0" w:space="0" w:color="auto"/>
            <w:bottom w:val="none" w:sz="0" w:space="0" w:color="auto"/>
            <w:right w:val="none" w:sz="0" w:space="0" w:color="auto"/>
          </w:divBdr>
        </w:div>
        <w:div w:id="2004889054">
          <w:marLeft w:val="0"/>
          <w:marRight w:val="0"/>
          <w:marTop w:val="0"/>
          <w:marBottom w:val="270"/>
          <w:divBdr>
            <w:top w:val="none" w:sz="0" w:space="0" w:color="auto"/>
            <w:left w:val="none" w:sz="0" w:space="0" w:color="auto"/>
            <w:bottom w:val="none" w:sz="0" w:space="0" w:color="auto"/>
            <w:right w:val="none" w:sz="0" w:space="0" w:color="auto"/>
          </w:divBdr>
        </w:div>
        <w:div w:id="685592681">
          <w:marLeft w:val="0"/>
          <w:marRight w:val="0"/>
          <w:marTop w:val="0"/>
          <w:marBottom w:val="270"/>
          <w:divBdr>
            <w:top w:val="none" w:sz="0" w:space="0" w:color="auto"/>
            <w:left w:val="none" w:sz="0" w:space="0" w:color="auto"/>
            <w:bottom w:val="none" w:sz="0" w:space="0" w:color="auto"/>
            <w:right w:val="none" w:sz="0" w:space="0" w:color="auto"/>
          </w:divBdr>
        </w:div>
        <w:div w:id="1647397404">
          <w:marLeft w:val="0"/>
          <w:marRight w:val="0"/>
          <w:marTop w:val="0"/>
          <w:marBottom w:val="270"/>
          <w:divBdr>
            <w:top w:val="none" w:sz="0" w:space="0" w:color="auto"/>
            <w:left w:val="none" w:sz="0" w:space="0" w:color="auto"/>
            <w:bottom w:val="none" w:sz="0" w:space="0" w:color="auto"/>
            <w:right w:val="none" w:sz="0" w:space="0" w:color="auto"/>
          </w:divBdr>
        </w:div>
        <w:div w:id="1021858850">
          <w:marLeft w:val="0"/>
          <w:marRight w:val="0"/>
          <w:marTop w:val="0"/>
          <w:marBottom w:val="270"/>
          <w:divBdr>
            <w:top w:val="none" w:sz="0" w:space="0" w:color="auto"/>
            <w:left w:val="none" w:sz="0" w:space="0" w:color="auto"/>
            <w:bottom w:val="none" w:sz="0" w:space="0" w:color="auto"/>
            <w:right w:val="none" w:sz="0" w:space="0" w:color="auto"/>
          </w:divBdr>
        </w:div>
        <w:div w:id="843010238">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2025-11-18T05:13:00Z</dcterms:created>
  <dcterms:modified xsi:type="dcterms:W3CDTF">2025-11-18T05:16:00Z</dcterms:modified>
</cp:coreProperties>
</file>