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B1CE">
      <w:pPr>
        <w:pStyle w:val="2"/>
        <w:tabs>
          <w:tab w:val="left" w:pos="8400"/>
        </w:tabs>
        <w:spacing w:before="59" w:line="360" w:lineRule="auto"/>
        <w:ind w:right="75" w:rightChars="0"/>
        <w:jc w:val="center"/>
        <w:rPr>
          <w:rFonts w:hint="eastAsia" w:ascii="宋体" w:hAnsi="宋体" w:eastAsia="宋体" w:cs="宋体"/>
          <w:snapToGrid/>
          <w:color w:val="3D4B6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32"/>
          <w:szCs w:val="32"/>
          <w:shd w:val="clear" w:fill="FFFFFF"/>
          <w:lang w:val="en-US" w:eastAsia="zh-CN" w:bidi="ar"/>
        </w:rPr>
        <w:t>情况说明</w:t>
      </w:r>
    </w:p>
    <w:p w14:paraId="5F783900">
      <w:pPr>
        <w:pStyle w:val="2"/>
        <w:spacing w:before="59" w:line="360" w:lineRule="auto"/>
        <w:ind w:right="3767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江阴市临港街道公共资源交易中心：</w:t>
      </w:r>
    </w:p>
    <w:p w14:paraId="76BE1138">
      <w:pPr>
        <w:pStyle w:val="2"/>
        <w:spacing w:before="92" w:line="360" w:lineRule="auto"/>
        <w:ind w:left="44" w:right="169" w:firstLine="580"/>
        <w:jc w:val="both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兹有汽车生态智造产业园项目（一期）方案设计及初步设计(标段编号：</w:t>
      </w:r>
      <w:r>
        <w:rPr>
          <w:rFonts w:hint="eastAsia" w:ascii="宋体" w:hAnsi="宋体" w:eastAsia="宋体" w:cs="宋体"/>
          <w:color w:val="3D4B64"/>
          <w:kern w:val="0"/>
          <w:sz w:val="28"/>
          <w:szCs w:val="28"/>
          <w:shd w:val="clear" w:color="auto" w:fill="FFFFFF"/>
          <w:lang w:val="en-US" w:eastAsia="zh-CN" w:bidi="ar"/>
        </w:rPr>
        <w:t>(Z)JYSZH20260407901083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 xml:space="preserve"> )于202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日在江阴市公共资源电子交易平台综合交易（乡镇）平台发布招标公告，定于202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29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日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14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时00分开标，现因招标方案调整，将202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21</w:t>
      </w: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日已发布的招标公告进行撤销，待招标方案调整完毕后重新招标。</w:t>
      </w:r>
    </w:p>
    <w:p w14:paraId="71CB7BD4">
      <w:pPr>
        <w:pStyle w:val="2"/>
        <w:spacing w:before="318" w:line="360" w:lineRule="auto"/>
        <w:ind w:left="535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特此说明!</w:t>
      </w:r>
    </w:p>
    <w:p w14:paraId="223A67B3">
      <w:pPr>
        <w:pStyle w:val="2"/>
        <w:spacing w:before="282" w:line="360" w:lineRule="auto"/>
        <w:ind w:left="1914"/>
        <w:jc w:val="right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招标人：江阴临港工业园区开发有限公司</w:t>
      </w:r>
    </w:p>
    <w:p w14:paraId="4A189CAA">
      <w:pPr>
        <w:pStyle w:val="2"/>
        <w:spacing w:before="282" w:line="360" w:lineRule="auto"/>
        <w:ind w:left="1914"/>
        <w:jc w:val="right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招标代理机构：江苏澄建正达</w:t>
      </w:r>
      <w:bookmarkStart w:id="0" w:name="_GoBack"/>
      <w:bookmarkEnd w:id="0"/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工程项目管理有限公司</w:t>
      </w:r>
    </w:p>
    <w:p w14:paraId="78E1FD4F">
      <w:pPr>
        <w:spacing w:before="98" w:line="360" w:lineRule="auto"/>
        <w:ind w:left="6125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2026年4月21日</w:t>
      </w:r>
    </w:p>
    <w:sectPr>
      <w:pgSz w:w="11900" w:h="16840"/>
      <w:pgMar w:top="1382" w:right="164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xYzRjODI3YzgzOTg5NzE0YTRmZDA1NzliZGU2YzMifQ=="/>
  </w:docVars>
  <w:rsids>
    <w:rsidRoot w:val="00000000"/>
    <w:rsid w:val="07A036A1"/>
    <w:rsid w:val="28CF4B56"/>
    <w:rsid w:val="2B8A3338"/>
    <w:rsid w:val="562433EE"/>
    <w:rsid w:val="754D3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character" w:styleId="5">
    <w:name w:val="Hyperlink"/>
    <w:uiPriority w:val="99"/>
    <w:rPr>
      <w:color w:val="000000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243</Characters>
  <TotalTime>0</TotalTime>
  <ScaleCrop>false</ScaleCrop>
  <LinksUpToDate>false</LinksUpToDate>
  <CharactersWithSpaces>244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2024-07-25T07:57:00Z</dcterms:created>
  <dc:creator>Kingsoft-PDF</dc:creator>
  <cp:lastModifiedBy>陈佳</cp:lastModifiedBy>
  <cp:lastPrinted>2024-10-09T00:13:00Z</cp:lastPrinted>
  <dcterms:modified xsi:type="dcterms:W3CDTF">2026-04-21T08:07:21Z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2024-07-25T07:57:26Z</vt:filetime>
  </property>
  <property fmtid="{D5CDD505-2E9C-101B-9397-08002B2CF9AE}" pid="4" name="UsrData">
    <vt:lpwstr>66a194e41d0482001f004f1cwl</vt:lpwstr>
  </property>
  <property fmtid="{D5CDD505-2E9C-101B-9397-08002B2CF9AE}" pid="5" name="KSOProductBuildVer">
    <vt:lpwstr>2052-12.1.0.25225</vt:lpwstr>
  </property>
  <property fmtid="{D5CDD505-2E9C-101B-9397-08002B2CF9AE}" pid="6" name="ICV">
    <vt:lpwstr>88BCD90EFA544838AF66C4EDF92F5620_13</vt:lpwstr>
  </property>
  <property fmtid="{D5CDD505-2E9C-101B-9397-08002B2CF9AE}" pid="7" name="KSOTemplateDocerSaveRecord">
    <vt:lpwstr>eyJoZGlkIjoiZGQxYzRjODI3YzgzOTg5NzE0YTRmZDA1NzliZGU2YzMiLCJ1c2VySWQiOiI3MDQxMzc5NTYifQ==</vt:lpwstr>
  </property>
</Properties>
</file>