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70122">
      <w:pPr>
        <w:keepNext w:val="0"/>
        <w:keepLines w:val="0"/>
        <w:pageBreakBefore w:val="0"/>
        <w:kinsoku/>
        <w:wordWrap/>
        <w:overflowPunct/>
        <w:topLinePunct w:val="0"/>
        <w:autoSpaceDE/>
        <w:autoSpaceDN/>
        <w:bidi w:val="0"/>
        <w:snapToGrid/>
        <w:spacing w:line="240" w:lineRule="auto"/>
        <w:jc w:val="both"/>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2025</w:t>
      </w:r>
      <w:r>
        <w:rPr>
          <w:rFonts w:hint="eastAsia" w:ascii="方正小标宋_GBK" w:hAnsi="方正小标宋_GBK" w:eastAsia="方正小标宋_GBK" w:cs="方正小标宋_GBK"/>
          <w:sz w:val="44"/>
          <w:szCs w:val="44"/>
        </w:rPr>
        <w:t>年度推进依法行政工作情况的报告</w:t>
      </w:r>
    </w:p>
    <w:p w14:paraId="04788591">
      <w:pPr>
        <w:keepNext w:val="0"/>
        <w:keepLines w:val="0"/>
        <w:pageBreakBefore w:val="0"/>
        <w:widowControl/>
        <w:suppressLineNumbers w:val="0"/>
        <w:kinsoku/>
        <w:wordWrap/>
        <w:overflowPunct/>
        <w:topLinePunct w:val="0"/>
        <w:autoSpaceDE/>
        <w:autoSpaceDN/>
        <w:bidi w:val="0"/>
        <w:snapToGrid/>
        <w:spacing w:beforeAutospacing="0" w:afterAutospacing="0" w:line="240" w:lineRule="auto"/>
        <w:ind w:left="0" w:leftChars="0" w:firstLine="640" w:firstLineChars="200"/>
        <w:jc w:val="left"/>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2025年以来，</w:t>
      </w:r>
      <w:r>
        <w:rPr>
          <w:rFonts w:hint="default" w:ascii="Times New Roman" w:hAnsi="Times New Roman" w:eastAsia="仿宋_GB2312" w:cs="Times New Roman"/>
          <w:color w:val="auto"/>
          <w:sz w:val="32"/>
          <w:szCs w:val="32"/>
          <w:shd w:val="clear" w:color="auto" w:fill="FFFFFF"/>
        </w:rPr>
        <w:t>在江阴市委、市政府的正确领导下，在市依法行政领导小组的支持和指导下，</w:t>
      </w:r>
      <w:r>
        <w:rPr>
          <w:rFonts w:hint="default" w:ascii="Times New Roman" w:hAnsi="Times New Roman" w:eastAsia="仿宋_GB2312" w:cs="Times New Roman"/>
          <w:color w:val="auto"/>
          <w:sz w:val="32"/>
          <w:szCs w:val="32"/>
          <w:shd w:val="clear" w:color="auto" w:fill="FFFFFF"/>
          <w:lang w:eastAsia="zh-CN"/>
        </w:rPr>
        <w:t>江阴市</w:t>
      </w:r>
      <w:r>
        <w:rPr>
          <w:rFonts w:hint="default" w:ascii="Times New Roman" w:hAnsi="Times New Roman" w:eastAsia="仿宋_GB2312" w:cs="Times New Roman"/>
          <w:color w:val="auto"/>
          <w:sz w:val="32"/>
          <w:szCs w:val="32"/>
          <w:shd w:val="clear" w:color="auto" w:fill="FFFFFF"/>
          <w:lang w:val="en-US" w:eastAsia="zh-CN"/>
        </w:rPr>
        <w:t>市场监督管理局</w:t>
      </w:r>
      <w:r>
        <w:rPr>
          <w:rFonts w:hint="default" w:ascii="Times New Roman" w:hAnsi="Times New Roman" w:eastAsia="仿宋_GB2312" w:cs="Times New Roman"/>
          <w:color w:val="auto"/>
          <w:sz w:val="32"/>
          <w:szCs w:val="32"/>
          <w:shd w:val="clear" w:color="auto" w:fill="FFFFFF"/>
          <w:lang w:eastAsia="zh-CN"/>
        </w:rPr>
        <w:t>坚持以习近平新时代中国特色社会主义思想为指导，深入学习宣传贯彻习近平法治思想，</w:t>
      </w:r>
      <w:r>
        <w:rPr>
          <w:rFonts w:hint="default" w:ascii="Times New Roman" w:hAnsi="Times New Roman" w:eastAsia="仿宋_GB2312" w:cs="Times New Roman"/>
          <w:color w:val="auto"/>
          <w:sz w:val="32"/>
          <w:szCs w:val="32"/>
          <w:shd w:val="clear" w:color="auto" w:fill="FFFFFF"/>
          <w:lang w:val="en-US" w:eastAsia="zh-CN"/>
        </w:rPr>
        <w:t>认真落实党中央关于全面依法治国决策部署及省委工作要求，</w:t>
      </w:r>
      <w:r>
        <w:rPr>
          <w:rFonts w:hint="default" w:ascii="Times New Roman" w:hAnsi="Times New Roman" w:eastAsia="仿宋_GB2312" w:cs="Times New Roman"/>
          <w:color w:val="auto"/>
          <w:sz w:val="32"/>
          <w:szCs w:val="32"/>
          <w:shd w:val="clear" w:color="auto" w:fill="FFFFFF"/>
          <w:lang w:eastAsia="zh-CN"/>
        </w:rPr>
        <w:t>紧紧围绕依法行政核心，</w:t>
      </w:r>
      <w:r>
        <w:rPr>
          <w:rFonts w:hint="default" w:ascii="Times New Roman" w:hAnsi="Times New Roman" w:eastAsia="仿宋_GB2312" w:cs="Times New Roman"/>
          <w:color w:val="auto"/>
          <w:sz w:val="32"/>
          <w:szCs w:val="32"/>
          <w:shd w:val="clear" w:color="auto" w:fill="FFFFFF"/>
          <w:lang w:val="en-US" w:eastAsia="zh-CN"/>
        </w:rPr>
        <w:t>服务与监管并重，发展与安全齐抓，以高效能市场监管更好服务经济社会高质量发展。</w:t>
      </w:r>
    </w:p>
    <w:p w14:paraId="132D2D0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一、20</w:t>
      </w:r>
      <w:r>
        <w:rPr>
          <w:rFonts w:hint="eastAsia" w:ascii="黑体" w:hAnsi="黑体" w:eastAsia="黑体" w:cs="黑体"/>
          <w:color w:val="auto"/>
          <w:sz w:val="32"/>
          <w:szCs w:val="32"/>
          <w:lang w:val="en-US" w:eastAsia="zh-CN"/>
        </w:rPr>
        <w:t>25</w:t>
      </w:r>
      <w:r>
        <w:rPr>
          <w:rFonts w:hint="eastAsia" w:ascii="黑体" w:hAnsi="黑体" w:eastAsia="黑体" w:cs="黑体"/>
          <w:color w:val="auto"/>
          <w:sz w:val="32"/>
          <w:szCs w:val="32"/>
        </w:rPr>
        <w:t>年推进依法行政工作</w:t>
      </w:r>
      <w:r>
        <w:rPr>
          <w:rFonts w:hint="eastAsia" w:ascii="黑体" w:hAnsi="黑体" w:eastAsia="黑体" w:cs="黑体"/>
          <w:color w:val="auto"/>
          <w:sz w:val="32"/>
          <w:szCs w:val="32"/>
          <w:lang w:val="en-US" w:eastAsia="zh-CN"/>
        </w:rPr>
        <w:t>的举措和成效</w:t>
      </w:r>
    </w:p>
    <w:p w14:paraId="36FF2CC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（一）强化政治引领，锚定法治市场监管建设正确方向</w:t>
      </w:r>
    </w:p>
    <w:p w14:paraId="49DA0BA4">
      <w:pPr>
        <w:keepNext w:val="0"/>
        <w:keepLines w:val="0"/>
        <w:pageBreakBefore w:val="0"/>
        <w:kinsoku/>
        <w:wordWrap/>
        <w:overflowPunct/>
        <w:topLinePunct w:val="0"/>
        <w:autoSpaceDE/>
        <w:autoSpaceDN/>
        <w:bidi w:val="0"/>
        <w:snapToGrid/>
        <w:spacing w:beforeAutospacing="0" w:afterAutospacing="0" w:line="240" w:lineRule="auto"/>
        <w:ind w:left="0" w:leftChars="0" w:firstLine="640" w:firstLineChars="200"/>
        <w:textAlignment w:val="auto"/>
        <w:rPr>
          <w:rFonts w:hint="default" w:ascii="Times New Roman" w:hAnsi="Times New Roman" w:eastAsia="仿宋_GB2312" w:cs="Times New Roman"/>
          <w:color w:val="auto"/>
          <w:sz w:val="32"/>
          <w:szCs w:val="32"/>
          <w:shd w:val="clear" w:color="auto" w:fill="FFFFFF"/>
          <w:lang w:eastAsia="zh-CN"/>
        </w:rPr>
      </w:pPr>
      <w:r>
        <w:rPr>
          <w:rFonts w:hint="eastAsia" w:ascii="楷体_GB2312" w:hAnsi="楷体_GB2312" w:eastAsia="楷体_GB2312" w:cs="楷体_GB2312"/>
          <w:b w:val="0"/>
          <w:bCs w:val="0"/>
          <w:color w:val="auto"/>
          <w:sz w:val="32"/>
          <w:szCs w:val="32"/>
          <w:lang w:val="en-US" w:eastAsia="zh-CN"/>
        </w:rPr>
        <w:t>一是坚持和加强党对市场监管法治建设的领导。</w:t>
      </w:r>
      <w:r>
        <w:rPr>
          <w:rFonts w:hint="default" w:ascii="Times New Roman" w:hAnsi="Times New Roman" w:eastAsia="仿宋_GB2312" w:cs="Times New Roman"/>
          <w:color w:val="auto"/>
          <w:sz w:val="32"/>
          <w:szCs w:val="32"/>
          <w:shd w:val="clear" w:color="auto" w:fill="FFFFFF"/>
        </w:rPr>
        <w:t>始终把党对法治建设的全面领导贯穿市场监管全过程，深刻领会习近平总书记“社会主义市场经济本质上是法治经济”“法治是最好的营商环境”等重要论述。切实将思想和行动统一到党中央全面依法治国重大决策部署，充分发挥党委</w:t>
      </w:r>
      <w:r>
        <w:rPr>
          <w:rFonts w:hint="eastAsia" w:ascii="Times New Roman" w:hAnsi="Times New Roman" w:eastAsia="仿宋_GB2312" w:cs="Times New Roman"/>
          <w:color w:val="auto"/>
          <w:sz w:val="32"/>
          <w:szCs w:val="32"/>
          <w:shd w:val="clear" w:color="auto" w:fill="FFFFFF"/>
          <w:lang w:eastAsia="zh-CN"/>
        </w:rPr>
        <w:t>总揽全局</w:t>
      </w:r>
      <w:r>
        <w:rPr>
          <w:rFonts w:hint="default" w:ascii="Times New Roman" w:hAnsi="Times New Roman" w:eastAsia="仿宋_GB2312" w:cs="Times New Roman"/>
          <w:color w:val="auto"/>
          <w:sz w:val="32"/>
          <w:szCs w:val="32"/>
          <w:shd w:val="clear" w:color="auto" w:fill="FFFFFF"/>
        </w:rPr>
        <w:t>、协调各方的核心作用，把法治建设纳入全局发展总体规划和年度工作计划，与业务工作同部署、同推进、同落实，筑牢法治市场监管的政治根基。</w:t>
      </w:r>
    </w:p>
    <w:p w14:paraId="556329F4">
      <w:pPr>
        <w:keepNext w:val="0"/>
        <w:keepLines w:val="0"/>
        <w:pageBreakBefore w:val="0"/>
        <w:kinsoku/>
        <w:wordWrap/>
        <w:overflowPunct/>
        <w:topLinePunct w:val="0"/>
        <w:autoSpaceDE/>
        <w:autoSpaceDN/>
        <w:bidi w:val="0"/>
        <w:snapToGrid/>
        <w:spacing w:beforeAutospacing="0" w:afterAutospacing="0" w:line="240" w:lineRule="auto"/>
        <w:ind w:left="0" w:leftChars="0"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楷体_GB2312" w:hAnsi="楷体_GB2312" w:eastAsia="楷体_GB2312" w:cs="楷体_GB2312"/>
          <w:b w:val="0"/>
          <w:bCs w:val="0"/>
          <w:color w:val="auto"/>
          <w:sz w:val="32"/>
          <w:szCs w:val="32"/>
          <w:lang w:val="en-US" w:eastAsia="zh-CN"/>
        </w:rPr>
        <w:t>二是深化思想践行，提升法治建设质效。</w:t>
      </w:r>
      <w:r>
        <w:rPr>
          <w:rFonts w:hint="default" w:ascii="Times New Roman" w:hAnsi="Times New Roman" w:eastAsia="仿宋_GB2312" w:cs="Times New Roman"/>
          <w:color w:val="auto"/>
          <w:sz w:val="32"/>
          <w:szCs w:val="32"/>
          <w:shd w:val="clear" w:color="auto" w:fill="FFFFFF"/>
        </w:rPr>
        <w:t>坚持知行合一推进习近平法治思想学习宣传贯彻，将法治建设与深入贯彻中央八项规定精神学习教育、市场监管领域群众身边不正之风和腐败问题集中整治深度融合。以常态长效机制推进作风建</w:t>
      </w:r>
      <w:bookmarkStart w:id="0" w:name="_GoBack"/>
      <w:bookmarkEnd w:id="0"/>
      <w:r>
        <w:rPr>
          <w:rFonts w:hint="default" w:ascii="Times New Roman" w:hAnsi="Times New Roman" w:eastAsia="仿宋_GB2312" w:cs="Times New Roman"/>
          <w:color w:val="auto"/>
          <w:sz w:val="32"/>
          <w:szCs w:val="32"/>
          <w:shd w:val="clear" w:color="auto" w:fill="FFFFFF"/>
        </w:rPr>
        <w:t>设与法治建设互促共进，班子成员切实履行“关键少数”示范职责，带动全体干部职工增强法治意识、提升法治素养，全面夯实市场监管法治化工作基础。</w:t>
      </w:r>
    </w:p>
    <w:p w14:paraId="3B0932DB">
      <w:pPr>
        <w:keepNext w:val="0"/>
        <w:keepLines w:val="0"/>
        <w:pageBreakBefore w:val="0"/>
        <w:kinsoku/>
        <w:wordWrap/>
        <w:overflowPunct/>
        <w:topLinePunct w:val="0"/>
        <w:autoSpaceDE/>
        <w:autoSpaceDN/>
        <w:bidi w:val="0"/>
        <w:snapToGrid/>
        <w:spacing w:beforeAutospacing="0" w:afterAutospacing="0" w:line="240" w:lineRule="auto"/>
        <w:ind w:left="0" w:leftChars="0"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b w:val="0"/>
          <w:bCs w:val="0"/>
          <w:color w:val="auto"/>
          <w:sz w:val="32"/>
          <w:szCs w:val="32"/>
          <w:lang w:val="en-US" w:eastAsia="zh-CN"/>
        </w:rPr>
        <w:t>三是创新监管实践，拓宽法治建设路径。</w:t>
      </w:r>
      <w:r>
        <w:rPr>
          <w:rFonts w:hint="default" w:ascii="Times New Roman" w:hAnsi="Times New Roman" w:eastAsia="仿宋_GB2312" w:cs="Times New Roman"/>
          <w:color w:val="auto"/>
          <w:sz w:val="32"/>
          <w:szCs w:val="32"/>
          <w:highlight w:val="none"/>
          <w:lang w:val="en-US" w:eastAsia="zh-CN"/>
        </w:rPr>
        <w:t>深入推进“联合执法进小区”行动，深化“党务+服务+业务”三务融合模式，打通服务群众“最后一公里”，把党纪学习教育成果转化为法治惠民实效。严格落实法律顾问和公职律师制度，注重法治素养与履职能力双提升，全局公职律师已增至</w:t>
      </w:r>
      <w:r>
        <w:rPr>
          <w:rFonts w:hint="eastAsia"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lang w:val="en-US" w:eastAsia="zh-CN"/>
        </w:rPr>
        <w:t>名。自觉接受人大监督、民主监督，全面推进政务公开，以规范透明监管助力营商环境优化。</w:t>
      </w:r>
    </w:p>
    <w:p w14:paraId="3FB383C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643"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（二）主动融入大局，彰显法治市场监管建设责任担当</w:t>
      </w:r>
    </w:p>
    <w:p w14:paraId="34BEA068">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lang w:val="en-US" w:eastAsia="zh-CN"/>
        </w:rPr>
        <w:t>一是强化服务便民，激发经营主体活力。</w:t>
      </w:r>
      <w:r>
        <w:rPr>
          <w:rFonts w:hint="default" w:ascii="Times New Roman" w:hAnsi="Times New Roman" w:eastAsia="仿宋_GB2312" w:cs="Times New Roman"/>
          <w:color w:val="auto"/>
          <w:sz w:val="32"/>
          <w:szCs w:val="32"/>
          <w:highlight w:val="none"/>
          <w:lang w:val="en-US" w:eastAsia="zh-CN"/>
        </w:rPr>
        <w:t>部署江阴市场监管主题活动，升级“你点我办、你评我改”服务清单2.0版，办结各类“点单”事项1.6万余件。深化“高效办成一件事”改革，探索餐饮许可“圆桌服务”、外资登记“专属园地”、药械许可“云勘验”等特色应用场景，全方位提升办事体验和服务效率。</w:t>
      </w:r>
      <w:r>
        <w:rPr>
          <w:rFonts w:hint="default" w:ascii="Times New Roman" w:hAnsi="Times New Roman" w:eastAsia="仿宋_GB2312" w:cs="Times New Roman"/>
          <w:color w:val="auto"/>
          <w:sz w:val="32"/>
          <w:szCs w:val="32"/>
          <w:highlight w:val="none"/>
          <w:lang w:val="en-US" w:eastAsia="zh"/>
        </w:rPr>
        <w:t>组织</w:t>
      </w:r>
      <w:r>
        <w:rPr>
          <w:rFonts w:hint="default" w:ascii="Times New Roman" w:hAnsi="Times New Roman" w:eastAsia="仿宋_GB2312" w:cs="Times New Roman"/>
          <w:color w:val="auto"/>
          <w:sz w:val="32"/>
          <w:szCs w:val="32"/>
          <w:highlight w:val="none"/>
          <w:lang w:val="en-US" w:eastAsia="zh-CN"/>
        </w:rPr>
        <w:t>生命健康产业</w:t>
      </w:r>
      <w:r>
        <w:rPr>
          <w:rFonts w:hint="default" w:ascii="Times New Roman" w:hAnsi="Times New Roman" w:eastAsia="仿宋_GB2312" w:cs="Times New Roman"/>
          <w:color w:val="auto"/>
          <w:sz w:val="32"/>
          <w:szCs w:val="32"/>
          <w:highlight w:val="none"/>
          <w:lang w:val="en-US" w:eastAsia="zh"/>
        </w:rPr>
        <w:t>创新融合</w:t>
      </w:r>
      <w:r>
        <w:rPr>
          <w:rFonts w:hint="default" w:ascii="Times New Roman" w:hAnsi="Times New Roman" w:eastAsia="仿宋_GB2312" w:cs="Times New Roman"/>
          <w:color w:val="auto"/>
          <w:sz w:val="32"/>
          <w:szCs w:val="32"/>
          <w:highlight w:val="none"/>
          <w:lang w:val="en-US" w:eastAsia="zh-CN"/>
        </w:rPr>
        <w:t>对接</w:t>
      </w:r>
      <w:r>
        <w:rPr>
          <w:rFonts w:hint="default" w:ascii="Times New Roman" w:hAnsi="Times New Roman" w:eastAsia="仿宋_GB2312" w:cs="Times New Roman"/>
          <w:color w:val="auto"/>
          <w:sz w:val="32"/>
          <w:szCs w:val="32"/>
          <w:highlight w:val="none"/>
          <w:lang w:val="en-US" w:eastAsia="zh"/>
        </w:rPr>
        <w:t>会</w:t>
      </w:r>
      <w:r>
        <w:rPr>
          <w:rFonts w:hint="default" w:ascii="Times New Roman" w:hAnsi="Times New Roman" w:eastAsia="仿宋_GB2312" w:cs="Times New Roman"/>
          <w:color w:val="auto"/>
          <w:sz w:val="32"/>
          <w:szCs w:val="32"/>
          <w:highlight w:val="none"/>
          <w:lang w:val="en-US" w:eastAsia="zh-CN"/>
        </w:rPr>
        <w:t>，开通省市县三级联动的“空中咨询”。建设市场监管“全周期”指导站，推出</w:t>
      </w:r>
      <w:r>
        <w:rPr>
          <w:rFonts w:hint="default" w:ascii="Times New Roman" w:hAnsi="Times New Roman" w:eastAsia="仿宋_GB2312" w:cs="Times New Roman"/>
          <w:color w:val="auto"/>
          <w:sz w:val="32"/>
          <w:szCs w:val="32"/>
          <w:highlight w:val="none"/>
          <w:lang w:val="en-US" w:eastAsia="zh"/>
        </w:rPr>
        <w:t>“</w:t>
      </w:r>
      <w:r>
        <w:rPr>
          <w:rFonts w:hint="default" w:ascii="Times New Roman" w:hAnsi="Times New Roman" w:eastAsia="仿宋_GB2312" w:cs="Times New Roman"/>
          <w:color w:val="auto"/>
          <w:sz w:val="32"/>
          <w:szCs w:val="32"/>
          <w:highlight w:val="none"/>
          <w:lang w:val="en-US" w:eastAsia="zh-CN"/>
        </w:rPr>
        <w:t>名特优新</w:t>
      </w:r>
      <w:r>
        <w:rPr>
          <w:rFonts w:hint="default" w:ascii="Times New Roman" w:hAnsi="Times New Roman" w:eastAsia="仿宋_GB2312" w:cs="Times New Roman"/>
          <w:color w:val="auto"/>
          <w:sz w:val="32"/>
          <w:szCs w:val="32"/>
          <w:highlight w:val="none"/>
          <w:lang w:val="en-US" w:eastAsia="zh"/>
        </w:rPr>
        <w:t>”集市，</w:t>
      </w:r>
      <w:r>
        <w:rPr>
          <w:rFonts w:hint="default" w:ascii="Times New Roman" w:hAnsi="Times New Roman" w:eastAsia="仿宋_GB2312" w:cs="Times New Roman"/>
          <w:color w:val="auto"/>
          <w:sz w:val="32"/>
          <w:szCs w:val="32"/>
          <w:highlight w:val="none"/>
          <w:lang w:val="en-US" w:eastAsia="zh-CN"/>
        </w:rPr>
        <w:t>助力我市重点文旅项目打造高品质消费新地标。</w:t>
      </w:r>
    </w:p>
    <w:p w14:paraId="5ABAF099">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outlineLvl w:val="1"/>
        <w:rPr>
          <w:rFonts w:hint="default" w:ascii="Times New Roman" w:hAnsi="Times New Roman" w:eastAsia="仿宋_GB2312" w:cs="Times New Roman"/>
          <w:color w:val="auto"/>
          <w:sz w:val="32"/>
          <w:szCs w:val="32"/>
          <w:highlight w:val="none"/>
          <w:lang w:val="en-US" w:eastAsia="zh"/>
        </w:rPr>
      </w:pPr>
      <w:r>
        <w:rPr>
          <w:rFonts w:hint="default" w:ascii="楷体_GB2312" w:hAnsi="楷体_GB2312" w:eastAsia="楷体_GB2312" w:cs="楷体_GB2312"/>
          <w:color w:val="auto"/>
          <w:sz w:val="32"/>
          <w:szCs w:val="32"/>
          <w:lang w:val="en-US" w:eastAsia="zh-CN"/>
        </w:rPr>
        <w:t>二是强化发展利民，深化科产创新融合。</w:t>
      </w:r>
      <w:r>
        <w:rPr>
          <w:rFonts w:hint="default" w:ascii="Times New Roman" w:hAnsi="Times New Roman" w:eastAsia="仿宋_GB2312" w:cs="Times New Roman"/>
          <w:color w:val="auto"/>
          <w:sz w:val="32"/>
          <w:szCs w:val="32"/>
          <w:highlight w:val="none"/>
          <w:lang w:val="en-US" w:eastAsia="zh-CN"/>
        </w:rPr>
        <w:t>推进质量强市建设，“质量基因驱动创新”新范式精彩亮相中国质量大会，纺织、集成电路领域的相关成果入选省级创新项目。推动标准化建设全面融入经济社会发展，6个省级标准化试点项目和2个省级技术标准创新基地均以优秀等次通过验收评估，1个项目入选国家级智能制造标准应用试点。商业秘密保护强企护链工程入选我市十大改革项目</w:t>
      </w:r>
      <w:r>
        <w:rPr>
          <w:rFonts w:hint="default" w:ascii="Times New Roman" w:hAnsi="Times New Roman" w:eastAsia="仿宋_GB2312" w:cs="Times New Roman"/>
          <w:color w:val="auto"/>
          <w:sz w:val="32"/>
          <w:szCs w:val="32"/>
          <w:highlight w:val="none"/>
          <w:lang w:val="en-US" w:eastAsia="zh"/>
        </w:rPr>
        <w:t>。</w:t>
      </w:r>
    </w:p>
    <w:p w14:paraId="2E21FDB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strike/>
          <w:dstrike w:val="0"/>
          <w:color w:val="auto"/>
          <w:sz w:val="32"/>
          <w:szCs w:val="32"/>
          <w:shd w:val="clear" w:color="auto" w:fill="FFFFFF"/>
        </w:rPr>
      </w:pPr>
      <w:r>
        <w:rPr>
          <w:rFonts w:hint="default" w:ascii="楷体_GB2312" w:hAnsi="楷体_GB2312" w:eastAsia="楷体_GB2312" w:cs="楷体_GB2312"/>
          <w:color w:val="auto"/>
          <w:sz w:val="32"/>
          <w:szCs w:val="32"/>
          <w:lang w:val="en-US" w:eastAsia="zh-CN"/>
        </w:rPr>
        <w:t>三是坚持包容审慎监管，彰显执法温度。</w:t>
      </w:r>
      <w:r>
        <w:rPr>
          <w:rFonts w:hint="default" w:ascii="Times New Roman" w:hAnsi="Times New Roman" w:eastAsia="仿宋_GB2312" w:cs="Times New Roman"/>
          <w:b w:val="0"/>
          <w:bCs w:val="0"/>
          <w:color w:val="auto"/>
          <w:sz w:val="32"/>
          <w:szCs w:val="32"/>
          <w:lang w:val="en-US" w:eastAsia="zh-CN"/>
        </w:rPr>
        <w:t>走进“锡企直播间”政策云讲堂，专题解读国家市场监督管理总局“首违不罚”“轻微免罚”两个清单，推动柔性监管政策直达各类经营主体。组织免罚轻罚专题培训，指导执法人员严格依据各级轻罚免罚清单，精准把握适用条件。</w:t>
      </w:r>
    </w:p>
    <w:p w14:paraId="5B45E8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643"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（三）坚持执法为民，坚守法治市场监管建设根本立场</w:t>
      </w:r>
    </w:p>
    <w:p w14:paraId="12665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outlineLvl w:val="1"/>
        <w:rPr>
          <w:rFonts w:hint="default" w:ascii="Times New Roman" w:hAnsi="Times New Roman" w:eastAsia="仿宋_GB2312" w:cs="Times New Roman"/>
          <w:b w:val="0"/>
          <w:bCs w:val="0"/>
          <w:strike/>
          <w:dstrike w:val="0"/>
          <w:color w:val="auto"/>
          <w:sz w:val="32"/>
          <w:szCs w:val="32"/>
          <w:lang w:val="en-US" w:eastAsia="zh-CN"/>
        </w:rPr>
      </w:pPr>
      <w:r>
        <w:rPr>
          <w:rFonts w:hint="default" w:ascii="楷体_GB2312" w:hAnsi="楷体_GB2312" w:eastAsia="楷体_GB2312" w:cs="楷体_GB2312"/>
          <w:color w:val="auto"/>
          <w:sz w:val="32"/>
          <w:szCs w:val="32"/>
          <w:lang w:val="en-US" w:eastAsia="zh-CN"/>
        </w:rPr>
        <w:t>一是强化监管安民，守牢市场安全底线。</w:t>
      </w:r>
      <w:r>
        <w:rPr>
          <w:rFonts w:hint="default" w:ascii="Times New Roman" w:hAnsi="Times New Roman" w:eastAsia="仿宋_GB2312" w:cs="Times New Roman"/>
          <w:b w:val="0"/>
          <w:bCs w:val="0"/>
          <w:color w:val="auto"/>
          <w:sz w:val="32"/>
          <w:szCs w:val="32"/>
          <w:lang w:val="en-US" w:eastAsia="zh-CN"/>
        </w:rPr>
        <w:t>出台《江阴市市场监管局校园食品安全监管方案》，对学校食材供应商实施“穿透式”监管，严守食材源头安全。紧盯电动自行车、灶管阀等重点领域开展全链条整治，部署羊绒羽绒制品、充电宝等产品隐患排查</w:t>
      </w:r>
      <w:r>
        <w:rPr>
          <w:rFonts w:hint="eastAsia" w:ascii="Times New Roman" w:hAnsi="Times New Roman" w:eastAsia="仿宋_GB2312" w:cs="Times New Roman"/>
          <w:b w:val="0"/>
          <w:bCs w:val="0"/>
          <w:color w:val="auto"/>
          <w:sz w:val="32"/>
          <w:szCs w:val="32"/>
          <w:lang w:val="en-US" w:eastAsia="zh-CN"/>
        </w:rPr>
        <w:t>。</w:t>
      </w:r>
    </w:p>
    <w:p w14:paraId="55132720">
      <w:pPr>
        <w:keepNext w:val="0"/>
        <w:keepLines w:val="0"/>
        <w:pageBreakBefore w:val="0"/>
        <w:kinsoku/>
        <w:wordWrap/>
        <w:overflowPunct/>
        <w:topLinePunct w:val="0"/>
        <w:autoSpaceDE/>
        <w:autoSpaceDN/>
        <w:bidi w:val="0"/>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楷体_GB2312" w:hAnsi="楷体_GB2312" w:eastAsia="楷体_GB2312" w:cs="楷体_GB2312"/>
          <w:color w:val="auto"/>
          <w:sz w:val="32"/>
          <w:szCs w:val="32"/>
          <w:lang w:val="en-US" w:eastAsia="zh-CN"/>
        </w:rPr>
        <w:t>二是强化执法为民，营造公平竞争环境。</w:t>
      </w:r>
      <w:r>
        <w:rPr>
          <w:rFonts w:hint="default" w:ascii="Times New Roman" w:hAnsi="Times New Roman" w:eastAsia="仿宋_GB2312" w:cs="Times New Roman"/>
          <w:color w:val="auto"/>
          <w:sz w:val="32"/>
          <w:szCs w:val="32"/>
          <w:shd w:val="clear" w:color="auto" w:fill="FFFFFF"/>
          <w:lang w:val="en-US" w:eastAsia="zh-CN"/>
        </w:rPr>
        <w:t>规范公平竞争审查，统筹增量审查、存量清理与监测抽查，为25个部门开展专题业务培训。深化民生及涉企收费治理，推进殡葬服务、水电气收费、医保基金及物业领域突出问题整治</w:t>
      </w:r>
      <w:r>
        <w:rPr>
          <w:rFonts w:hint="eastAsia"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组建电线电缆产业“公平竞争合作机制”，开展电梯维保领域集中执法，全面提升维保质量。</w:t>
      </w:r>
      <w:r>
        <w:rPr>
          <w:rFonts w:hint="default" w:ascii="Times New Roman" w:hAnsi="Times New Roman" w:eastAsia="仿宋_GB2312" w:cs="Times New Roman"/>
          <w:b w:val="0"/>
          <w:bCs w:val="0"/>
          <w:color w:val="auto"/>
          <w:sz w:val="32"/>
          <w:szCs w:val="32"/>
          <w:lang w:val="en-US" w:eastAsia="zh-CN"/>
        </w:rPr>
        <w:t>扎实推进“守护消费”铁拳行动，“毒酵素梅案”被评为全国食品安全执法稽查优秀案例。</w:t>
      </w:r>
    </w:p>
    <w:p w14:paraId="66503AF9">
      <w:pPr>
        <w:keepNext w:val="0"/>
        <w:keepLines w:val="0"/>
        <w:pageBreakBefore w:val="0"/>
        <w:kinsoku/>
        <w:wordWrap/>
        <w:overflowPunct/>
        <w:topLinePunct w:val="0"/>
        <w:autoSpaceDE/>
        <w:autoSpaceDN/>
        <w:bidi w:val="0"/>
        <w:snapToGrid/>
        <w:spacing w:beforeAutospacing="0" w:afterAutospacing="0" w:line="240" w:lineRule="auto"/>
        <w:ind w:left="0" w:leftChars="0" w:firstLine="640" w:firstLineChars="200"/>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楷体_GB2312" w:hAnsi="楷体_GB2312" w:eastAsia="楷体_GB2312" w:cs="楷体_GB2312"/>
          <w:color w:val="auto"/>
          <w:sz w:val="32"/>
          <w:szCs w:val="32"/>
          <w:lang w:val="en-US" w:eastAsia="zh-CN"/>
        </w:rPr>
        <w:t>三是创新监管理念，提升监管服务效能。</w:t>
      </w:r>
      <w:r>
        <w:rPr>
          <w:rFonts w:hint="default" w:ascii="Times New Roman" w:hAnsi="Times New Roman" w:eastAsia="仿宋_GB2312" w:cs="Times New Roman"/>
          <w:color w:val="auto"/>
          <w:sz w:val="32"/>
          <w:szCs w:val="32"/>
          <w:shd w:val="clear" w:color="auto" w:fill="FFFFFF"/>
          <w:lang w:val="en-US" w:eastAsia="zh-CN"/>
        </w:rPr>
        <w:t>出台《江阴市市场监督管理局关于严格规范涉企行政检查的若干措施》，</w:t>
      </w:r>
      <w:r>
        <w:rPr>
          <w:rFonts w:hint="default" w:ascii="Times New Roman" w:hAnsi="Times New Roman" w:eastAsia="仿宋_GB2312" w:cs="Times New Roman"/>
          <w:color w:val="auto"/>
          <w:sz w:val="32"/>
          <w:szCs w:val="32"/>
          <w:shd w:val="clear" w:color="auto" w:fill="FFFFFF"/>
          <w:lang w:val="en-US" w:eastAsia="zh"/>
        </w:rPr>
        <w:t>践行</w:t>
      </w:r>
      <w:r>
        <w:rPr>
          <w:rFonts w:hint="default"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
        </w:rPr>
        <w:t>无感监管、有感服务</w:t>
      </w:r>
      <w:r>
        <w:rPr>
          <w:rFonts w:hint="default"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
        </w:rPr>
        <w:t>理念，丰富差异化监管、非现场监管和服务式监管手段，着力构建规范高效的涉企行政检查和行政执法新模式。</w:t>
      </w:r>
      <w:r>
        <w:rPr>
          <w:rFonts w:hint="default" w:ascii="Times New Roman" w:hAnsi="Times New Roman" w:eastAsia="仿宋_GB2312" w:cs="Times New Roman"/>
          <w:color w:val="auto"/>
          <w:sz w:val="32"/>
          <w:szCs w:val="32"/>
          <w:shd w:val="clear" w:color="auto" w:fill="FFFFFF"/>
          <w:lang w:val="en-US" w:eastAsia="zh-CN"/>
        </w:rPr>
        <w:t>完成市场监管数据中心建设，整合30个业务系统，构建“一个驾驶舱+多业务大屏”的可视化智慧决策平台，为精准监管和科学决策提供核心引擎。</w:t>
      </w:r>
    </w:p>
    <w:p w14:paraId="7514B66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643"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（四）完善法治监督，提升法治市场监管行政执法质效</w:t>
      </w:r>
    </w:p>
    <w:p w14:paraId="0036CC7F">
      <w:pPr>
        <w:keepNext w:val="0"/>
        <w:keepLines w:val="0"/>
        <w:pageBreakBefore w:val="0"/>
        <w:kinsoku/>
        <w:wordWrap/>
        <w:overflowPunct/>
        <w:topLinePunct w:val="0"/>
        <w:autoSpaceDE/>
        <w:autoSpaceDN/>
        <w:bidi w:val="0"/>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楷体_GB2312" w:hAnsi="楷体_GB2312" w:eastAsia="楷体_GB2312" w:cs="楷体_GB2312"/>
          <w:color w:val="auto"/>
          <w:sz w:val="32"/>
          <w:szCs w:val="32"/>
          <w:lang w:val="en-US" w:eastAsia="zh-CN"/>
        </w:rPr>
        <w:t>一是创新监管执法模式，筑牢规范廉洁执法防线。</w:t>
      </w:r>
      <w:r>
        <w:rPr>
          <w:rFonts w:hint="default" w:ascii="Times New Roman" w:hAnsi="Times New Roman" w:eastAsia="仿宋_GB2312" w:cs="Times New Roman"/>
          <w:b w:val="0"/>
          <w:bCs w:val="0"/>
          <w:color w:val="auto"/>
          <w:sz w:val="32"/>
          <w:szCs w:val="32"/>
          <w:lang w:val="en-US" w:eastAsia="zh-CN"/>
        </w:rPr>
        <w:t>紧盯重点领域和突出问题，针对关键领域开展</w:t>
      </w:r>
      <w:r>
        <w:rPr>
          <w:rFonts w:hint="eastAsia" w:ascii="Times New Roman" w:hAnsi="Times New Roman" w:eastAsia="仿宋_GB2312" w:cs="Times New Roman"/>
          <w:b w:val="0"/>
          <w:bCs w:val="0"/>
          <w:color w:val="auto"/>
          <w:sz w:val="32"/>
          <w:szCs w:val="32"/>
          <w:lang w:val="en-US" w:eastAsia="zh-CN"/>
        </w:rPr>
        <w:t>规范</w:t>
      </w:r>
      <w:r>
        <w:rPr>
          <w:rFonts w:hint="default" w:ascii="Times New Roman" w:hAnsi="Times New Roman" w:eastAsia="仿宋_GB2312" w:cs="Times New Roman"/>
          <w:b w:val="0"/>
          <w:bCs w:val="0"/>
          <w:color w:val="auto"/>
          <w:sz w:val="32"/>
          <w:szCs w:val="32"/>
          <w:lang w:val="en-US" w:eastAsia="zh-CN"/>
        </w:rPr>
        <w:t>涉企行政执法专项行动，精准规范执法行为。聚焦涉企执法关键环节，细化执法流程标准</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制定《市场监管执法行为用语规范》。强化执法全周期监管，制定《江阴市市场监督管理局嵌入式纪律监督工作实施方案》《行政执法监督法制建议制度（试行）》，构建“前置化指导、规范化监督、常态化辅导”的执法监管体系。</w:t>
      </w:r>
      <w:r>
        <w:rPr>
          <w:rFonts w:hint="eastAsia" w:ascii="Times New Roman" w:hAnsi="Times New Roman" w:eastAsia="仿宋_GB2312" w:cs="Times New Roman"/>
          <w:b w:val="0"/>
          <w:bCs w:val="0"/>
          <w:color w:val="auto"/>
          <w:sz w:val="32"/>
          <w:szCs w:val="32"/>
          <w:lang w:val="en-US" w:eastAsia="zh-CN"/>
        </w:rPr>
        <w:t>推动</w:t>
      </w:r>
      <w:r>
        <w:rPr>
          <w:rFonts w:hint="default" w:ascii="Times New Roman" w:hAnsi="Times New Roman" w:eastAsia="仿宋_GB2312" w:cs="Times New Roman"/>
          <w:b w:val="0"/>
          <w:bCs w:val="0"/>
          <w:color w:val="auto"/>
          <w:sz w:val="32"/>
          <w:szCs w:val="32"/>
          <w:lang w:val="en-US" w:eastAsia="zh-CN"/>
        </w:rPr>
        <w:t>行政</w:t>
      </w:r>
      <w:r>
        <w:rPr>
          <w:rFonts w:hint="eastAsia" w:ascii="Times New Roman" w:hAnsi="Times New Roman" w:eastAsia="仿宋_GB2312" w:cs="Times New Roman"/>
          <w:b w:val="0"/>
          <w:bCs w:val="0"/>
          <w:color w:val="auto"/>
          <w:sz w:val="32"/>
          <w:szCs w:val="32"/>
          <w:lang w:val="en-US" w:eastAsia="zh-CN"/>
        </w:rPr>
        <w:t>机关</w:t>
      </w:r>
      <w:r>
        <w:rPr>
          <w:rFonts w:hint="default" w:ascii="Times New Roman" w:hAnsi="Times New Roman" w:eastAsia="仿宋_GB2312" w:cs="Times New Roman"/>
          <w:b w:val="0"/>
          <w:bCs w:val="0"/>
          <w:color w:val="auto"/>
          <w:sz w:val="32"/>
          <w:szCs w:val="32"/>
          <w:lang w:val="en-US" w:eastAsia="zh-CN"/>
        </w:rPr>
        <w:t>负责人出庭应诉率100%。2025年以来，行政复议</w:t>
      </w:r>
      <w:r>
        <w:rPr>
          <w:rFonts w:hint="eastAsia" w:ascii="Times New Roman" w:hAnsi="Times New Roman" w:eastAsia="仿宋_GB2312" w:cs="Times New Roman"/>
          <w:b w:val="0"/>
          <w:bCs w:val="0"/>
          <w:color w:val="auto"/>
          <w:sz w:val="32"/>
          <w:szCs w:val="32"/>
          <w:lang w:val="en-US" w:eastAsia="zh-CN"/>
        </w:rPr>
        <w:t>、行政诉讼案件</w:t>
      </w:r>
      <w:r>
        <w:rPr>
          <w:rFonts w:hint="default" w:ascii="Times New Roman" w:hAnsi="Times New Roman" w:eastAsia="仿宋_GB2312" w:cs="Times New Roman"/>
          <w:b w:val="0"/>
          <w:bCs w:val="0"/>
          <w:color w:val="auto"/>
          <w:sz w:val="32"/>
          <w:szCs w:val="32"/>
          <w:lang w:val="en-US" w:eastAsia="zh-CN"/>
        </w:rPr>
        <w:t>实现“零败诉、零撤销”。</w:t>
      </w:r>
    </w:p>
    <w:p w14:paraId="4AFAC235">
      <w:pPr>
        <w:keepNext w:val="0"/>
        <w:keepLines w:val="0"/>
        <w:pageBreakBefore w:val="0"/>
        <w:kinsoku/>
        <w:wordWrap/>
        <w:overflowPunct/>
        <w:topLinePunct w:val="0"/>
        <w:autoSpaceDE/>
        <w:autoSpaceDN/>
        <w:bidi w:val="0"/>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楷体_GB2312" w:hAnsi="楷体_GB2312" w:eastAsia="楷体_GB2312" w:cs="楷体_GB2312"/>
          <w:color w:val="auto"/>
          <w:sz w:val="32"/>
          <w:szCs w:val="32"/>
          <w:lang w:val="en-US" w:eastAsia="zh-CN"/>
        </w:rPr>
        <w:t>二是深化行政执法“三项制度”，提升执法规范化水平。</w:t>
      </w:r>
      <w:r>
        <w:rPr>
          <w:rFonts w:hint="default" w:ascii="Times New Roman" w:hAnsi="Times New Roman" w:eastAsia="仿宋_GB2312" w:cs="Times New Roman"/>
          <w:b w:val="0"/>
          <w:bCs w:val="0"/>
          <w:color w:val="auto"/>
          <w:sz w:val="32"/>
          <w:szCs w:val="32"/>
          <w:lang w:val="en-US" w:eastAsia="zh-CN"/>
        </w:rPr>
        <w:t>持续深化</w:t>
      </w:r>
      <w:r>
        <w:rPr>
          <w:rFonts w:hint="eastAsia" w:ascii="Times New Roman" w:hAnsi="Times New Roman" w:eastAsia="仿宋_GB2312" w:cs="Times New Roman"/>
          <w:b w:val="0"/>
          <w:bCs w:val="0"/>
          <w:color w:val="auto"/>
          <w:sz w:val="32"/>
          <w:szCs w:val="32"/>
          <w:lang w:val="en-US" w:eastAsia="zh-CN"/>
        </w:rPr>
        <w:t>推进</w:t>
      </w:r>
      <w:r>
        <w:rPr>
          <w:rFonts w:hint="default" w:ascii="Times New Roman" w:hAnsi="Times New Roman" w:eastAsia="仿宋_GB2312" w:cs="Times New Roman"/>
          <w:b w:val="0"/>
          <w:bCs w:val="0"/>
          <w:color w:val="auto"/>
          <w:sz w:val="32"/>
          <w:szCs w:val="32"/>
          <w:lang w:val="en-US" w:eastAsia="zh-CN"/>
        </w:rPr>
        <w:t>行政处罚公示、执法全过程记录、重大执法决定法制审核“三项制度”。细化音像记录在监督检查、行政强制、行政处罚、接访接诉等关键环节的应用</w:t>
      </w:r>
      <w:r>
        <w:rPr>
          <w:rFonts w:hint="eastAsia" w:ascii="Times New Roman" w:hAnsi="Times New Roman" w:eastAsia="仿宋_GB2312" w:cs="Times New Roman"/>
          <w:b w:val="0"/>
          <w:bCs w:val="0"/>
          <w:color w:val="auto"/>
          <w:sz w:val="32"/>
          <w:szCs w:val="32"/>
          <w:lang w:val="en-US" w:eastAsia="zh-CN"/>
        </w:rPr>
        <w:t>要求</w:t>
      </w:r>
      <w:r>
        <w:rPr>
          <w:rFonts w:hint="default" w:ascii="Times New Roman" w:hAnsi="Times New Roman" w:eastAsia="仿宋_GB2312" w:cs="Times New Roman"/>
          <w:b w:val="0"/>
          <w:bCs w:val="0"/>
          <w:color w:val="auto"/>
          <w:sz w:val="32"/>
          <w:szCs w:val="32"/>
          <w:lang w:val="en-US" w:eastAsia="zh-CN"/>
        </w:rPr>
        <w:t>，推动全过程记录从“有形覆盖”向“有效覆盖”深度转变，确保执法行为可回溯、可追溯。严格执行重大行政处罚案件集体审理制度，强化案审流程规范化建设，确保案件办理合法合规。依法规范依申请信息公开办理流程，主动接受社会监督，提升执法透明度。</w:t>
      </w:r>
    </w:p>
    <w:p w14:paraId="3C5589FA">
      <w:pPr>
        <w:keepNext w:val="0"/>
        <w:keepLines w:val="0"/>
        <w:pageBreakBefore w:val="0"/>
        <w:kinsoku/>
        <w:wordWrap/>
        <w:overflowPunct/>
        <w:topLinePunct w:val="0"/>
        <w:autoSpaceDE/>
        <w:autoSpaceDN/>
        <w:bidi w:val="0"/>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楷体_GB2312" w:hAnsi="楷体_GB2312" w:eastAsia="楷体_GB2312" w:cs="楷体_GB2312"/>
          <w:color w:val="auto"/>
          <w:sz w:val="32"/>
          <w:szCs w:val="32"/>
          <w:lang w:val="en-US" w:eastAsia="zh-CN"/>
        </w:rPr>
        <w:t>三是坚持依法科学决策，强化规范性文件管理效能。</w:t>
      </w:r>
      <w:r>
        <w:rPr>
          <w:rFonts w:hint="default" w:ascii="Times New Roman" w:hAnsi="Times New Roman" w:eastAsia="仿宋_GB2312" w:cs="Times New Roman"/>
          <w:b w:val="0"/>
          <w:bCs w:val="0"/>
          <w:color w:val="auto"/>
          <w:sz w:val="32"/>
          <w:szCs w:val="32"/>
          <w:lang w:val="en-US" w:eastAsia="zh-CN"/>
        </w:rPr>
        <w:t>严格执行合法性审查、公平竞争审查、集体讨论、公众参与等法定程序，健全规范性文件集中统一公开及动态更新机制，持续提升文件质量。建立规范性文件定期清理长效机制，结合上级部署和工作实际适时开展修改、废止工作，严格落实报备程序，确保文件报备率、及时率、合格率均保持100%。立足基层执法实践，梳理典型案例、总结实操经验，积极配合上级部门开展立法修法调研，精准反馈法律实施中的实操问题，主动提供立法立规建议，助力完善监管法治体系。</w:t>
      </w:r>
    </w:p>
    <w:p w14:paraId="5B88C6AF">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落实普法责任，谱写法治市场监管建设崭新篇章</w:t>
      </w:r>
    </w:p>
    <w:p w14:paraId="721D03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一是搭建桥梁，精准对接企业需求。</w:t>
      </w:r>
      <w:r>
        <w:rPr>
          <w:rFonts w:hint="default" w:ascii="Times New Roman" w:hAnsi="Times New Roman" w:eastAsia="仿宋_GB2312" w:cs="Times New Roman"/>
          <w:b w:val="0"/>
          <w:bCs w:val="0"/>
          <w:color w:val="auto"/>
          <w:sz w:val="32"/>
          <w:szCs w:val="32"/>
          <w:lang w:val="en-US" w:eastAsia="zh-CN"/>
        </w:rPr>
        <w:t>联合相关部门与行业协会，通过法律法规宣贯、座谈培训、空中课堂等形式，畅通政企沟通渠道，促进经营单位交流互鉴、双向赋能。创新集群注册服务模式，牵头举办无锡首场集群注册企业线上“见面会”，在忠义街区设立餐饮集聚区“全周期”指导站，推动年报服务进楼宇、进社区、进厂区、进大棚</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以“情景化教学”提升企业参与感。自主编制发放《体系建设指导手册》《餐饮服务许可申请自检指南》等工具书，为服务对象提供直观参考。开展突发事故应急演练，强化安全教育，推动安全文化深入企业、惠及群众。</w:t>
      </w:r>
    </w:p>
    <w:p w14:paraId="5A71F0EC">
      <w:pPr>
        <w:keepNext w:val="0"/>
        <w:keepLines w:val="0"/>
        <w:pageBreakBefore w:val="0"/>
        <w:kinsoku/>
        <w:wordWrap/>
        <w:overflowPunct/>
        <w:topLinePunct w:val="0"/>
        <w:autoSpaceDE/>
        <w:autoSpaceDN/>
        <w:bidi w:val="0"/>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二是协同共治，拓宽普法宣传平台。</w:t>
      </w:r>
      <w:r>
        <w:rPr>
          <w:rFonts w:hint="default" w:ascii="Times New Roman" w:hAnsi="Times New Roman" w:eastAsia="仿宋_GB2312" w:cs="Times New Roman"/>
          <w:b w:val="0"/>
          <w:bCs w:val="0"/>
          <w:color w:val="auto"/>
          <w:sz w:val="32"/>
          <w:szCs w:val="32"/>
          <w:lang w:val="en-US" w:eastAsia="zh-CN"/>
        </w:rPr>
        <w:t>在局微信公众号开设“澄谣清源”专栏，聚焦食品药品及日常消费品安全领域谣言破除，加强正面宣传引导，增强消费信心，营造清朗消费环境。联合三甲医院搭建风险共防、科普共建平台，推动监管治理与医疗服务深度融合。依托70家药事驿站和40家儿童友好药房搭建便民服务与科普载体，开展科普宣教“三进”活动，惠及群众超1.5万人次。开展12期“餐饮你我同查”，推出“外卖体验官”</w:t>
      </w:r>
      <w:r>
        <w:rPr>
          <w:rFonts w:hint="eastAsia" w:ascii="Times New Roman" w:hAnsi="Times New Roman" w:eastAsia="仿宋_GB2312" w:cs="Times New Roman"/>
          <w:b w:val="0"/>
          <w:bCs w:val="0"/>
          <w:color w:val="auto"/>
          <w:sz w:val="32"/>
          <w:szCs w:val="32"/>
          <w:lang w:val="en-US" w:eastAsia="zh-CN"/>
        </w:rPr>
        <w:t>和</w:t>
      </w:r>
      <w:r>
        <w:rPr>
          <w:rFonts w:hint="default" w:ascii="Times New Roman" w:hAnsi="Times New Roman" w:eastAsia="仿宋_GB2312" w:cs="Times New Roman"/>
          <w:b w:val="0"/>
          <w:bCs w:val="0"/>
          <w:color w:val="auto"/>
          <w:sz w:val="32"/>
          <w:szCs w:val="32"/>
          <w:lang w:val="en-US" w:eastAsia="zh-CN"/>
        </w:rPr>
        <w:t>青少年食品安全研学夏令营</w:t>
      </w:r>
      <w:r>
        <w:rPr>
          <w:rFonts w:hint="eastAsia" w:ascii="Times New Roman" w:hAnsi="Times New Roman" w:eastAsia="仿宋_GB2312" w:cs="Times New Roman"/>
          <w:b w:val="0"/>
          <w:bCs w:val="0"/>
          <w:color w:val="auto"/>
          <w:sz w:val="32"/>
          <w:szCs w:val="32"/>
          <w:lang w:val="en-US" w:eastAsia="zh-CN"/>
        </w:rPr>
        <w:t>活动</w:t>
      </w:r>
      <w:r>
        <w:rPr>
          <w:rFonts w:hint="default" w:ascii="Times New Roman" w:hAnsi="Times New Roman" w:eastAsia="仿宋_GB2312" w:cs="Times New Roman"/>
          <w:b w:val="0"/>
          <w:bCs w:val="0"/>
          <w:color w:val="auto"/>
          <w:sz w:val="32"/>
          <w:szCs w:val="32"/>
          <w:lang w:val="en-US" w:eastAsia="zh-CN"/>
        </w:rPr>
        <w:t>，组织全市89所中小学校举办首届江阴市青少年食品安全知识竞赛。探索食品安全社会共治新路径，江阴食安志愿服务队作为唯一县级代表获省级授旗。</w:t>
      </w:r>
    </w:p>
    <w:p w14:paraId="3D352006">
      <w:pPr>
        <w:keepNext w:val="0"/>
        <w:keepLines w:val="0"/>
        <w:pageBreakBefore w:val="0"/>
        <w:kinsoku/>
        <w:wordWrap/>
        <w:overflowPunct/>
        <w:topLinePunct w:val="0"/>
        <w:autoSpaceDE/>
        <w:autoSpaceDN/>
        <w:bidi w:val="0"/>
        <w:snapToGrid/>
        <w:spacing w:beforeAutospacing="0" w:afterAutospacing="0" w:line="240" w:lineRule="auto"/>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三是以案释法，强化警示震慑效应。</w:t>
      </w:r>
      <w:r>
        <w:rPr>
          <w:rFonts w:hint="default" w:ascii="Times New Roman" w:hAnsi="Times New Roman" w:eastAsia="仿宋_GB2312" w:cs="Times New Roman"/>
          <w:b w:val="0"/>
          <w:bCs w:val="0"/>
          <w:color w:val="auto"/>
          <w:sz w:val="32"/>
          <w:szCs w:val="32"/>
          <w:lang w:val="en-US" w:eastAsia="zh-CN"/>
        </w:rPr>
        <w:t>通过门户网站、微信公众号发布市场监管领域典型案例，重点解读社会热点难点案件及民生领域“铁拳”行动、特种设备违法、消费者权益行政保护等类案，突出案例典型性、实用性与及时性，提升法治工作渗透力。将普法宣传教育融入行政执法全过程，以案例解读深化法治传播。</w:t>
      </w:r>
    </w:p>
    <w:p w14:paraId="339F056D">
      <w:pPr>
        <w:keepNext w:val="0"/>
        <w:keepLines w:val="0"/>
        <w:pageBreakBefore w:val="0"/>
        <w:kinsoku/>
        <w:wordWrap/>
        <w:overflowPunct/>
        <w:topLinePunct w:val="0"/>
        <w:autoSpaceDE/>
        <w:autoSpaceDN/>
        <w:bidi w:val="0"/>
        <w:snapToGrid/>
        <w:spacing w:beforeAutospacing="0" w:afterAutospacing="0" w:line="240" w:lineRule="auto"/>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default" w:ascii="黑体" w:hAnsi="黑体" w:eastAsia="黑体" w:cs="黑体"/>
          <w:color w:val="auto"/>
          <w:sz w:val="32"/>
          <w:szCs w:val="32"/>
          <w:lang w:val="en-US" w:eastAsia="zh-CN"/>
        </w:rPr>
        <w:t>、2026年度推进依法行政工作的主要安排</w:t>
      </w:r>
    </w:p>
    <w:p w14:paraId="79BA27B9">
      <w:pPr>
        <w:keepNext w:val="0"/>
        <w:keepLines w:val="0"/>
        <w:pageBreakBefore w:val="0"/>
        <w:kinsoku/>
        <w:wordWrap/>
        <w:overflowPunct/>
        <w:topLinePunct w:val="0"/>
        <w:autoSpaceDE/>
        <w:autoSpaceDN/>
        <w:bidi w:val="0"/>
        <w:snapToGrid/>
        <w:spacing w:beforeAutospacing="0" w:afterAutospacing="0" w:line="240" w:lineRule="auto"/>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下一步，江阴市市场监督管理局将坚持以改革的思维和方式持续加强市场监管法治建设，重点抓好以下工作：</w:t>
      </w:r>
    </w:p>
    <w:p w14:paraId="30EEFB82">
      <w:pPr>
        <w:keepNext w:val="0"/>
        <w:keepLines w:val="0"/>
        <w:pageBreakBefore w:val="0"/>
        <w:kinsoku/>
        <w:wordWrap/>
        <w:overflowPunct/>
        <w:topLinePunct w:val="0"/>
        <w:autoSpaceDE/>
        <w:autoSpaceDN/>
        <w:bidi w:val="0"/>
        <w:snapToGrid/>
        <w:spacing w:beforeAutospacing="0" w:afterAutospacing="0" w:line="240" w:lineRule="auto"/>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一是推动创新发展。</w:t>
      </w:r>
      <w:r>
        <w:rPr>
          <w:rFonts w:hint="default" w:ascii="Times New Roman" w:hAnsi="Times New Roman" w:eastAsia="仿宋_GB2312" w:cs="Times New Roman"/>
          <w:color w:val="auto"/>
          <w:kern w:val="2"/>
          <w:sz w:val="32"/>
          <w:szCs w:val="32"/>
          <w:lang w:val="en-US" w:eastAsia="zh-CN" w:bidi="ar-SA"/>
        </w:rPr>
        <w:t>继续推进“你点我办、你评我改”活动，用好市场监管全周期指导站、圆桌服务区、空中咨询室等服务场景，打造政务服务新范式。精准实施质量强县培育建设国家级创新试点任务，因地制宜服务发展新质生产力。大力推进商业秘密保护强基提质工程，加快企业保密体系培育和验收，促进改革成果推广转化。</w:t>
      </w:r>
    </w:p>
    <w:p w14:paraId="28ACA5BC">
      <w:pPr>
        <w:keepNext w:val="0"/>
        <w:keepLines w:val="0"/>
        <w:pageBreakBefore w:val="0"/>
        <w:kinsoku/>
        <w:wordWrap/>
        <w:overflowPunct/>
        <w:topLinePunct w:val="0"/>
        <w:autoSpaceDE/>
        <w:autoSpaceDN/>
        <w:bidi w:val="0"/>
        <w:snapToGrid/>
        <w:spacing w:beforeAutospacing="0" w:afterAutospacing="0" w:line="240" w:lineRule="auto"/>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楷体_GB2312" w:hAnsi="楷体_GB2312" w:eastAsia="楷体_GB2312" w:cs="楷体_GB2312"/>
          <w:color w:val="auto"/>
          <w:kern w:val="2"/>
          <w:sz w:val="32"/>
          <w:szCs w:val="32"/>
          <w:lang w:val="en-US" w:eastAsia="zh-CN" w:bidi="ar-SA"/>
        </w:rPr>
        <w:t>二是守护民生安全。</w:t>
      </w:r>
      <w:r>
        <w:rPr>
          <w:rFonts w:hint="default" w:ascii="Times New Roman" w:hAnsi="Times New Roman" w:eastAsia="仿宋_GB2312" w:cs="Times New Roman"/>
          <w:color w:val="auto"/>
          <w:kern w:val="2"/>
          <w:sz w:val="32"/>
          <w:szCs w:val="32"/>
          <w:lang w:val="en-US" w:eastAsia="zh-CN" w:bidi="ar-SA"/>
        </w:rPr>
        <w:t>持续做好全链条监管，不断巩固校园餐、假劣肉制品、农村假冒伪劣食品、外卖食品等领域整治成果。聚焦药械流通、网络销售等关键环节，紧盯特殊药品、集采中选器械、染发类化妆品等重点产品，系统排查整治风险隐患。严管重点产品质量，加大“灶管阀”、电动自行车及配件、建筑保温材料等产品的监管力度，压实企业质量安全主体责任。</w:t>
      </w:r>
    </w:p>
    <w:p w14:paraId="68A003C3">
      <w:pPr>
        <w:keepNext w:val="0"/>
        <w:keepLines w:val="0"/>
        <w:pageBreakBefore w:val="0"/>
        <w:kinsoku/>
        <w:wordWrap/>
        <w:overflowPunct/>
        <w:topLinePunct w:val="0"/>
        <w:autoSpaceDE/>
        <w:autoSpaceDN/>
        <w:bidi w:val="0"/>
        <w:snapToGrid/>
        <w:spacing w:beforeAutospacing="0" w:afterAutospacing="0" w:line="240" w:lineRule="auto"/>
        <w:ind w:left="0" w:leftChars="0" w:firstLine="640" w:firstLineChars="200"/>
        <w:textAlignment w:val="auto"/>
        <w:rPr>
          <w:rFonts w:ascii="Times New Roman" w:hAnsi="Times New Roman" w:eastAsia="方正仿宋_GBK" w:cs="Times New Roman"/>
          <w:sz w:val="28"/>
          <w:szCs w:val="28"/>
        </w:rPr>
      </w:pPr>
      <w:r>
        <w:rPr>
          <w:rFonts w:hint="default" w:ascii="楷体_GB2312" w:hAnsi="楷体_GB2312" w:eastAsia="楷体_GB2312" w:cs="楷体_GB2312"/>
          <w:color w:val="auto"/>
          <w:kern w:val="2"/>
          <w:sz w:val="32"/>
          <w:szCs w:val="32"/>
          <w:lang w:val="en-US" w:eastAsia="zh-CN" w:bidi="ar-SA"/>
        </w:rPr>
        <w:t>三是提升监管效能。</w:t>
      </w:r>
      <w:r>
        <w:rPr>
          <w:rFonts w:hint="default" w:ascii="Times New Roman" w:hAnsi="Times New Roman" w:eastAsia="仿宋_GB2312" w:cs="Times New Roman"/>
          <w:color w:val="auto"/>
          <w:kern w:val="2"/>
          <w:sz w:val="32"/>
          <w:szCs w:val="32"/>
          <w:lang w:val="en-US" w:eastAsia="zh-CN" w:bidi="ar-SA"/>
        </w:rPr>
        <w:t>持续推进“双随机、一公开”监管常态化、精细化，深化“信用+执法”渐进式监管，切实减少重复检查、多头检查，完善新型监管机制。聚焦优化法治化营商环境目标，持续健全规范涉企执法长效机制，深化包容审慎监管，体现执法力度和温度。加大法治人才培养力度，为市场监管执法水平稳步上升提供有力支撑。</w:t>
      </w:r>
    </w:p>
    <w:sectPr>
      <w:footerReference r:id="rId3"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EF51AF7-4C7F-4A2E-B901-4EED97C3CD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0D7311FE-6EF9-445D-8F8D-060E3B132DBE}"/>
  </w:font>
  <w:font w:name="仿宋_GB2312">
    <w:panose1 w:val="02010609030101010101"/>
    <w:charset w:val="86"/>
    <w:family w:val="modern"/>
    <w:pitch w:val="default"/>
    <w:sig w:usb0="00000001" w:usb1="080E0000" w:usb2="00000000" w:usb3="00000000" w:csb0="00040000" w:csb1="00000000"/>
    <w:embedRegular r:id="rId3" w:fontKey="{951B5E7F-73E2-4C9C-8050-66204653CE51}"/>
  </w:font>
  <w:font w:name="楷体_GB2312">
    <w:panose1 w:val="02010609030101010101"/>
    <w:charset w:val="86"/>
    <w:family w:val="auto"/>
    <w:pitch w:val="default"/>
    <w:sig w:usb0="00000001" w:usb1="080E0000" w:usb2="00000000" w:usb3="00000000" w:csb0="00040000" w:csb1="00000000"/>
    <w:embedRegular r:id="rId4" w:fontKey="{AA05C9C8-2BC1-49FB-8901-1FF9775D8232}"/>
  </w:font>
  <w:font w:name="方正仿宋_GBK">
    <w:panose1 w:val="03000509000000000000"/>
    <w:charset w:val="86"/>
    <w:family w:val="script"/>
    <w:pitch w:val="default"/>
    <w:sig w:usb0="00000001" w:usb1="080E0000" w:usb2="00000000" w:usb3="00000000" w:csb0="00040000" w:csb1="00000000"/>
    <w:embedRegular r:id="rId5" w:fontKey="{9BB6BF27-35D0-4997-9D5B-6308EC9D8372}"/>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8B73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48AC9">
                          <w:pPr>
                            <w:pStyle w:val="3"/>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C48AC9">
                    <w:pPr>
                      <w:pStyle w:val="3"/>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EDFFC7"/>
    <w:multiLevelType w:val="singleLevel"/>
    <w:tmpl w:val="46EDFFC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NWM0OTIxY2JhYTYxMjY2Yjk4MmNmZDk0YjZmYjMifQ=="/>
  </w:docVars>
  <w:rsids>
    <w:rsidRoot w:val="2A156674"/>
    <w:rsid w:val="000837C1"/>
    <w:rsid w:val="002D7024"/>
    <w:rsid w:val="005A05C7"/>
    <w:rsid w:val="00DA59AE"/>
    <w:rsid w:val="022B108A"/>
    <w:rsid w:val="02627028"/>
    <w:rsid w:val="02CA1D2C"/>
    <w:rsid w:val="039A2854"/>
    <w:rsid w:val="0EE42092"/>
    <w:rsid w:val="11991213"/>
    <w:rsid w:val="13DF1AA7"/>
    <w:rsid w:val="14470FF5"/>
    <w:rsid w:val="14DF394F"/>
    <w:rsid w:val="16B839F2"/>
    <w:rsid w:val="18B90B18"/>
    <w:rsid w:val="1F6E72A7"/>
    <w:rsid w:val="261F60D0"/>
    <w:rsid w:val="276C5FD2"/>
    <w:rsid w:val="2A156674"/>
    <w:rsid w:val="2D0B5FA6"/>
    <w:rsid w:val="2EE07091"/>
    <w:rsid w:val="2F2B2BE3"/>
    <w:rsid w:val="306C0E4A"/>
    <w:rsid w:val="337C32B3"/>
    <w:rsid w:val="36BF0D4F"/>
    <w:rsid w:val="3BC862A5"/>
    <w:rsid w:val="3C035D77"/>
    <w:rsid w:val="43FC4D30"/>
    <w:rsid w:val="45C75D73"/>
    <w:rsid w:val="495F4514"/>
    <w:rsid w:val="4F0A6CD0"/>
    <w:rsid w:val="509B2D9A"/>
    <w:rsid w:val="52CF546F"/>
    <w:rsid w:val="59EF195E"/>
    <w:rsid w:val="5C7A6BD6"/>
    <w:rsid w:val="5DCD2CAA"/>
    <w:rsid w:val="65A73073"/>
    <w:rsid w:val="6AEB70B0"/>
    <w:rsid w:val="6BC54253"/>
    <w:rsid w:val="6E2C036B"/>
    <w:rsid w:val="6E9D20FB"/>
    <w:rsid w:val="6F721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紧急程度"/>
    <w:basedOn w:val="1"/>
    <w:qFormat/>
    <w:uiPriority w:val="0"/>
    <w:pPr>
      <w:overflowPunct w:val="0"/>
      <w:autoSpaceDE w:val="0"/>
      <w:autoSpaceDN w:val="0"/>
      <w:adjustRightInd w:val="0"/>
      <w:snapToGrid w:val="0"/>
      <w:spacing w:line="440" w:lineRule="atLeast"/>
      <w:jc w:val="right"/>
    </w:pPr>
    <w:rPr>
      <w:rFonts w:ascii="黑体" w:eastAsia="黑体"/>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a34b75e2-bf3e-4427-aa3d-bf9675ade432</errorID>
      <errorWord>更好服务</errorWord>
      <group>L1_Word</group>
      <groupName>字词问题</groupName>
      <ability>L2_Typo</ability>
      <abilityName>字词错误</abilityName>
      <candidateList>
        <item>更好地服务</item>
      </candidateList>
      <explain/>
      <paraID> 4788591</paraID>
      <start>153</start>
      <end>157</end>
      <status>unmodified</status>
      <modifiedWord/>
      <trackRevisions>false</trackRevisions>
    </reviewItem>
    <reviewItem>
      <errorID>c3680b22-5ddc-455b-9298-756d9764b846</errorID>
      <errorWord>统揽全局</errorWord>
      <group>L1_Word</group>
      <groupName>字词问题</groupName>
      <ability>L2_Typo</ability>
      <abilityName>字词错误</abilityName>
      <candidateList>
        <item>总揽全局</item>
      </candidateList>
      <explain/>
      <paraID>49DA0BA4</paraID>
      <start>124</start>
      <end>128</end>
      <status>modified</status>
      <modifiedWord>总揽全局</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c74dd-6921-4681-a918-d76f9b94d095}">
  <ds:schemaRefs/>
</ds:datastoreItem>
</file>

<file path=docProps/app.xml><?xml version="1.0" encoding="utf-8"?>
<Properties xmlns="http://schemas.openxmlformats.org/officeDocument/2006/extended-properties" xmlns:vt="http://schemas.openxmlformats.org/officeDocument/2006/docPropsVTypes">
  <Template>Normal</Template>
  <Pages>7</Pages>
  <Words>3677</Words>
  <Characters>3713</Characters>
  <Lines>35</Lines>
  <Paragraphs>9</Paragraphs>
  <TotalTime>27</TotalTime>
  <ScaleCrop>false</ScaleCrop>
  <LinksUpToDate>false</LinksUpToDate>
  <CharactersWithSpaces>3713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2024-11-03T21:48:00Z</dcterms:created>
  <dc:creator>天天爱吃饭</dc:creator>
  <cp:lastModifiedBy>琪琪</cp:lastModifiedBy>
  <cp:lastPrinted>2024-11-07T15:32:00Z</cp:lastPrinted>
  <dcterms:modified xsi:type="dcterms:W3CDTF">2026-04-07T05:55:46Z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7ABA1D0302A891B880DFC569C2909A3E_43</vt:lpwstr>
  </property>
  <property fmtid="{D5CDD505-2E9C-101B-9397-08002B2CF9AE}" pid="4" name="KSOTemplateDocerSaveRecord">
    <vt:lpwstr>eyJoZGlkIjoiNjU5NWJlM2YyZWY2Y2Y5MTJlYTVlOWJkNmY3OGFmYzEiLCJ1c2VySWQiOiI2NDQ0Mzg4MjkifQ==</vt:lpwstr>
  </property>
</Properties>
</file>