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Look w:val="04A0"/>
      </w:tblPr>
      <w:tblGrid>
        <w:gridCol w:w="10082"/>
      </w:tblGrid>
      <w:tr w:rsidR="00976355">
        <w:trPr>
          <w:trHeight w:val="4054"/>
        </w:trPr>
        <w:tc>
          <w:tcPr>
            <w:tcW w:w="10402" w:type="dxa"/>
            <w:tcBorders>
              <w:top w:val="nil"/>
              <w:left w:val="nil"/>
              <w:bottom w:val="nil"/>
              <w:right w:val="nil"/>
            </w:tcBorders>
          </w:tcPr>
          <w:p w:rsidR="00976355" w:rsidRDefault="00976355">
            <w:pPr>
              <w:pStyle w:val="a4"/>
              <w:spacing w:line="550" w:lineRule="exact"/>
              <w:rPr>
                <w:rFonts w:ascii="仿宋" w:eastAsia="仿宋" w:hAnsi="仿宋" w:cs="仿宋"/>
                <w:b/>
                <w:bCs/>
                <w:color w:val="FF0000"/>
                <w:sz w:val="22"/>
                <w:szCs w:val="22"/>
              </w:rPr>
            </w:pPr>
          </w:p>
        </w:tc>
      </w:tr>
      <w:tr w:rsidR="00976355">
        <w:trPr>
          <w:trHeight w:val="4945"/>
        </w:trPr>
        <w:tc>
          <w:tcPr>
            <w:tcW w:w="10402" w:type="dxa"/>
            <w:tcBorders>
              <w:top w:val="nil"/>
              <w:left w:val="nil"/>
              <w:bottom w:val="nil"/>
              <w:right w:val="nil"/>
            </w:tcBorders>
            <w:vAlign w:val="center"/>
          </w:tcPr>
          <w:p w:rsidR="00976355" w:rsidRDefault="009D080A">
            <w:pPr>
              <w:ind w:rightChars="129" w:right="284"/>
              <w:jc w:val="center"/>
              <w:rPr>
                <w:rFonts w:ascii="仿宋" w:eastAsia="仿宋" w:hAnsi="仿宋" w:cs="仿宋"/>
                <w:b/>
                <w:bCs/>
                <w:color w:val="FF0000"/>
              </w:rPr>
            </w:pPr>
            <w:r>
              <w:rPr>
                <w:rFonts w:ascii="宋体" w:eastAsia="宋体" w:hAnsi="宋体" w:cs="宋体"/>
                <w:b/>
                <w:sz w:val="52"/>
              </w:rPr>
              <w:t>2026</w:t>
            </w:r>
            <w:r>
              <w:rPr>
                <w:rFonts w:ascii="宋体" w:eastAsia="宋体" w:hAnsi="宋体" w:cs="宋体"/>
                <w:b/>
                <w:sz w:val="52"/>
              </w:rPr>
              <w:t>年度江阴市博物馆单位预算公开</w:t>
            </w:r>
          </w:p>
        </w:tc>
      </w:tr>
    </w:tbl>
    <w:p w:rsidR="00976355" w:rsidRDefault="00976355">
      <w:pPr>
        <w:ind w:rightChars="129" w:right="284"/>
        <w:jc w:val="both"/>
        <w:rPr>
          <w:rFonts w:ascii="宋体" w:eastAsia="宋体" w:hAnsi="宋体" w:cs="宋体"/>
          <w:b/>
          <w:bCs/>
          <w:sz w:val="52"/>
          <w:szCs w:val="52"/>
        </w:rPr>
        <w:sectPr w:rsidR="00976355">
          <w:headerReference w:type="default" r:id="rId7"/>
          <w:headerReference w:type="first" r:id="rId8"/>
          <w:pgSz w:w="11906" w:h="16838"/>
          <w:pgMar w:top="1580" w:right="1020" w:bottom="770" w:left="1020" w:header="170" w:footer="280" w:gutter="0"/>
          <w:cols w:space="720"/>
          <w:formProt w:val="0"/>
          <w:titlePg/>
          <w:docGrid w:linePitch="100"/>
        </w:sectPr>
      </w:pPr>
    </w:p>
    <w:p w:rsidR="00976355" w:rsidRDefault="00976355">
      <w:pPr>
        <w:pStyle w:val="a4"/>
        <w:spacing w:before="4"/>
        <w:rPr>
          <w:rFonts w:ascii="华文仿宋" w:eastAsia="华文仿宋" w:hAnsi="华文仿宋" w:cs="仿宋"/>
          <w:sz w:val="10"/>
        </w:rPr>
      </w:pPr>
    </w:p>
    <w:p w:rsidR="00976355" w:rsidRDefault="009D080A">
      <w:pPr>
        <w:pStyle w:val="2"/>
        <w:tabs>
          <w:tab w:val="left" w:pos="880"/>
        </w:tabs>
        <w:snapToGrid w:val="0"/>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976355" w:rsidRDefault="00976355">
      <w:pPr>
        <w:pStyle w:val="a4"/>
        <w:snapToGrid w:val="0"/>
        <w:spacing w:before="7"/>
        <w:rPr>
          <w:rFonts w:ascii="仿宋" w:eastAsia="仿宋" w:hAnsi="仿宋" w:cs="仿宋"/>
          <w:sz w:val="27"/>
        </w:rPr>
      </w:pP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b/>
          <w:bCs/>
        </w:rPr>
        <w:t>第一部分</w:t>
      </w:r>
      <w:r>
        <w:rPr>
          <w:rFonts w:ascii="仿宋" w:eastAsia="仿宋" w:hAnsi="仿宋" w:cs="仿宋" w:hint="eastAsia"/>
          <w:b/>
          <w:bCs/>
        </w:rPr>
        <w:t xml:space="preserve"> </w:t>
      </w:r>
      <w:r>
        <w:rPr>
          <w:rFonts w:ascii="仿宋" w:eastAsia="仿宋" w:hAnsi="仿宋" w:cs="仿宋" w:hint="eastAsia"/>
          <w:b/>
          <w:bCs/>
          <w:lang w:val="en-US"/>
        </w:rPr>
        <w:t>单位</w:t>
      </w:r>
      <w:r>
        <w:rPr>
          <w:rFonts w:ascii="仿宋" w:eastAsia="仿宋" w:hAnsi="仿宋" w:cs="仿宋" w:hint="eastAsia"/>
          <w:b/>
          <w:bCs/>
        </w:rPr>
        <w:t>概况</w:t>
      </w:r>
    </w:p>
    <w:p w:rsidR="00976355" w:rsidRDefault="009D080A">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一、主要职能</w:t>
      </w:r>
    </w:p>
    <w:p w:rsidR="00976355" w:rsidRDefault="009D080A">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机构设置及预算单位构成情况</w:t>
      </w:r>
    </w:p>
    <w:p w:rsidR="00976355" w:rsidRDefault="009D080A">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2026</w:t>
      </w:r>
      <w:r>
        <w:rPr>
          <w:rFonts w:ascii="仿宋" w:eastAsia="仿宋" w:hAnsi="仿宋" w:cs="仿宋" w:hint="eastAsia"/>
        </w:rPr>
        <w:t>年度</w:t>
      </w:r>
      <w:r>
        <w:rPr>
          <w:rFonts w:ascii="仿宋" w:eastAsia="仿宋" w:hAnsi="仿宋" w:cs="仿宋" w:hint="eastAsia"/>
          <w:lang w:val="en-US"/>
        </w:rPr>
        <w:t>单位</w:t>
      </w:r>
      <w:r>
        <w:rPr>
          <w:rFonts w:ascii="仿宋" w:eastAsia="仿宋" w:hAnsi="仿宋" w:cs="仿宋" w:hint="eastAsia"/>
        </w:rPr>
        <w:t>主要工作任务及目标</w:t>
      </w:r>
    </w:p>
    <w:p w:rsidR="00976355" w:rsidRDefault="009D080A">
      <w:pPr>
        <w:pStyle w:val="a4"/>
        <w:snapToGrid w:val="0"/>
        <w:spacing w:line="312" w:lineRule="auto"/>
        <w:ind w:leftChars="300" w:left="671" w:hanging="11"/>
        <w:jc w:val="both"/>
        <w:rPr>
          <w:rFonts w:ascii="仿宋" w:eastAsia="仿宋" w:hAnsi="仿宋" w:cs="仿宋"/>
          <w:b/>
          <w:bCs/>
        </w:rPr>
      </w:pPr>
      <w:r>
        <w:rPr>
          <w:rFonts w:ascii="仿宋" w:eastAsia="仿宋" w:hAnsi="仿宋" w:cs="仿宋" w:hint="eastAsia"/>
          <w:b/>
          <w:bCs/>
          <w:lang w:val="en-US"/>
        </w:rPr>
        <w:t>第二部分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rPr>
        <w:t>2026</w:t>
      </w:r>
      <w:r>
        <w:rPr>
          <w:rFonts w:ascii="仿宋" w:eastAsia="仿宋" w:hAnsi="仿宋" w:cs="仿宋" w:hint="eastAsia"/>
          <w:b/>
          <w:bCs/>
          <w:lang w:val="en-US"/>
        </w:rPr>
        <w:t>年度</w:t>
      </w:r>
      <w:r>
        <w:rPr>
          <w:rFonts w:ascii="仿宋" w:eastAsia="仿宋" w:hAnsi="仿宋" w:cs="仿宋"/>
          <w:b/>
        </w:rPr>
        <w:t>单位预算表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一、收支总表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二、收入总表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三、支出总表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四、财政拨款收支总表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五、财政拨款支出表（功能科目）</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六、财政拨款基本支出表（经济科目）</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七、一般公共预算支出表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八、一般公共预算基本支出表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九、一般公共预算“三公”经费、会议费、培训费支出表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十、政府性基金预算支出表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一</w:t>
      </w:r>
      <w:r>
        <w:rPr>
          <w:rFonts w:ascii="仿宋" w:eastAsia="仿宋" w:hAnsi="仿宋" w:cs="仿宋" w:hint="eastAsia"/>
        </w:rPr>
        <w:t>、国有资本经营预算支出预算表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、一般公共预算机关运行经费支出预算表</w:t>
      </w:r>
    </w:p>
    <w:p w:rsidR="00976355" w:rsidRDefault="009D080A">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、政府采购支出表</w:t>
      </w:r>
    </w:p>
    <w:p w:rsidR="00976355" w:rsidRDefault="009D080A">
      <w:pPr>
        <w:pStyle w:val="a4"/>
        <w:snapToGrid w:val="0"/>
        <w:spacing w:line="312" w:lineRule="auto"/>
        <w:ind w:leftChars="300" w:left="671" w:right="506" w:hanging="11"/>
        <w:jc w:val="both"/>
        <w:rPr>
          <w:rFonts w:ascii="仿宋" w:eastAsia="仿宋" w:hAnsi="仿宋" w:cs="仿宋"/>
          <w:b/>
          <w:bCs/>
          <w:color w:val="000000"/>
          <w:sz w:val="30"/>
          <w:szCs w:val="30"/>
          <w:lang w:val="en-US"/>
        </w:rPr>
      </w:pPr>
      <w:r>
        <w:rPr>
          <w:rFonts w:ascii="仿宋" w:eastAsia="仿宋" w:hAnsi="仿宋" w:cs="仿宋" w:hint="eastAsia"/>
          <w:b/>
          <w:bCs/>
          <w:lang w:val="en-US"/>
        </w:rPr>
        <w:t>第三部分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rPr>
        <w:t>2026</w:t>
      </w:r>
      <w:r>
        <w:rPr>
          <w:rFonts w:ascii="仿宋" w:eastAsia="仿宋" w:hAnsi="仿宋" w:cs="仿宋" w:hint="eastAsia"/>
          <w:b/>
          <w:bCs/>
          <w:color w:val="000000"/>
          <w:sz w:val="30"/>
          <w:szCs w:val="30"/>
          <w:lang w:val="en-US"/>
        </w:rPr>
        <w:t>年度</w:t>
      </w:r>
      <w:r>
        <w:rPr>
          <w:rFonts w:ascii="仿宋" w:eastAsia="仿宋" w:hAnsi="仿宋" w:cs="仿宋"/>
          <w:b/>
          <w:color w:val="000000"/>
          <w:sz w:val="30"/>
        </w:rPr>
        <w:t>单位</w:t>
      </w:r>
      <w:r>
        <w:rPr>
          <w:rFonts w:ascii="仿宋" w:eastAsia="仿宋" w:hAnsi="仿宋" w:cs="仿宋" w:hint="eastAsia"/>
          <w:b/>
          <w:bCs/>
          <w:color w:val="000000"/>
          <w:sz w:val="30"/>
          <w:szCs w:val="30"/>
          <w:lang w:val="en-US"/>
        </w:rPr>
        <w:t>预算</w:t>
      </w:r>
      <w:r>
        <w:rPr>
          <w:rFonts w:ascii="仿宋" w:eastAsia="仿宋" w:hAnsi="仿宋" w:cs="仿宋" w:hint="eastAsia"/>
          <w:b/>
          <w:bCs/>
          <w:color w:val="000000"/>
          <w:sz w:val="30"/>
          <w:szCs w:val="30"/>
          <w:lang w:val="en-US"/>
        </w:rPr>
        <w:t>情况说明</w:t>
      </w:r>
    </w:p>
    <w:p w:rsidR="00976355" w:rsidRDefault="009D080A">
      <w:pPr>
        <w:pStyle w:val="a4"/>
        <w:snapToGrid w:val="0"/>
        <w:spacing w:line="312" w:lineRule="auto"/>
        <w:ind w:leftChars="300" w:left="671" w:right="2575" w:hanging="11"/>
        <w:jc w:val="both"/>
        <w:rPr>
          <w:rFonts w:ascii="仿宋" w:eastAsia="仿宋" w:hAnsi="仿宋" w:cs="仿宋"/>
          <w:b/>
          <w:bCs/>
          <w:color w:val="000000"/>
          <w:sz w:val="30"/>
          <w:szCs w:val="30"/>
          <w:lang w:val="en-US"/>
        </w:rPr>
      </w:pPr>
      <w:r>
        <w:rPr>
          <w:rFonts w:ascii="仿宋" w:eastAsia="仿宋" w:hAnsi="仿宋" w:cs="仿宋" w:hint="eastAsia"/>
          <w:b/>
          <w:bCs/>
          <w:lang w:val="en-US"/>
        </w:rPr>
        <w:t>第</w:t>
      </w:r>
      <w:r>
        <w:rPr>
          <w:rFonts w:ascii="仿宋" w:eastAsia="仿宋" w:hAnsi="仿宋" w:cs="仿宋" w:hint="eastAsia"/>
          <w:b/>
          <w:bCs/>
          <w:lang w:val="en-US"/>
        </w:rPr>
        <w:t>四</w:t>
      </w:r>
      <w:r>
        <w:rPr>
          <w:rFonts w:ascii="仿宋" w:eastAsia="仿宋" w:hAnsi="仿宋" w:cs="仿宋" w:hint="eastAsia"/>
          <w:b/>
          <w:bCs/>
          <w:lang w:val="en-US"/>
        </w:rPr>
        <w:t>部分</w:t>
      </w:r>
      <w:r>
        <w:rPr>
          <w:rFonts w:ascii="仿宋" w:eastAsia="仿宋" w:hAnsi="仿宋" w:cs="仿宋" w:hint="eastAsia"/>
          <w:b/>
          <w:bCs/>
          <w:lang w:val="en-US"/>
        </w:rPr>
        <w:t xml:space="preserve"> </w:t>
      </w:r>
      <w:r>
        <w:rPr>
          <w:rFonts w:ascii="仿宋" w:eastAsia="仿宋" w:hAnsi="仿宋" w:cs="仿宋" w:hint="eastAsia"/>
          <w:b/>
          <w:bCs/>
          <w:lang w:val="en-US"/>
        </w:rPr>
        <w:t>名词解释</w:t>
      </w:r>
    </w:p>
    <w:p w:rsidR="00976355" w:rsidRDefault="00976355">
      <w:pPr>
        <w:pStyle w:val="a4"/>
        <w:snapToGrid w:val="0"/>
        <w:spacing w:line="312" w:lineRule="auto"/>
        <w:ind w:leftChars="300" w:left="669" w:right="2414" w:hanging="9"/>
        <w:jc w:val="both"/>
        <w:rPr>
          <w:rFonts w:ascii="仿宋" w:eastAsia="仿宋" w:hAnsi="仿宋" w:cs="仿宋"/>
        </w:rPr>
        <w:sectPr w:rsidR="00976355">
          <w:footerReference w:type="default" r:id="rId9"/>
          <w:pgSz w:w="11906" w:h="16838"/>
          <w:pgMar w:top="1580" w:right="1020" w:bottom="770" w:left="1020" w:header="170" w:footer="280" w:gutter="0"/>
          <w:pgNumType w:fmt="numberInDash" w:start="1"/>
          <w:cols w:space="720"/>
          <w:formProt w:val="0"/>
          <w:docGrid w:linePitch="100"/>
        </w:sectPr>
      </w:pPr>
    </w:p>
    <w:p w:rsidR="00976355" w:rsidRDefault="00976355">
      <w:pPr>
        <w:pStyle w:val="a4"/>
        <w:spacing w:before="1"/>
        <w:rPr>
          <w:rFonts w:ascii="华文仿宋" w:eastAsia="华文仿宋" w:hAnsi="华文仿宋" w:cs="仿宋"/>
          <w:sz w:val="14"/>
        </w:rPr>
      </w:pPr>
    </w:p>
    <w:p w:rsidR="00976355" w:rsidRDefault="009D080A">
      <w:pPr>
        <w:pStyle w:val="4"/>
        <w:tabs>
          <w:tab w:val="left" w:pos="4395"/>
        </w:tabs>
        <w:spacing w:line="606" w:lineRule="exact"/>
        <w:ind w:rightChars="229" w:right="504"/>
        <w:rPr>
          <w:rFonts w:ascii="仿宋" w:eastAsia="仿宋" w:hAnsi="仿宋" w:cs="仿宋"/>
          <w:b/>
          <w:bCs/>
        </w:rPr>
      </w:pPr>
      <w:r>
        <w:rPr>
          <w:rFonts w:ascii="仿宋" w:eastAsia="仿宋" w:hAnsi="仿宋" w:cs="仿宋" w:hint="eastAsia"/>
          <w:b/>
          <w:bCs/>
        </w:rPr>
        <w:t>第一部分</w:t>
      </w:r>
      <w:r>
        <w:rPr>
          <w:rFonts w:ascii="仿宋" w:eastAsia="仿宋" w:hAnsi="仿宋" w:cs="仿宋" w:hint="eastAsia"/>
          <w:b/>
          <w:bCs/>
          <w:lang w:val="en-US"/>
        </w:rPr>
        <w:t xml:space="preserve"> </w:t>
      </w:r>
      <w:r>
        <w:rPr>
          <w:rFonts w:ascii="仿宋" w:eastAsia="仿宋" w:hAnsi="仿宋" w:cs="仿宋" w:hint="eastAsia"/>
          <w:b/>
          <w:bCs/>
        </w:rPr>
        <w:t>单位概况</w:t>
      </w:r>
    </w:p>
    <w:p w:rsidR="00976355" w:rsidRDefault="00976355">
      <w:pPr>
        <w:ind w:rightChars="229" w:right="504"/>
        <w:jc w:val="both"/>
      </w:pPr>
    </w:p>
    <w:p w:rsidR="00976355" w:rsidRDefault="009D080A">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一、主要职能</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宣传贯彻执行《中华人民共和国文物保护法》及有关法律、法规，增强全民族全社会的文物保护意识。负责对具有历史、艺术、科学价值的可移动文物的征集、收藏、保管、陈列、展示，充实博物馆展品的内容，提高展品的内涵。对馆藏文物按有关规定进行妥善保管。采取有效措施，防火、防盗，确保文物安全。举办文物展出，发挥宣传窗口作用，为县域经济发展服务，推动我市旅游业发展。</w:t>
      </w:r>
    </w:p>
    <w:p w:rsidR="00976355" w:rsidRDefault="009D080A">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二、</w:t>
      </w:r>
      <w:r>
        <w:rPr>
          <w:rFonts w:ascii="仿宋" w:eastAsia="仿宋" w:hAnsi="仿宋" w:cs="仿宋"/>
          <w:b/>
        </w:rPr>
        <w:t>单位</w:t>
      </w:r>
      <w:r>
        <w:rPr>
          <w:rFonts w:ascii="仿宋" w:eastAsia="仿宋" w:hAnsi="仿宋" w:cs="仿宋" w:hint="eastAsia"/>
          <w:b/>
          <w:bCs/>
        </w:rPr>
        <w:t>机构设置及预算单位构成情况</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本单位内设机构包括：办公室、藏品保管和文物修复科、陈列展览科社教开放科和安全保卫科。</w:t>
      </w:r>
      <w:r>
        <w:rPr>
          <w:rFonts w:ascii="仿宋" w:eastAsia="仿宋" w:hAnsi="仿宋" w:cs="仿宋"/>
        </w:rPr>
        <w:t>本单位无下属单位。</w:t>
      </w:r>
    </w:p>
    <w:p w:rsidR="00976355" w:rsidRDefault="009D080A">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三、</w:t>
      </w:r>
      <w:r>
        <w:rPr>
          <w:rFonts w:ascii="仿宋" w:eastAsia="仿宋" w:hAnsi="仿宋" w:cs="仿宋" w:hint="eastAsia"/>
          <w:b/>
          <w:bCs/>
        </w:rPr>
        <w:t>2026</w:t>
      </w:r>
      <w:r>
        <w:rPr>
          <w:rFonts w:ascii="仿宋" w:eastAsia="仿宋" w:hAnsi="仿宋" w:cs="仿宋" w:hint="eastAsia"/>
          <w:b/>
          <w:bCs/>
        </w:rPr>
        <w:t>年度</w:t>
      </w:r>
      <w:r>
        <w:rPr>
          <w:rFonts w:ascii="仿宋" w:eastAsia="仿宋" w:hAnsi="仿宋" w:cs="仿宋"/>
          <w:b/>
        </w:rPr>
        <w:t>单位主要工作任务及目标</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一、展览展陈提升</w:t>
      </w:r>
      <w:r>
        <w:rPr>
          <w:rFonts w:ascii="仿宋" w:eastAsia="仿宋" w:hAnsi="仿宋" w:cs="仿宋"/>
        </w:rPr>
        <w:t>:</w:t>
      </w:r>
      <w:r>
        <w:rPr>
          <w:rFonts w:ascii="仿宋" w:eastAsia="仿宋" w:hAnsi="仿宋" w:cs="仿宋"/>
        </w:rPr>
        <w:t>依托</w:t>
      </w:r>
      <w:r>
        <w:rPr>
          <w:rFonts w:ascii="仿宋" w:eastAsia="仿宋" w:hAnsi="仿宋" w:cs="仿宋"/>
        </w:rPr>
        <w:t>“</w:t>
      </w:r>
      <w:r>
        <w:rPr>
          <w:rFonts w:ascii="仿宋" w:eastAsia="仿宋" w:hAnsi="仿宋" w:cs="仿宋"/>
        </w:rPr>
        <w:t>博物致合文化共荣</w:t>
      </w:r>
      <w:r>
        <w:rPr>
          <w:rFonts w:ascii="仿宋" w:eastAsia="仿宋" w:hAnsi="仿宋" w:cs="仿宋"/>
        </w:rPr>
        <w:t>”</w:t>
      </w:r>
      <w:r>
        <w:rPr>
          <w:rFonts w:ascii="仿宋" w:eastAsia="仿宋" w:hAnsi="仿宋" w:cs="仿宋"/>
        </w:rPr>
        <w:t>博物馆联盟，围绕</w:t>
      </w:r>
      <w:r>
        <w:rPr>
          <w:rFonts w:ascii="仿宋" w:eastAsia="仿宋" w:hAnsi="仿宋" w:cs="仿宋"/>
        </w:rPr>
        <w:t>“</w:t>
      </w:r>
      <w:r>
        <w:rPr>
          <w:rFonts w:ascii="仿宋" w:eastAsia="仿宋" w:hAnsi="仿宋" w:cs="仿宋"/>
        </w:rPr>
        <w:t>原创</w:t>
      </w:r>
      <w:r>
        <w:rPr>
          <w:rFonts w:ascii="仿宋" w:eastAsia="仿宋" w:hAnsi="仿宋" w:cs="仿宋"/>
        </w:rPr>
        <w:t>+</w:t>
      </w:r>
      <w:r>
        <w:rPr>
          <w:rFonts w:ascii="仿宋" w:eastAsia="仿宋" w:hAnsi="仿宋" w:cs="仿宋"/>
        </w:rPr>
        <w:t>引进</w:t>
      </w:r>
      <w:r>
        <w:rPr>
          <w:rFonts w:ascii="仿宋" w:eastAsia="仿宋" w:hAnsi="仿宋" w:cs="仿宋"/>
        </w:rPr>
        <w:t>+</w:t>
      </w:r>
      <w:r>
        <w:rPr>
          <w:rFonts w:ascii="仿宋" w:eastAsia="仿宋" w:hAnsi="仿宋" w:cs="仿宋"/>
        </w:rPr>
        <w:t>输出</w:t>
      </w:r>
      <w:r>
        <w:rPr>
          <w:rFonts w:ascii="仿宋" w:eastAsia="仿宋" w:hAnsi="仿宋" w:cs="仿宋"/>
        </w:rPr>
        <w:t>”</w:t>
      </w:r>
      <w:r>
        <w:rPr>
          <w:rFonts w:ascii="仿宋" w:eastAsia="仿宋" w:hAnsi="仿宋" w:cs="仿宋"/>
        </w:rPr>
        <w:t>的</w:t>
      </w:r>
      <w:r>
        <w:rPr>
          <w:rFonts w:ascii="仿宋" w:eastAsia="仿宋" w:hAnsi="仿宋" w:cs="仿宋"/>
        </w:rPr>
        <w:t>“1+2+N”</w:t>
      </w:r>
      <w:r>
        <w:rPr>
          <w:rFonts w:ascii="仿宋" w:eastAsia="仿宋" w:hAnsi="仿宋" w:cs="仿宋"/>
        </w:rPr>
        <w:t>年度展览工作机制，每年至少推出一个深耕本土的原创展览、引进两个高质量外部展览、积极参与高规格文物借展，实现地域文化从挖掘、阐释到输出的良性循环，强化</w:t>
      </w:r>
      <w:r>
        <w:rPr>
          <w:rFonts w:ascii="仿宋" w:eastAsia="仿宋" w:hAnsi="仿宋" w:cs="仿宋"/>
        </w:rPr>
        <w:t>“</w:t>
      </w:r>
      <w:r>
        <w:rPr>
          <w:rFonts w:ascii="仿宋" w:eastAsia="仿宋" w:hAnsi="仿宋" w:cs="仿宋"/>
        </w:rPr>
        <w:t>江阴叙事</w:t>
      </w:r>
      <w:r>
        <w:rPr>
          <w:rFonts w:ascii="仿宋" w:eastAsia="仿宋" w:hAnsi="仿宋" w:cs="仿宋"/>
        </w:rPr>
        <w:t>”</w:t>
      </w:r>
      <w:r>
        <w:rPr>
          <w:rFonts w:ascii="仿宋" w:eastAsia="仿宋" w:hAnsi="仿宋" w:cs="仿宋"/>
        </w:rPr>
        <w:t>表达。</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二、社会教育开放：注重构建多层次、分众化、全年化的社教品牌矩阵，培育无边界的文化氛围，开设</w:t>
      </w:r>
      <w:r>
        <w:rPr>
          <w:rFonts w:ascii="仿宋" w:eastAsia="仿宋" w:hAnsi="仿宋" w:cs="仿宋"/>
        </w:rPr>
        <w:t>10</w:t>
      </w:r>
      <w:r>
        <w:rPr>
          <w:rFonts w:ascii="仿宋" w:eastAsia="仿宋" w:hAnsi="仿宋" w:cs="仿宋"/>
        </w:rPr>
        <w:t>余场专题系列化社教活动。</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lastRenderedPageBreak/>
        <w:t>三、文物保护修复：秉持</w:t>
      </w:r>
      <w:r>
        <w:rPr>
          <w:rFonts w:ascii="仿宋" w:eastAsia="仿宋" w:hAnsi="仿宋" w:cs="仿宋"/>
        </w:rPr>
        <w:t>“</w:t>
      </w:r>
      <w:r>
        <w:rPr>
          <w:rFonts w:ascii="仿宋" w:eastAsia="仿宋" w:hAnsi="仿宋" w:cs="仿宋"/>
        </w:rPr>
        <w:t>保护为先、研究同步</w:t>
      </w:r>
      <w:r>
        <w:rPr>
          <w:rFonts w:ascii="仿宋" w:eastAsia="仿宋" w:hAnsi="仿宋" w:cs="仿宋"/>
        </w:rPr>
        <w:t>”</w:t>
      </w:r>
      <w:r>
        <w:rPr>
          <w:rFonts w:ascii="仿宋" w:eastAsia="仿宋" w:hAnsi="仿宋" w:cs="仿宋"/>
        </w:rPr>
        <w:t>的理念，遏制文物劣化趋势深化物质性研究，转化文物资源数字化利用。</w:t>
      </w:r>
    </w:p>
    <w:p w:rsidR="00976355" w:rsidRDefault="009D080A">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四、文创开发运营：整合陈列展览、社教活动、非遗体验与文创市集等多维资源，打造</w:t>
      </w:r>
      <w:r>
        <w:rPr>
          <w:rFonts w:ascii="仿宋" w:eastAsia="仿宋" w:hAnsi="仿宋" w:cs="仿宋"/>
        </w:rPr>
        <w:t>“</w:t>
      </w:r>
      <w:r>
        <w:rPr>
          <w:rFonts w:ascii="仿宋" w:eastAsia="仿宋" w:hAnsi="仿宋" w:cs="仿宋"/>
        </w:rPr>
        <w:t>展</w:t>
      </w:r>
      <w:r>
        <w:rPr>
          <w:rFonts w:ascii="仿宋" w:eastAsia="仿宋" w:hAnsi="仿宋" w:cs="仿宋"/>
        </w:rPr>
        <w:t>-</w:t>
      </w:r>
      <w:r>
        <w:rPr>
          <w:rFonts w:ascii="仿宋" w:eastAsia="仿宋" w:hAnsi="仿宋" w:cs="仿宋"/>
        </w:rPr>
        <w:t>学</w:t>
      </w:r>
      <w:r>
        <w:rPr>
          <w:rFonts w:ascii="仿宋" w:eastAsia="仿宋" w:hAnsi="仿宋" w:cs="仿宋"/>
        </w:rPr>
        <w:t>-</w:t>
      </w:r>
      <w:r>
        <w:rPr>
          <w:rFonts w:ascii="仿宋" w:eastAsia="仿宋" w:hAnsi="仿宋" w:cs="仿宋"/>
        </w:rPr>
        <w:t>娱</w:t>
      </w:r>
      <w:r>
        <w:rPr>
          <w:rFonts w:ascii="仿宋" w:eastAsia="仿宋" w:hAnsi="仿宋" w:cs="仿宋"/>
        </w:rPr>
        <w:t>-</w:t>
      </w:r>
      <w:r>
        <w:rPr>
          <w:rFonts w:ascii="仿宋" w:eastAsia="仿宋" w:hAnsi="仿宋" w:cs="仿宋"/>
        </w:rPr>
        <w:t>购</w:t>
      </w:r>
      <w:r>
        <w:rPr>
          <w:rFonts w:ascii="仿宋" w:eastAsia="仿宋" w:hAnsi="仿宋" w:cs="仿宋"/>
        </w:rPr>
        <w:t>”</w:t>
      </w:r>
      <w:r>
        <w:rPr>
          <w:rFonts w:ascii="仿宋" w:eastAsia="仿宋" w:hAnsi="仿宋" w:cs="仿宋"/>
        </w:rPr>
        <w:t>联动品牌，构建</w:t>
      </w:r>
      <w:r>
        <w:rPr>
          <w:rFonts w:ascii="仿宋" w:eastAsia="仿宋" w:hAnsi="仿宋" w:cs="仿宋"/>
        </w:rPr>
        <w:t>“</w:t>
      </w:r>
      <w:r>
        <w:rPr>
          <w:rFonts w:ascii="仿宋" w:eastAsia="仿宋" w:hAnsi="仿宋" w:cs="仿宋"/>
        </w:rPr>
        <w:t>可沉浸、可互动、可带走</w:t>
      </w:r>
      <w:r>
        <w:rPr>
          <w:rFonts w:ascii="仿宋" w:eastAsia="仿宋" w:hAnsi="仿宋" w:cs="仿宋"/>
        </w:rPr>
        <w:t>”</w:t>
      </w:r>
      <w:r>
        <w:rPr>
          <w:rFonts w:ascii="仿宋" w:eastAsia="仿宋" w:hAnsi="仿宋" w:cs="仿宋"/>
        </w:rPr>
        <w:t>的复合型文化消费新场景。</w:t>
      </w:r>
    </w:p>
    <w:p w:rsidR="00976355" w:rsidRDefault="00976355">
      <w:pPr>
        <w:pStyle w:val="a4"/>
        <w:spacing w:line="235" w:lineRule="auto"/>
        <w:ind w:leftChars="300" w:left="669" w:right="2414" w:hanging="9"/>
        <w:jc w:val="both"/>
        <w:rPr>
          <w:rFonts w:ascii="仿宋" w:eastAsia="仿宋" w:hAnsi="仿宋" w:cs="仿宋"/>
        </w:rPr>
        <w:sectPr w:rsidR="00976355">
          <w:footerReference w:type="default" r:id="rId10"/>
          <w:pgSz w:w="11906" w:h="16838"/>
          <w:pgMar w:top="1580" w:right="1020" w:bottom="770" w:left="1020" w:header="170" w:footer="280" w:gutter="0"/>
          <w:pgNumType w:fmt="numberInDash"/>
          <w:cols w:space="720"/>
          <w:formProt w:val="0"/>
          <w:docGrid w:linePitch="100"/>
        </w:sectPr>
      </w:pPr>
    </w:p>
    <w:p w:rsidR="00976355" w:rsidRDefault="00976355">
      <w:pPr>
        <w:pStyle w:val="a4"/>
        <w:spacing w:line="360" w:lineRule="auto"/>
        <w:ind w:leftChars="200" w:left="440" w:rightChars="229" w:right="504" w:firstLine="658"/>
        <w:jc w:val="both"/>
        <w:rPr>
          <w:rFonts w:ascii="仿宋" w:eastAsia="仿宋" w:hAnsi="仿宋" w:cs="仿宋"/>
          <w:lang w:val="en-US"/>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76355">
      <w:pPr>
        <w:pStyle w:val="10"/>
        <w:tabs>
          <w:tab w:val="left" w:pos="1609"/>
        </w:tabs>
        <w:spacing w:before="12" w:line="300" w:lineRule="auto"/>
        <w:ind w:left="340" w:right="567" w:firstLine="0"/>
        <w:jc w:val="center"/>
        <w:rPr>
          <w:rFonts w:ascii="仿宋" w:eastAsia="仿宋" w:hAnsi="仿宋" w:cs="仿宋"/>
          <w:b/>
          <w:bCs/>
          <w:sz w:val="44"/>
          <w:szCs w:val="44"/>
        </w:rPr>
      </w:pPr>
    </w:p>
    <w:p w:rsidR="00976355" w:rsidRDefault="009D080A">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第二部分</w:t>
      </w:r>
    </w:p>
    <w:p w:rsidR="00976355" w:rsidRDefault="009D080A">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2026</w:t>
      </w:r>
      <w:r>
        <w:rPr>
          <w:rFonts w:ascii="仿宋" w:eastAsia="仿宋" w:hAnsi="仿宋" w:cs="仿宋" w:hint="eastAsia"/>
          <w:b/>
          <w:bCs/>
          <w:sz w:val="44"/>
          <w:szCs w:val="44"/>
        </w:rPr>
        <w:t>年度</w:t>
      </w:r>
    </w:p>
    <w:p w:rsidR="00976355" w:rsidRDefault="009D080A">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江阴市博物馆</w:t>
      </w:r>
    </w:p>
    <w:p w:rsidR="00976355" w:rsidRDefault="009D080A">
      <w:pPr>
        <w:pStyle w:val="10"/>
        <w:tabs>
          <w:tab w:val="left" w:pos="1609"/>
        </w:tabs>
        <w:spacing w:before="12" w:line="300" w:lineRule="auto"/>
        <w:ind w:left="340" w:right="567" w:firstLine="0"/>
        <w:jc w:val="center"/>
        <w:rPr>
          <w:rFonts w:ascii="宋体" w:eastAsia="宋体" w:hAnsi="宋体" w:cs="仿宋"/>
          <w:b/>
          <w:bCs/>
          <w:sz w:val="44"/>
          <w:szCs w:val="44"/>
        </w:rPr>
      </w:pPr>
      <w:r>
        <w:rPr>
          <w:rFonts w:ascii="仿宋" w:eastAsia="仿宋" w:hAnsi="仿宋" w:cs="仿宋" w:hint="eastAsia"/>
          <w:b/>
          <w:bCs/>
          <w:sz w:val="44"/>
          <w:szCs w:val="44"/>
          <w:lang w:val="en-US"/>
        </w:rPr>
        <w:t>单位</w:t>
      </w:r>
      <w:r>
        <w:rPr>
          <w:rFonts w:ascii="仿宋" w:eastAsia="仿宋" w:hAnsi="仿宋" w:cs="仿宋"/>
          <w:b/>
          <w:sz w:val="44"/>
        </w:rPr>
        <w:t>预算表</w:t>
      </w:r>
    </w:p>
    <w:tbl>
      <w:tblPr>
        <w:tblW w:w="11329" w:type="dxa"/>
        <w:jc w:val="center"/>
        <w:tblLayout w:type="fixed"/>
        <w:tblLook w:val="04A0"/>
      </w:tblPr>
      <w:tblGrid>
        <w:gridCol w:w="3908"/>
        <w:gridCol w:w="1869"/>
        <w:gridCol w:w="3704"/>
        <w:gridCol w:w="67"/>
        <w:gridCol w:w="1781"/>
      </w:tblGrid>
      <w:tr w:rsidR="00976355">
        <w:trPr>
          <w:trHeight w:val="116"/>
          <w:jc w:val="center"/>
        </w:trPr>
        <w:tc>
          <w:tcPr>
            <w:tcW w:w="11329" w:type="dxa"/>
            <w:gridSpan w:val="5"/>
            <w:vAlign w:val="center"/>
          </w:tcPr>
          <w:p w:rsidR="00976355" w:rsidRDefault="009D080A">
            <w:pPr>
              <w:pageBreakBefore/>
              <w:jc w:val="both"/>
              <w:rPr>
                <w:rFonts w:ascii="仿宋" w:eastAsia="仿宋" w:hAnsi="仿宋" w:cs="仿宋"/>
                <w:color w:val="000000"/>
                <w:lang w:eastAsia="ar-SA"/>
              </w:rPr>
            </w:pPr>
            <w:r>
              <w:rPr>
                <w:rFonts w:ascii="仿宋" w:eastAsia="仿宋" w:hAnsi="仿宋" w:cs="仿宋" w:hint="eastAsia"/>
                <w:color w:val="000000"/>
                <w:lang w:eastAsia="ar-SA"/>
              </w:rPr>
              <w:lastRenderedPageBreak/>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976355">
        <w:trPr>
          <w:trHeight w:val="348"/>
          <w:jc w:val="center"/>
        </w:trPr>
        <w:tc>
          <w:tcPr>
            <w:tcW w:w="11329" w:type="dxa"/>
            <w:gridSpan w:val="5"/>
          </w:tcPr>
          <w:p w:rsidR="00976355" w:rsidRDefault="009D080A">
            <w:pPr>
              <w:jc w:val="center"/>
              <w:rPr>
                <w:rFonts w:ascii="仿宋" w:eastAsia="仿宋" w:hAnsi="仿宋" w:cs="仿宋"/>
                <w:color w:val="000000"/>
              </w:rPr>
            </w:pPr>
            <w:r>
              <w:rPr>
                <w:rFonts w:ascii="仿宋" w:eastAsia="仿宋" w:hAnsi="仿宋" w:cs="仿宋" w:hint="eastAsia"/>
                <w:b/>
                <w:bCs/>
                <w:color w:val="000000"/>
                <w:sz w:val="44"/>
                <w:szCs w:val="44"/>
                <w:lang w:eastAsia="ar-SA"/>
              </w:rPr>
              <w:t>收支总表</w:t>
            </w:r>
          </w:p>
        </w:tc>
      </w:tr>
      <w:tr w:rsidR="00976355">
        <w:trPr>
          <w:trHeight w:val="333"/>
          <w:jc w:val="center"/>
        </w:trPr>
        <w:tc>
          <w:tcPr>
            <w:tcW w:w="9481" w:type="dxa"/>
            <w:gridSpan w:val="3"/>
            <w:tcBorders>
              <w:bottom w:val="single" w:sz="4" w:space="0" w:color="000000"/>
            </w:tcBorders>
            <w:vAlign w:val="center"/>
          </w:tcPr>
          <w:p w:rsidR="00976355" w:rsidRDefault="009D080A">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color w:val="000000"/>
                <w:lang w:eastAsia="ar-SA"/>
              </w:rPr>
              <w:t>江阴市博物馆</w:t>
            </w:r>
          </w:p>
        </w:tc>
        <w:tc>
          <w:tcPr>
            <w:tcW w:w="1848" w:type="dxa"/>
            <w:gridSpan w:val="2"/>
            <w:tcBorders>
              <w:bottom w:val="single" w:sz="4" w:space="0" w:color="000000"/>
            </w:tcBorders>
            <w:vAlign w:val="center"/>
          </w:tcPr>
          <w:p w:rsidR="00976355" w:rsidRDefault="009D080A">
            <w:pPr>
              <w:jc w:val="right"/>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hint="eastAsia"/>
                <w:color w:val="000000"/>
              </w:rPr>
              <w:t>：万元</w:t>
            </w:r>
          </w:p>
        </w:tc>
      </w:tr>
      <w:tr w:rsidR="00976355">
        <w:trPr>
          <w:trHeight w:val="204"/>
          <w:jc w:val="center"/>
        </w:trPr>
        <w:tc>
          <w:tcPr>
            <w:tcW w:w="5777"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rPr>
            </w:pPr>
            <w:r>
              <w:rPr>
                <w:rFonts w:ascii="仿宋" w:eastAsia="仿宋" w:hAnsi="仿宋" w:cs="仿宋" w:hint="eastAsia"/>
                <w:b/>
                <w:bCs/>
                <w:color w:val="000000"/>
                <w:lang w:eastAsia="ar-SA"/>
              </w:rPr>
              <w:t>收入</w:t>
            </w:r>
          </w:p>
        </w:tc>
        <w:tc>
          <w:tcPr>
            <w:tcW w:w="5552" w:type="dxa"/>
            <w:gridSpan w:val="3"/>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rPr>
            </w:pPr>
            <w:r>
              <w:rPr>
                <w:rFonts w:ascii="仿宋" w:eastAsia="仿宋" w:hAnsi="仿宋" w:cs="仿宋" w:hint="eastAsia"/>
                <w:b/>
                <w:bCs/>
                <w:color w:val="000000"/>
                <w:lang w:eastAsia="ar-SA"/>
              </w:rPr>
              <w:t>支出</w:t>
            </w:r>
          </w:p>
        </w:tc>
      </w:tr>
      <w:tr w:rsidR="00976355">
        <w:trPr>
          <w:trHeight w:val="31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rPr>
            </w:pPr>
            <w:r>
              <w:rPr>
                <w:rFonts w:ascii="仿宋" w:eastAsia="仿宋" w:hAnsi="仿宋" w:cs="仿宋" w:hint="eastAsia"/>
                <w:b/>
                <w:bCs/>
                <w:color w:val="000000"/>
                <w:lang w:eastAsia="ar-SA"/>
              </w:rPr>
              <w:t>项目</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rPr>
            </w:pPr>
            <w:r>
              <w:rPr>
                <w:rFonts w:ascii="仿宋" w:eastAsia="仿宋" w:hAnsi="仿宋" w:cs="仿宋" w:hint="eastAsia"/>
                <w:b/>
                <w:bCs/>
                <w:color w:val="000000"/>
                <w:lang w:eastAsia="ar-SA"/>
              </w:rPr>
              <w:t>项目</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一、一般公共预算拨款收入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二、政府性基金预算拨款收入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三、国有资本经营预算拨款收入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四、财政专户管理资金收入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五、事业收入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六、事业单位经营收入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七、上级补助收入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572.76</w:t>
            </w: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八、附属单位上缴收入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77.09</w:t>
            </w: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rPr>
                <w:rFonts w:ascii="仿宋" w:eastAsia="仿宋" w:hAnsi="仿宋" w:cs="仿宋"/>
              </w:rPr>
            </w:pPr>
            <w:r>
              <w:rPr>
                <w:rFonts w:ascii="仿宋" w:eastAsia="仿宋" w:hAnsi="仿宋" w:cs="仿宋" w:hint="eastAsia"/>
                <w:sz w:val="20"/>
                <w:lang w:eastAsia="ar-SA"/>
              </w:rPr>
              <w:t>九、其他收入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九、社会保险基金支出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十、卫生健康支出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28.72</w:t>
            </w: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十一、节能环保支出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十二、城乡社区支出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十三、农林水支出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十四、交通运输支出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十五、资源勘探工业信息等支出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十六、商业服务业等支出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十七、金融支出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十八、援助其他地区支出</w:t>
            </w:r>
            <w:r>
              <w:rPr>
                <w:rFonts w:ascii="仿宋" w:eastAsia="仿宋" w:hAnsi="仿宋" w:cs="仿宋" w:hint="eastAsia"/>
                <w:color w:val="000000"/>
                <w:lang w:eastAsia="ar-SA"/>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十九、自然资源海洋气象等支出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二十、住房保障支出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151.16</w:t>
            </w: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二十一、粮油物资储备支出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二十二、国有资本经营预算支出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二十三、灾害防治及应急管理支出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二十四、预备费</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二十五、其他支出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二十六、转移性支出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二十七、债务还本支出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二十八、债务付息支出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二十九、债务发行费用支出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76355">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keepNext/>
              <w:keepLines/>
              <w:rPr>
                <w:rFonts w:ascii="仿宋" w:eastAsia="仿宋" w:hAnsi="仿宋" w:cs="仿宋"/>
                <w:color w:val="000000"/>
              </w:rPr>
            </w:pPr>
            <w:r>
              <w:rPr>
                <w:rFonts w:ascii="仿宋" w:eastAsia="仿宋" w:hAnsi="仿宋" w:cs="仿宋" w:hint="eastAsia"/>
                <w:color w:val="000000"/>
                <w:lang w:eastAsia="ar-SA"/>
              </w:rPr>
              <w:t>三十、抗疫特别国债安排的支出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keepNext/>
              <w:keepLines/>
              <w:jc w:val="right"/>
              <w:rPr>
                <w:rFonts w:ascii="仿宋" w:eastAsia="仿宋" w:hAnsi="仿宋" w:cs="仿宋"/>
                <w:color w:val="000000"/>
                <w:lang w:eastAsia="ar-SA"/>
              </w:rPr>
            </w:pPr>
          </w:p>
        </w:tc>
      </w:tr>
      <w:tr w:rsidR="00976355">
        <w:trPr>
          <w:trHeight w:hRule="exact" w:val="29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lang w:eastAsia="ar-SA"/>
              </w:rPr>
            </w:pPr>
            <w:r>
              <w:rPr>
                <w:rFonts w:ascii="仿宋" w:eastAsia="仿宋" w:hAnsi="仿宋" w:cs="仿宋" w:hint="eastAsia"/>
                <w:b/>
                <w:bCs/>
                <w:color w:val="000000"/>
                <w:lang w:eastAsia="ar-SA"/>
              </w:rPr>
              <w:t>本年支出合计</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r>
      <w:tr w:rsidR="00976355">
        <w:trPr>
          <w:trHeight w:val="192"/>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lang w:val="en-US"/>
              </w:rPr>
            </w:pPr>
            <w:r>
              <w:rPr>
                <w:rFonts w:ascii="仿宋" w:eastAsia="仿宋" w:hAnsi="仿宋" w:cs="仿宋" w:hint="eastAsia"/>
                <w:b/>
                <w:bCs/>
                <w:color w:val="000000"/>
                <w:lang w:val="en-US"/>
              </w:rPr>
              <w:t>上年结转结余</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76355">
            <w:pPr>
              <w:jc w:val="right"/>
              <w:rPr>
                <w:rFonts w:ascii="仿宋" w:eastAsia="仿宋" w:hAnsi="仿宋" w:cs="仿宋"/>
                <w:b/>
                <w:bCs/>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lang w:val="en-US"/>
              </w:rPr>
            </w:pPr>
            <w:r>
              <w:rPr>
                <w:rFonts w:ascii="仿宋" w:eastAsia="仿宋" w:hAnsi="仿宋" w:cs="仿宋" w:hint="eastAsia"/>
                <w:b/>
                <w:bCs/>
                <w:color w:val="000000"/>
                <w:lang w:val="en-US"/>
              </w:rPr>
              <w:t>年终结转结余</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76355">
            <w:pPr>
              <w:jc w:val="right"/>
              <w:rPr>
                <w:rFonts w:ascii="仿宋" w:eastAsia="仿宋" w:hAnsi="仿宋" w:cs="仿宋"/>
                <w:b/>
                <w:bCs/>
                <w:color w:val="000000"/>
                <w:lang w:val="en-US"/>
              </w:rPr>
            </w:pPr>
          </w:p>
        </w:tc>
      </w:tr>
      <w:tr w:rsidR="00976355">
        <w:trPr>
          <w:cantSplit/>
          <w:trHeight w:hRule="exact" w:val="28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color w:val="000000"/>
              </w:rPr>
            </w:pPr>
            <w:r>
              <w:rPr>
                <w:rFonts w:ascii="仿宋" w:eastAsia="仿宋" w:hAnsi="仿宋" w:cs="仿宋" w:hint="eastAsia"/>
                <w:b/>
                <w:color w:val="000000"/>
                <w:lang w:val="en-US"/>
              </w:rPr>
              <w:t>收入</w:t>
            </w:r>
            <w:r>
              <w:rPr>
                <w:rFonts w:ascii="仿宋" w:eastAsia="仿宋" w:hAnsi="仿宋" w:cs="仿宋" w:hint="eastAsia"/>
                <w:b/>
                <w:color w:val="000000"/>
                <w:lang w:eastAsia="ar-SA"/>
              </w:rPr>
              <w:t>总计</w:t>
            </w:r>
          </w:p>
        </w:tc>
        <w:tc>
          <w:tcPr>
            <w:tcW w:w="1869"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right"/>
              <w:rPr>
                <w:rFonts w:ascii="仿宋" w:eastAsia="仿宋" w:hAnsi="仿宋" w:cs="仿宋"/>
                <w:b/>
                <w:bCs/>
                <w:color w:val="000000"/>
                <w:lang w:val="en-US" w:eastAsia="ar-SA"/>
              </w:rPr>
            </w:pPr>
            <w:r>
              <w:rPr>
                <w:rFonts w:ascii="仿宋" w:eastAsia="仿宋" w:hAnsi="仿宋" w:cs="仿宋" w:hint="eastAsia"/>
                <w:b/>
                <w:bCs/>
                <w:color w:val="000000"/>
                <w:lang w:val="en-US"/>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color w:val="000000"/>
                <w:lang w:eastAsia="ar-SA"/>
              </w:rPr>
            </w:pPr>
            <w:r>
              <w:rPr>
                <w:rFonts w:ascii="仿宋" w:eastAsia="仿宋" w:hAnsi="仿宋" w:cs="仿宋" w:hint="eastAsia"/>
                <w:b/>
                <w:bCs/>
                <w:color w:val="000000"/>
                <w:lang w:val="en-US"/>
              </w:rPr>
              <w:t>支出</w:t>
            </w:r>
            <w:r>
              <w:rPr>
                <w:rFonts w:ascii="仿宋" w:eastAsia="仿宋" w:hAnsi="仿宋" w:cs="仿宋" w:hint="eastAsia"/>
                <w:b/>
                <w:bCs/>
                <w:color w:val="000000"/>
                <w:lang w:eastAsia="ar-SA"/>
              </w:rPr>
              <w:t>总计</w:t>
            </w:r>
          </w:p>
        </w:tc>
        <w:tc>
          <w:tcPr>
            <w:tcW w:w="1781" w:type="dxa"/>
            <w:tcBorders>
              <w:top w:val="single" w:sz="4" w:space="0" w:color="000000"/>
              <w:left w:val="single" w:sz="4" w:space="0" w:color="000000"/>
              <w:bottom w:val="single" w:sz="4" w:space="0" w:color="000000"/>
              <w:right w:val="single" w:sz="4" w:space="0" w:color="000000"/>
            </w:tcBorders>
            <w:vAlign w:val="center"/>
          </w:tcPr>
          <w:p w:rsidR="00976355" w:rsidRDefault="009D080A">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r>
    </w:tbl>
    <w:p w:rsidR="00976355" w:rsidRDefault="00976355">
      <w:pPr>
        <w:spacing w:before="66"/>
        <w:rPr>
          <w:rFonts w:ascii="仿宋" w:eastAsia="仿宋" w:hAnsi="仿宋" w:cs="仿宋"/>
          <w:b/>
          <w:bCs/>
          <w:color w:val="000000"/>
        </w:rPr>
        <w:sectPr w:rsidR="00976355">
          <w:footerReference w:type="default" r:id="rId11"/>
          <w:pgSz w:w="11906" w:h="16838"/>
          <w:pgMar w:top="1580" w:right="700" w:bottom="770" w:left="697" w:header="170" w:footer="280" w:gutter="0"/>
          <w:pgNumType w:fmt="numberInDash"/>
          <w:cols w:space="720"/>
          <w:formProt w:val="0"/>
          <w:docGrid w:linePitch="100"/>
        </w:sectPr>
      </w:pPr>
    </w:p>
    <w:tbl>
      <w:tblPr>
        <w:tblW w:w="16703" w:type="dxa"/>
        <w:tblInd w:w="15" w:type="dxa"/>
        <w:shd w:val="clear" w:color="auto" w:fill="FFFFFF"/>
        <w:tblLayout w:type="fixed"/>
        <w:tblCellMar>
          <w:top w:w="15" w:type="dxa"/>
          <w:left w:w="15" w:type="dxa"/>
          <w:bottom w:w="15" w:type="dxa"/>
          <w:right w:w="15" w:type="dxa"/>
        </w:tblCellMar>
        <w:tblLook w:val="04A0"/>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rsidR="00976355">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976355" w:rsidRDefault="009D080A">
            <w:pPr>
              <w:pStyle w:val="TableParagraph"/>
              <w:rPr>
                <w:rFonts w:ascii="仿宋" w:eastAsia="仿宋" w:hAnsi="仿宋" w:cs="仿宋"/>
                <w:lang w:val="en-US"/>
              </w:rPr>
            </w:pPr>
            <w:r>
              <w:rPr>
                <w:rFonts w:ascii="仿宋" w:eastAsia="仿宋" w:hAnsi="仿宋" w:cs="仿宋" w:hint="eastAsia"/>
              </w:rPr>
              <w:lastRenderedPageBreak/>
              <w:t>公开</w:t>
            </w:r>
            <w:r>
              <w:rPr>
                <w:rFonts w:ascii="仿宋" w:eastAsia="仿宋" w:hAnsi="仿宋" w:cs="仿宋" w:hint="eastAsia"/>
              </w:rPr>
              <w:t>02</w:t>
            </w:r>
            <w:r>
              <w:rPr>
                <w:rFonts w:ascii="仿宋" w:eastAsia="仿宋" w:hAnsi="仿宋" w:cs="仿宋" w:hint="eastAsia"/>
              </w:rPr>
              <w:t>表</w:t>
            </w:r>
          </w:p>
        </w:tc>
      </w:tr>
      <w:tr w:rsidR="00976355">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976355" w:rsidRDefault="009D080A">
            <w:pPr>
              <w:pStyle w:val="TableParagraph"/>
              <w:jc w:val="center"/>
              <w:rPr>
                <w:rFonts w:ascii="仿宋" w:eastAsia="仿宋" w:hAnsi="仿宋" w:cs="仿宋"/>
                <w:lang w:val="en-US"/>
              </w:rPr>
            </w:pPr>
            <w:r>
              <w:rPr>
                <w:rFonts w:ascii="仿宋" w:eastAsia="仿宋" w:hAnsi="仿宋" w:cs="仿宋" w:hint="eastAsia"/>
                <w:b/>
                <w:bCs/>
                <w:sz w:val="44"/>
                <w:szCs w:val="44"/>
              </w:rPr>
              <w:t>收入</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976355">
        <w:tc>
          <w:tcPr>
            <w:tcW w:w="11988" w:type="dxa"/>
            <w:gridSpan w:val="13"/>
            <w:tcBorders>
              <w:top w:val="nil"/>
              <w:left w:val="nil"/>
              <w:bottom w:val="single" w:sz="4" w:space="0" w:color="auto"/>
              <w:right w:val="nil"/>
            </w:tcBorders>
            <w:shd w:val="clear" w:color="auto" w:fill="FFFFFF"/>
            <w:tcMar>
              <w:top w:w="0" w:type="dxa"/>
              <w:left w:w="0" w:type="dxa"/>
              <w:bottom w:w="0" w:type="dxa"/>
              <w:right w:w="0" w:type="dxa"/>
            </w:tcMar>
            <w:vAlign w:val="center"/>
          </w:tcPr>
          <w:p w:rsidR="00976355" w:rsidRDefault="009D080A">
            <w:pPr>
              <w:pStyle w:val="TableParagraph"/>
              <w:jc w:val="bot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4715" w:type="dxa"/>
            <w:gridSpan w:val="6"/>
            <w:tcBorders>
              <w:top w:val="nil"/>
              <w:left w:val="nil"/>
              <w:bottom w:val="single" w:sz="4" w:space="0" w:color="auto"/>
              <w:right w:val="nil"/>
            </w:tcBorders>
            <w:shd w:val="clear" w:color="auto" w:fill="FFFFFF"/>
            <w:tcMar>
              <w:top w:w="0" w:type="dxa"/>
              <w:left w:w="0" w:type="dxa"/>
              <w:bottom w:w="0" w:type="dxa"/>
              <w:right w:w="0" w:type="dxa"/>
            </w:tcMar>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单位</w:t>
            </w:r>
            <w:r>
              <w:rPr>
                <w:rFonts w:ascii="仿宋" w:eastAsia="仿宋" w:hAnsi="仿宋" w:cs="仿宋" w:hint="eastAsia"/>
              </w:rPr>
              <w:t>：万元</w:t>
            </w:r>
          </w:p>
        </w:tc>
      </w:tr>
      <w:tr w:rsidR="00976355">
        <w:tc>
          <w:tcPr>
            <w:tcW w:w="8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代码</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名称</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21"/>
                <w:szCs w:val="21"/>
              </w:rPr>
            </w:pPr>
            <w:r>
              <w:rPr>
                <w:rFonts w:ascii="仿宋" w:eastAsia="仿宋" w:hAnsi="仿宋" w:cs="仿宋" w:hint="eastAsia"/>
                <w:sz w:val="21"/>
                <w:szCs w:val="21"/>
                <w:lang w:val="en-US"/>
              </w:rPr>
              <w:t>合计</w:t>
            </w:r>
          </w:p>
        </w:tc>
        <w:tc>
          <w:tcPr>
            <w:tcW w:w="8387"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lang w:val="en-US"/>
              </w:rPr>
              <w:t>本年收入</w:t>
            </w:r>
          </w:p>
        </w:tc>
        <w:tc>
          <w:tcPr>
            <w:tcW w:w="4715"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lang w:val="en-US"/>
              </w:rPr>
              <w:t>上年结转结余</w:t>
            </w:r>
          </w:p>
        </w:tc>
      </w:tr>
      <w:tr w:rsidR="00976355">
        <w:trPr>
          <w:trHeight w:val="484"/>
        </w:trPr>
        <w:tc>
          <w:tcPr>
            <w:tcW w:w="824"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pacing w:after="34" w:line="34" w:lineRule="atLeast"/>
              <w:jc w:val="center"/>
              <w:rPr>
                <w:rFonts w:ascii="仿宋" w:eastAsia="仿宋" w:hAnsi="仿宋" w:cs="仿宋"/>
              </w:rPr>
            </w:pPr>
          </w:p>
        </w:tc>
        <w:tc>
          <w:tcPr>
            <w:tcW w:w="180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pacing w:after="34" w:line="34" w:lineRule="atLeast"/>
              <w:jc w:val="center"/>
              <w:rPr>
                <w:rFonts w:ascii="仿宋" w:eastAsia="仿宋" w:hAnsi="仿宋" w:cs="仿宋"/>
              </w:rPr>
            </w:pPr>
          </w:p>
        </w:tc>
        <w:tc>
          <w:tcPr>
            <w:tcW w:w="9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pacing w:after="34" w:line="34" w:lineRule="atLeast"/>
              <w:jc w:val="center"/>
              <w:rPr>
                <w:rFonts w:ascii="仿宋" w:eastAsia="仿宋" w:hAnsi="仿宋" w:cs="仿宋"/>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事业</w:t>
            </w:r>
          </w:p>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事业单位经营收入</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上级补助收入</w:t>
            </w: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附属单位上缴收入</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其他</w:t>
            </w:r>
          </w:p>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单位</w:t>
            </w:r>
          </w:p>
          <w:p w:rsidR="00976355" w:rsidRDefault="009D080A">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资金</w:t>
            </w:r>
          </w:p>
        </w:tc>
      </w:tr>
      <w:tr w:rsidR="00976355">
        <w:trPr>
          <w:trHeight w:val="304"/>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center"/>
              <w:rPr>
                <w:rFonts w:ascii="仿宋" w:eastAsia="仿宋" w:hAnsi="仿宋" w:cs="仿宋"/>
                <w:color w:val="000000"/>
                <w:sz w:val="15"/>
                <w:szCs w:val="15"/>
                <w:lang w:eastAsia="ar-SA"/>
              </w:rPr>
            </w:pPr>
            <w:r>
              <w:rPr>
                <w:rFonts w:ascii="仿宋" w:eastAsia="仿宋" w:hAnsi="仿宋" w:cs="仿宋" w:hint="eastAsia"/>
                <w:color w:val="000000"/>
                <w:sz w:val="15"/>
                <w:szCs w:val="15"/>
                <w:lang w:val="en-US"/>
              </w:rPr>
              <w:t>合计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val="en-US"/>
              </w:rPr>
            </w:pPr>
          </w:p>
        </w:tc>
      </w:tr>
      <w:tr w:rsidR="00976355">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 xml:space="preserve">  358009</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江阴市博物馆</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pacing w:line="34" w:lineRule="atLeast"/>
              <w:ind w:right="45"/>
              <w:jc w:val="right"/>
              <w:rPr>
                <w:rFonts w:ascii="仿宋" w:eastAsia="仿宋" w:hAnsi="仿宋" w:cs="仿宋"/>
                <w:color w:val="000000"/>
                <w:sz w:val="15"/>
                <w:szCs w:val="15"/>
                <w:lang w:eastAsia="ar-SA"/>
              </w:rPr>
            </w:pPr>
          </w:p>
        </w:tc>
      </w:tr>
    </w:tbl>
    <w:p w:rsidR="00976355" w:rsidRDefault="00976355">
      <w:pPr>
        <w:spacing w:before="66"/>
        <w:rPr>
          <w:rFonts w:ascii="仿宋" w:eastAsia="仿宋" w:hAnsi="仿宋" w:cs="仿宋"/>
          <w:b/>
          <w:bCs/>
        </w:rPr>
        <w:sectPr w:rsidR="00976355">
          <w:footerReference w:type="default" r:id="rId12"/>
          <w:pgSz w:w="16838" w:h="11906" w:orient="landscape"/>
          <w:pgMar w:top="720" w:right="57" w:bottom="720" w:left="57" w:header="170" w:footer="280" w:gutter="0"/>
          <w:pgNumType w:fmt="numberInDash"/>
          <w:cols w:space="720"/>
          <w:formProt w:val="0"/>
          <w:docGrid w:linePitch="100"/>
        </w:sectPr>
      </w:pPr>
    </w:p>
    <w:tbl>
      <w:tblPr>
        <w:tblW w:w="15347" w:type="dxa"/>
        <w:tblInd w:w="96" w:type="dxa"/>
        <w:tblLayout w:type="fixed"/>
        <w:tblCellMar>
          <w:top w:w="55" w:type="dxa"/>
          <w:left w:w="55" w:type="dxa"/>
          <w:bottom w:w="55" w:type="dxa"/>
          <w:right w:w="55" w:type="dxa"/>
        </w:tblCellMar>
        <w:tblLook w:val="04A0"/>
      </w:tblPr>
      <w:tblGrid>
        <w:gridCol w:w="1556"/>
        <w:gridCol w:w="3223"/>
        <w:gridCol w:w="1920"/>
        <w:gridCol w:w="1714"/>
        <w:gridCol w:w="1749"/>
        <w:gridCol w:w="1868"/>
        <w:gridCol w:w="1680"/>
        <w:gridCol w:w="1637"/>
      </w:tblGrid>
      <w:tr w:rsidR="00976355">
        <w:trPr>
          <w:trHeight w:val="341"/>
        </w:trPr>
        <w:tc>
          <w:tcPr>
            <w:tcW w:w="15347" w:type="dxa"/>
            <w:gridSpan w:val="8"/>
            <w:vAlign w:val="center"/>
          </w:tcPr>
          <w:p w:rsidR="00976355" w:rsidRDefault="009D080A">
            <w:pPr>
              <w:pStyle w:val="4"/>
              <w:spacing w:after="34" w:line="34" w:lineRule="atLeast"/>
              <w:jc w:val="left"/>
              <w:rPr>
                <w:rFonts w:ascii="仿宋" w:eastAsia="仿宋" w:hAnsi="仿宋" w:cs="仿宋"/>
                <w:b/>
                <w:bCs/>
                <w:sz w:val="44"/>
                <w:szCs w:val="44"/>
              </w:rPr>
            </w:pPr>
            <w:r>
              <w:rPr>
                <w:rFonts w:ascii="仿宋" w:eastAsia="仿宋" w:hAnsi="仿宋" w:cs="仿宋" w:hint="eastAsia"/>
                <w:sz w:val="22"/>
                <w:szCs w:val="22"/>
              </w:rPr>
              <w:lastRenderedPageBreak/>
              <w:t>公开</w:t>
            </w:r>
            <w:r>
              <w:rPr>
                <w:rFonts w:ascii="仿宋" w:eastAsia="仿宋" w:hAnsi="仿宋" w:cs="仿宋" w:hint="eastAsia"/>
                <w:sz w:val="22"/>
                <w:szCs w:val="22"/>
              </w:rPr>
              <w:t>03</w:t>
            </w:r>
            <w:r>
              <w:rPr>
                <w:rFonts w:ascii="仿宋" w:eastAsia="仿宋" w:hAnsi="仿宋" w:cs="仿宋" w:hint="eastAsia"/>
                <w:sz w:val="22"/>
                <w:szCs w:val="22"/>
              </w:rPr>
              <w:t>表</w:t>
            </w:r>
          </w:p>
        </w:tc>
      </w:tr>
      <w:tr w:rsidR="00976355">
        <w:trPr>
          <w:trHeight w:val="321"/>
        </w:trPr>
        <w:tc>
          <w:tcPr>
            <w:tcW w:w="15347" w:type="dxa"/>
            <w:gridSpan w:val="8"/>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b/>
                <w:bCs/>
                <w:sz w:val="44"/>
                <w:szCs w:val="44"/>
              </w:rPr>
              <w:t>支出</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976355">
        <w:trPr>
          <w:trHeight w:val="218"/>
        </w:trPr>
        <w:tc>
          <w:tcPr>
            <w:tcW w:w="12030" w:type="dxa"/>
            <w:gridSpan w:val="6"/>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317" w:type="dxa"/>
            <w:gridSpan w:val="2"/>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976355">
        <w:trPr>
          <w:trHeight w:val="533"/>
        </w:trPr>
        <w:tc>
          <w:tcPr>
            <w:tcW w:w="1556"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3223"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1920"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1714"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749"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c>
          <w:tcPr>
            <w:tcW w:w="1868"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lang w:val="en-US"/>
              </w:rPr>
            </w:pPr>
            <w:r>
              <w:rPr>
                <w:rFonts w:ascii="仿宋" w:eastAsia="仿宋" w:hAnsi="仿宋" w:cs="仿宋" w:hint="eastAsia"/>
                <w:lang w:val="en-US"/>
              </w:rPr>
              <w:t>事业单位</w:t>
            </w:r>
          </w:p>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lang w:val="en-US"/>
              </w:rPr>
              <w:t>经营支出</w:t>
            </w:r>
          </w:p>
        </w:tc>
        <w:tc>
          <w:tcPr>
            <w:tcW w:w="1680" w:type="dxa"/>
            <w:tcBorders>
              <w:top w:val="single" w:sz="4" w:space="0" w:color="000000"/>
              <w:left w:val="single" w:sz="4" w:space="0" w:color="000000"/>
              <w:bottom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上缴上级支出</w:t>
            </w:r>
          </w:p>
        </w:tc>
        <w:tc>
          <w:tcPr>
            <w:tcW w:w="163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对附属单位补助支出</w:t>
            </w:r>
          </w:p>
        </w:tc>
      </w:tr>
      <w:tr w:rsidR="00976355">
        <w:trPr>
          <w:trHeight w:hRule="exact" w:val="375"/>
        </w:trPr>
        <w:tc>
          <w:tcPr>
            <w:tcW w:w="4779" w:type="dxa"/>
            <w:gridSpan w:val="2"/>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rPr>
              <w:t>合计</w:t>
            </w:r>
          </w:p>
        </w:tc>
        <w:tc>
          <w:tcPr>
            <w:tcW w:w="1920"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829.73</w:t>
            </w:r>
          </w:p>
        </w:tc>
        <w:tc>
          <w:tcPr>
            <w:tcW w:w="1714"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778.23</w:t>
            </w:r>
          </w:p>
        </w:tc>
        <w:tc>
          <w:tcPr>
            <w:tcW w:w="1749"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51.50</w:t>
            </w:r>
          </w:p>
        </w:tc>
        <w:tc>
          <w:tcPr>
            <w:tcW w:w="1868" w:type="dxa"/>
            <w:tcBorders>
              <w:left w:val="single" w:sz="4" w:space="0" w:color="000000"/>
              <w:bottom w:val="single" w:sz="4" w:space="0" w:color="000000"/>
            </w:tcBorders>
            <w:vAlign w:val="center"/>
          </w:tcPr>
          <w:p w:rsidR="00976355" w:rsidRDefault="00976355">
            <w:pPr>
              <w:pStyle w:val="TableParagraph"/>
              <w:jc w:val="right"/>
              <w:rPr>
                <w:rFonts w:ascii="仿宋" w:eastAsia="仿宋" w:hAnsi="仿宋" w:cs="仿宋"/>
              </w:rPr>
            </w:pPr>
          </w:p>
        </w:tc>
        <w:tc>
          <w:tcPr>
            <w:tcW w:w="1680" w:type="dxa"/>
            <w:tcBorders>
              <w:left w:val="single" w:sz="4" w:space="0" w:color="000000"/>
              <w:bottom w:val="single" w:sz="4" w:space="0" w:color="000000"/>
            </w:tcBorders>
            <w:vAlign w:val="center"/>
          </w:tcPr>
          <w:p w:rsidR="00976355" w:rsidRDefault="00976355">
            <w:pPr>
              <w:pStyle w:val="TableParagraph"/>
              <w:jc w:val="right"/>
              <w:rPr>
                <w:rFonts w:ascii="仿宋" w:eastAsia="仿宋" w:hAnsi="仿宋" w:cs="仿宋"/>
              </w:rPr>
            </w:pPr>
          </w:p>
        </w:tc>
        <w:tc>
          <w:tcPr>
            <w:tcW w:w="1637" w:type="dxa"/>
            <w:tcBorders>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207</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文化旅游体育与传媒支出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20702</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文物</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2070205</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博物馆</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208</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77.09</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77.09</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20805</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行政事业单位养老支出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72.54</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72.54</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2080505</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机关事业单位基本养老保险缴费支出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2080506</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机关事业单位职业年金缴费支出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20899</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其他社会保障和就业支出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2089999</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其他社会保障和就业支出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210</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卫生健康支出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21011</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行政事业单位医疗</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2101102</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事业单位医疗</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221</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住房保障支出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22102</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住房改革支出</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2210201</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住房公积金</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2210202</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提租补贴</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85.62</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85.62</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r w:rsidR="00976355">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 xml:space="preserve">    2210203</w:t>
            </w:r>
          </w:p>
        </w:tc>
        <w:tc>
          <w:tcPr>
            <w:tcW w:w="3223"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rPr>
                <w:rFonts w:ascii="仿宋" w:eastAsia="仿宋" w:hAnsi="仿宋" w:cs="仿宋"/>
              </w:rPr>
            </w:pPr>
            <w:r>
              <w:rPr>
                <w:rFonts w:ascii="仿宋" w:eastAsia="仿宋" w:hAnsi="仿宋" w:cs="仿宋" w:hint="eastAsia"/>
              </w:rPr>
              <w:t>购房补贴</w:t>
            </w:r>
          </w:p>
        </w:tc>
        <w:tc>
          <w:tcPr>
            <w:tcW w:w="1920"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26.57</w:t>
            </w:r>
          </w:p>
        </w:tc>
        <w:tc>
          <w:tcPr>
            <w:tcW w:w="1714" w:type="dxa"/>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26.57</w:t>
            </w:r>
          </w:p>
        </w:tc>
        <w:tc>
          <w:tcPr>
            <w:tcW w:w="1749"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976355" w:rsidRDefault="00976355">
            <w:pPr>
              <w:pStyle w:val="TableParagraph"/>
              <w:jc w:val="right"/>
              <w:rPr>
                <w:rFonts w:ascii="仿宋" w:eastAsia="仿宋" w:hAnsi="仿宋" w:cs="仿宋"/>
              </w:rPr>
            </w:pPr>
          </w:p>
        </w:tc>
      </w:tr>
    </w:tbl>
    <w:p w:rsidR="00976355" w:rsidRDefault="00976355">
      <w:pPr>
        <w:spacing w:before="59"/>
        <w:ind w:left="57"/>
        <w:rPr>
          <w:rFonts w:ascii="仿宋" w:eastAsia="仿宋" w:hAnsi="仿宋" w:cs="仿宋"/>
          <w:b/>
          <w:bCs/>
        </w:rPr>
        <w:sectPr w:rsidR="00976355">
          <w:footerReference w:type="default" r:id="rId13"/>
          <w:pgSz w:w="16838" w:h="11906" w:orient="landscape"/>
          <w:pgMar w:top="720" w:right="720" w:bottom="720" w:left="720" w:header="170" w:footer="280" w:gutter="0"/>
          <w:pgNumType w:fmt="numberInDash"/>
          <w:cols w:space="720"/>
          <w:formProt w:val="0"/>
          <w:docGrid w:linePitch="100"/>
        </w:sectPr>
      </w:pPr>
    </w:p>
    <w:tbl>
      <w:tblPr>
        <w:tblW w:w="15789" w:type="dxa"/>
        <w:tblInd w:w="-123" w:type="dxa"/>
        <w:tblLayout w:type="fixed"/>
        <w:tblCellMar>
          <w:top w:w="55" w:type="dxa"/>
          <w:left w:w="55" w:type="dxa"/>
          <w:bottom w:w="55" w:type="dxa"/>
          <w:right w:w="55" w:type="dxa"/>
        </w:tblCellMar>
        <w:tblLook w:val="04A0"/>
      </w:tblPr>
      <w:tblGrid>
        <w:gridCol w:w="3987"/>
        <w:gridCol w:w="3960"/>
        <w:gridCol w:w="3943"/>
        <w:gridCol w:w="3899"/>
      </w:tblGrid>
      <w:tr w:rsidR="00976355">
        <w:trPr>
          <w:trHeight w:val="319"/>
        </w:trPr>
        <w:tc>
          <w:tcPr>
            <w:tcW w:w="15789" w:type="dxa"/>
            <w:gridSpan w:val="4"/>
          </w:tcPr>
          <w:p w:rsidR="00976355" w:rsidRDefault="009D080A">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04</w:t>
            </w:r>
            <w:r>
              <w:rPr>
                <w:rFonts w:ascii="仿宋" w:eastAsia="仿宋" w:hAnsi="仿宋" w:cs="仿宋" w:hint="eastAsia"/>
              </w:rPr>
              <w:t>表</w:t>
            </w:r>
          </w:p>
        </w:tc>
      </w:tr>
      <w:tr w:rsidR="00976355">
        <w:trPr>
          <w:trHeight w:val="319"/>
        </w:trPr>
        <w:tc>
          <w:tcPr>
            <w:tcW w:w="15789" w:type="dxa"/>
            <w:gridSpan w:val="4"/>
          </w:tcPr>
          <w:p w:rsidR="00976355" w:rsidRDefault="009D080A">
            <w:pPr>
              <w:pStyle w:val="TableParagraph"/>
              <w:jc w:val="center"/>
              <w:rPr>
                <w:rFonts w:ascii="仿宋" w:eastAsia="仿宋" w:hAnsi="仿宋" w:cs="仿宋"/>
              </w:rPr>
            </w:pPr>
            <w:r>
              <w:rPr>
                <w:rFonts w:ascii="仿宋" w:eastAsia="仿宋" w:hAnsi="仿宋" w:cs="仿宋" w:hint="eastAsia"/>
                <w:b/>
                <w:bCs/>
                <w:sz w:val="44"/>
                <w:szCs w:val="44"/>
              </w:rPr>
              <w:t>财政拨款收支总表</w:t>
            </w:r>
          </w:p>
        </w:tc>
      </w:tr>
      <w:tr w:rsidR="00976355">
        <w:trPr>
          <w:trHeight w:val="319"/>
        </w:trPr>
        <w:tc>
          <w:tcPr>
            <w:tcW w:w="11890" w:type="dxa"/>
            <w:gridSpan w:val="3"/>
          </w:tcPr>
          <w:p w:rsidR="00976355" w:rsidRDefault="009D080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899" w:type="dxa"/>
            <w:vAlign w:val="center"/>
          </w:tcPr>
          <w:p w:rsidR="00976355" w:rsidRDefault="009D080A">
            <w:pPr>
              <w:pStyle w:val="TableParagraph"/>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976355">
        <w:trPr>
          <w:trHeight w:val="196"/>
        </w:trPr>
        <w:tc>
          <w:tcPr>
            <w:tcW w:w="7947" w:type="dxa"/>
            <w:gridSpan w:val="2"/>
            <w:tcBorders>
              <w:top w:val="single" w:sz="4" w:space="0" w:color="000000"/>
              <w:left w:val="single" w:sz="4" w:space="0" w:color="000000"/>
              <w:bottom w:val="single" w:sz="4" w:space="0" w:color="000000"/>
            </w:tcBorders>
          </w:tcPr>
          <w:p w:rsidR="00976355" w:rsidRDefault="009D080A">
            <w:pPr>
              <w:pStyle w:val="TableParagraph"/>
              <w:jc w:val="center"/>
              <w:rPr>
                <w:rFonts w:ascii="仿宋" w:eastAsia="仿宋" w:hAnsi="仿宋" w:cs="仿宋"/>
                <w:b/>
                <w:bCs/>
              </w:rPr>
            </w:pPr>
            <w:r>
              <w:rPr>
                <w:rFonts w:ascii="仿宋" w:eastAsia="仿宋" w:hAnsi="仿宋" w:cs="仿宋" w:hint="eastAsia"/>
                <w:b/>
                <w:bCs/>
              </w:rPr>
              <w:t>收</w:t>
            </w:r>
            <w:r>
              <w:rPr>
                <w:rFonts w:ascii="仿宋" w:eastAsia="仿宋" w:hAnsi="仿宋" w:cs="仿宋" w:hint="eastAsia"/>
                <w:b/>
                <w:bCs/>
              </w:rPr>
              <w:tab/>
            </w:r>
            <w:r>
              <w:rPr>
                <w:rFonts w:ascii="仿宋" w:eastAsia="仿宋" w:hAnsi="仿宋" w:cs="仿宋" w:hint="eastAsia"/>
                <w:b/>
                <w:bCs/>
              </w:rPr>
              <w:t>入</w:t>
            </w:r>
          </w:p>
        </w:tc>
        <w:tc>
          <w:tcPr>
            <w:tcW w:w="7842" w:type="dxa"/>
            <w:gridSpan w:val="2"/>
            <w:tcBorders>
              <w:top w:val="single" w:sz="4" w:space="0" w:color="000000"/>
              <w:left w:val="single" w:sz="4" w:space="0" w:color="000000"/>
              <w:bottom w:val="single" w:sz="4" w:space="0" w:color="000000"/>
              <w:right w:val="single" w:sz="4" w:space="0" w:color="000000"/>
            </w:tcBorders>
          </w:tcPr>
          <w:p w:rsidR="00976355" w:rsidRDefault="009D080A">
            <w:pPr>
              <w:pStyle w:val="TableParagraph"/>
              <w:jc w:val="center"/>
              <w:rPr>
                <w:rFonts w:ascii="仿宋" w:eastAsia="仿宋" w:hAnsi="仿宋" w:cs="仿宋"/>
                <w:b/>
                <w:bCs/>
              </w:rPr>
            </w:pPr>
            <w:r>
              <w:rPr>
                <w:rFonts w:ascii="仿宋" w:eastAsia="仿宋" w:hAnsi="仿宋" w:cs="仿宋" w:hint="eastAsia"/>
                <w:b/>
                <w:bCs/>
              </w:rPr>
              <w:t>支</w:t>
            </w:r>
            <w:r>
              <w:rPr>
                <w:rFonts w:ascii="仿宋" w:eastAsia="仿宋" w:hAnsi="仿宋" w:cs="仿宋" w:hint="eastAsia"/>
                <w:b/>
                <w:bCs/>
              </w:rPr>
              <w:tab/>
            </w:r>
            <w:r>
              <w:rPr>
                <w:rFonts w:ascii="仿宋" w:eastAsia="仿宋" w:hAnsi="仿宋" w:cs="仿宋" w:hint="eastAsia"/>
                <w:b/>
                <w:bCs/>
              </w:rPr>
              <w:t>出</w:t>
            </w:r>
          </w:p>
        </w:tc>
      </w:tr>
      <w:tr w:rsidR="00976355">
        <w:trPr>
          <w:trHeight w:val="468"/>
        </w:trPr>
        <w:tc>
          <w:tcPr>
            <w:tcW w:w="3987"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b/>
                <w:bCs/>
              </w:rPr>
            </w:pPr>
            <w:r>
              <w:rPr>
                <w:rFonts w:ascii="仿宋" w:eastAsia="仿宋" w:hAnsi="仿宋" w:cs="仿宋"/>
                <w:b/>
              </w:rPr>
              <w:t>项</w:t>
            </w:r>
            <w:r>
              <w:rPr>
                <w:rFonts w:ascii="仿宋" w:eastAsia="仿宋" w:hAnsi="仿宋" w:cs="仿宋" w:hint="eastAsia"/>
                <w:b/>
                <w:bCs/>
              </w:rPr>
              <w:tab/>
            </w:r>
            <w:r>
              <w:rPr>
                <w:rFonts w:ascii="仿宋" w:eastAsia="仿宋" w:hAnsi="仿宋" w:cs="仿宋" w:hint="eastAsia"/>
                <w:b/>
                <w:bCs/>
              </w:rPr>
              <w:t>目</w:t>
            </w:r>
          </w:p>
        </w:tc>
        <w:tc>
          <w:tcPr>
            <w:tcW w:w="3960"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c>
          <w:tcPr>
            <w:tcW w:w="3943" w:type="dxa"/>
            <w:tcBorders>
              <w:left w:val="single" w:sz="4" w:space="0" w:color="000000"/>
              <w:bottom w:val="single" w:sz="4" w:space="0" w:color="000000"/>
            </w:tcBorders>
            <w:vAlign w:val="center"/>
          </w:tcPr>
          <w:p w:rsidR="00976355" w:rsidRDefault="009D080A">
            <w:pPr>
              <w:jc w:val="center"/>
              <w:rPr>
                <w:rFonts w:ascii="仿宋" w:eastAsia="仿宋" w:hAnsi="仿宋" w:cs="仿宋"/>
                <w:b/>
                <w:bCs/>
              </w:rPr>
            </w:pPr>
            <w:r>
              <w:rPr>
                <w:rFonts w:ascii="仿宋" w:eastAsia="仿宋" w:hAnsi="仿宋" w:cs="仿宋" w:hint="eastAsia"/>
                <w:b/>
                <w:bCs/>
                <w:lang w:val="en-US"/>
              </w:rPr>
              <w:t>项目</w:t>
            </w:r>
          </w:p>
        </w:tc>
        <w:tc>
          <w:tcPr>
            <w:tcW w:w="3899" w:type="dxa"/>
            <w:tcBorders>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一、本年收入</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829.73</w:t>
            </w: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一、本年支出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829.73</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829.73</w:t>
            </w: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（一）一般公共服务支出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（二）外交支出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（三）国防支出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二、上年结转</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（四）公共安全支出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（五）教育支出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（六）科学技术支出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（七）文化旅游体育与传媒支出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572.76</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（八）社会保障和就业支出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77.09</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（九）社会保险基金支出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（十）卫生健康支出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28.72</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（十一）节能环保支出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（十二）城乡社区支出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（十三）农林水支出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（十四）交通运输支出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（十五）资源勘探工业信息等支出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（十六）商业服务业等支出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（十七）金融支出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（十八）援助其他地区支出</w:t>
            </w:r>
            <w:r>
              <w:rPr>
                <w:rFonts w:ascii="仿宋" w:eastAsia="仿宋" w:hAnsi="仿宋" w:cs="仿宋" w:hint="eastAsia"/>
              </w:rPr>
              <w:t xml:space="preserve"> </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（十九）自然资源海洋气象等支出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（二十）住房保障支出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151.16</w:t>
            </w: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（二十一）粮油物资储备支出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（二十二）国有资本经营预算支出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（二十三）灾害防治及应急管理支出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（二十四）预备费</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（二十五）其他支出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（二十六）转移性支出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（二十七）债务还本支出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（二十八）债务付息支出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（二十九）债务发行费用支出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（三十）抗疫特别国债安排的支出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二、年终结转结余</w:t>
            </w:r>
          </w:p>
        </w:tc>
        <w:tc>
          <w:tcPr>
            <w:tcW w:w="3899"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lang w:val="en-US"/>
              </w:rPr>
            </w:pPr>
          </w:p>
        </w:tc>
      </w:tr>
      <w:tr w:rsidR="00976355">
        <w:trPr>
          <w:cantSplit/>
          <w:trHeight w:hRule="exact" w:val="296"/>
        </w:trPr>
        <w:tc>
          <w:tcPr>
            <w:tcW w:w="3987"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b/>
                <w:bCs/>
                <w:lang w:val="en-US"/>
              </w:rPr>
              <w:t>收入</w:t>
            </w:r>
            <w:r>
              <w:rPr>
                <w:rFonts w:ascii="仿宋" w:eastAsia="仿宋" w:hAnsi="仿宋" w:cs="仿宋" w:hint="eastAsia"/>
                <w:b/>
                <w:bCs/>
              </w:rPr>
              <w:t>总计</w:t>
            </w:r>
          </w:p>
        </w:tc>
        <w:tc>
          <w:tcPr>
            <w:tcW w:w="3960" w:type="dxa"/>
            <w:tcBorders>
              <w:left w:val="single" w:sz="4" w:space="0" w:color="000000"/>
              <w:bottom w:val="single" w:sz="4" w:space="0" w:color="000000"/>
            </w:tcBorders>
            <w:vAlign w:val="center"/>
          </w:tcPr>
          <w:p w:rsidR="00976355" w:rsidRDefault="009D080A">
            <w:pPr>
              <w:jc w:val="right"/>
              <w:rPr>
                <w:rFonts w:ascii="仿宋" w:eastAsia="仿宋" w:hAnsi="仿宋" w:cs="仿宋"/>
              </w:rPr>
            </w:pPr>
            <w:r>
              <w:rPr>
                <w:rFonts w:ascii="仿宋" w:eastAsia="仿宋" w:hAnsi="仿宋" w:cs="仿宋" w:hint="eastAsia"/>
              </w:rPr>
              <w:t>829.73</w:t>
            </w:r>
          </w:p>
        </w:tc>
        <w:tc>
          <w:tcPr>
            <w:tcW w:w="3943"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b/>
                <w:bCs/>
                <w:lang w:val="en-US"/>
              </w:rPr>
              <w:t>支出</w:t>
            </w:r>
            <w:r>
              <w:rPr>
                <w:rFonts w:ascii="仿宋" w:eastAsia="仿宋" w:hAnsi="仿宋" w:cs="仿宋" w:hint="eastAsia"/>
                <w:b/>
                <w:bCs/>
              </w:rPr>
              <w:t>总计</w:t>
            </w:r>
          </w:p>
        </w:tc>
        <w:tc>
          <w:tcPr>
            <w:tcW w:w="3899" w:type="dxa"/>
            <w:tcBorders>
              <w:left w:val="single" w:sz="4" w:space="0" w:color="000000"/>
              <w:bottom w:val="single" w:sz="4" w:space="0" w:color="000000"/>
              <w:right w:val="single" w:sz="4" w:space="0" w:color="000000"/>
            </w:tcBorders>
            <w:vAlign w:val="center"/>
          </w:tcPr>
          <w:p w:rsidR="00976355" w:rsidRDefault="009D080A">
            <w:pPr>
              <w:jc w:val="right"/>
              <w:rPr>
                <w:rFonts w:ascii="仿宋" w:eastAsia="仿宋" w:hAnsi="仿宋" w:cs="仿宋"/>
              </w:rPr>
            </w:pPr>
            <w:r>
              <w:rPr>
                <w:rFonts w:ascii="仿宋" w:eastAsia="仿宋" w:hAnsi="仿宋" w:cs="仿宋" w:hint="eastAsia"/>
              </w:rPr>
              <w:t>829.73</w:t>
            </w:r>
          </w:p>
        </w:tc>
      </w:tr>
    </w:tbl>
    <w:p w:rsidR="00976355" w:rsidRDefault="00976355">
      <w:pPr>
        <w:ind w:leftChars="-100" w:left="-220"/>
        <w:rPr>
          <w:rFonts w:ascii="仿宋" w:eastAsia="仿宋" w:hAnsi="仿宋" w:cs="仿宋"/>
          <w:b/>
          <w:bCs/>
        </w:rPr>
        <w:sectPr w:rsidR="00976355">
          <w:footerReference w:type="default" r:id="rId14"/>
          <w:pgSz w:w="16838" w:h="11906" w:orient="landscape"/>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tblPr>
      <w:tblGrid>
        <w:gridCol w:w="1846"/>
        <w:gridCol w:w="4213"/>
        <w:gridCol w:w="2040"/>
        <w:gridCol w:w="1827"/>
        <w:gridCol w:w="1813"/>
        <w:gridCol w:w="1813"/>
        <w:gridCol w:w="1664"/>
      </w:tblGrid>
      <w:tr w:rsidR="00976355">
        <w:trPr>
          <w:trHeight w:val="321"/>
        </w:trPr>
        <w:tc>
          <w:tcPr>
            <w:tcW w:w="15216" w:type="dxa"/>
            <w:gridSpan w:val="7"/>
            <w:vAlign w:val="center"/>
          </w:tcPr>
          <w:p w:rsidR="00976355" w:rsidRDefault="009D080A">
            <w:pPr>
              <w:pStyle w:val="TableParagraph"/>
              <w:spacing w:after="34" w:line="34" w:lineRule="atLeast"/>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05</w:t>
            </w:r>
            <w:r>
              <w:rPr>
                <w:rFonts w:ascii="仿宋" w:eastAsia="仿宋" w:hAnsi="仿宋" w:cs="仿宋" w:hint="eastAsia"/>
              </w:rPr>
              <w:t>表</w:t>
            </w:r>
          </w:p>
        </w:tc>
      </w:tr>
      <w:tr w:rsidR="00976355">
        <w:trPr>
          <w:trHeight w:val="321"/>
        </w:trPr>
        <w:tc>
          <w:tcPr>
            <w:tcW w:w="15216" w:type="dxa"/>
            <w:gridSpan w:val="7"/>
          </w:tcPr>
          <w:p w:rsidR="00976355" w:rsidRDefault="009D080A">
            <w:pPr>
              <w:pStyle w:val="TableParagraph"/>
              <w:spacing w:after="34" w:line="34" w:lineRule="atLeast"/>
              <w:jc w:val="center"/>
              <w:rPr>
                <w:rFonts w:ascii="仿宋" w:eastAsia="仿宋" w:hAnsi="仿宋" w:cs="仿宋"/>
                <w:sz w:val="27"/>
              </w:rPr>
            </w:pPr>
            <w:r>
              <w:rPr>
                <w:rFonts w:ascii="仿宋" w:eastAsia="仿宋" w:hAnsi="仿宋" w:cs="仿宋" w:hint="eastAsia"/>
                <w:b/>
                <w:bCs/>
                <w:sz w:val="44"/>
                <w:szCs w:val="44"/>
              </w:rPr>
              <w:t>财政拨款支出表（功能科目）</w:t>
            </w:r>
          </w:p>
        </w:tc>
      </w:tr>
      <w:tr w:rsidR="00976355">
        <w:trPr>
          <w:trHeight w:val="309"/>
        </w:trPr>
        <w:tc>
          <w:tcPr>
            <w:tcW w:w="13552" w:type="dxa"/>
            <w:gridSpan w:val="6"/>
          </w:tcPr>
          <w:p w:rsidR="00976355" w:rsidRDefault="009D080A">
            <w:pPr>
              <w:pStyle w:val="TableParagraph"/>
              <w:spacing w:after="34" w:line="34" w:lineRule="atLeast"/>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64" w:type="dxa"/>
            <w:vAlign w:val="center"/>
          </w:tcPr>
          <w:p w:rsidR="00976355" w:rsidRDefault="009D080A">
            <w:pPr>
              <w:pStyle w:val="TableParagraph"/>
              <w:spacing w:after="34" w:line="34" w:lineRule="atLeast"/>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976355">
        <w:trPr>
          <w:trHeight w:val="319"/>
        </w:trPr>
        <w:tc>
          <w:tcPr>
            <w:tcW w:w="1846" w:type="dxa"/>
            <w:vMerge w:val="restart"/>
            <w:tcBorders>
              <w:top w:val="single" w:sz="6" w:space="0" w:color="000000"/>
              <w:left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4213" w:type="dxa"/>
            <w:vMerge w:val="restart"/>
            <w:tcBorders>
              <w:top w:val="single" w:sz="6" w:space="0" w:color="000000"/>
              <w:left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2040" w:type="dxa"/>
            <w:vMerge w:val="restart"/>
            <w:tcBorders>
              <w:top w:val="single" w:sz="6" w:space="0" w:color="000000"/>
              <w:left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5453" w:type="dxa"/>
            <w:gridSpan w:val="3"/>
            <w:tcBorders>
              <w:top w:val="single" w:sz="6" w:space="0" w:color="000000"/>
              <w:left w:val="single" w:sz="6" w:space="0" w:color="000000"/>
              <w:bottom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664" w:type="dxa"/>
            <w:vMerge w:val="restart"/>
            <w:tcBorders>
              <w:top w:val="single" w:sz="6" w:space="0" w:color="000000"/>
              <w:left w:val="single" w:sz="6" w:space="0" w:color="000000"/>
              <w:right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r>
      <w:tr w:rsidR="00976355">
        <w:trPr>
          <w:trHeight w:val="296"/>
        </w:trPr>
        <w:tc>
          <w:tcPr>
            <w:tcW w:w="1846" w:type="dxa"/>
            <w:vMerge/>
            <w:tcBorders>
              <w:left w:val="single" w:sz="6" w:space="0" w:color="000000"/>
              <w:bottom w:val="single" w:sz="6" w:space="0" w:color="000000"/>
            </w:tcBorders>
            <w:vAlign w:val="center"/>
          </w:tcPr>
          <w:p w:rsidR="00976355" w:rsidRDefault="00976355">
            <w:pPr>
              <w:pStyle w:val="TableParagraph"/>
              <w:spacing w:after="34" w:line="34" w:lineRule="atLeast"/>
              <w:jc w:val="center"/>
              <w:rPr>
                <w:rFonts w:ascii="仿宋" w:eastAsia="仿宋" w:hAnsi="仿宋" w:cs="仿宋"/>
              </w:rPr>
            </w:pPr>
          </w:p>
        </w:tc>
        <w:tc>
          <w:tcPr>
            <w:tcW w:w="4213" w:type="dxa"/>
            <w:vMerge/>
            <w:tcBorders>
              <w:left w:val="single" w:sz="6" w:space="0" w:color="000000"/>
              <w:bottom w:val="single" w:sz="6" w:space="0" w:color="000000"/>
            </w:tcBorders>
            <w:vAlign w:val="center"/>
          </w:tcPr>
          <w:p w:rsidR="00976355" w:rsidRDefault="00976355">
            <w:pPr>
              <w:pStyle w:val="TableParagraph"/>
              <w:spacing w:after="34" w:line="34" w:lineRule="atLeast"/>
              <w:jc w:val="center"/>
              <w:rPr>
                <w:rFonts w:ascii="仿宋" w:eastAsia="仿宋" w:hAnsi="仿宋" w:cs="仿宋"/>
              </w:rPr>
            </w:pPr>
          </w:p>
        </w:tc>
        <w:tc>
          <w:tcPr>
            <w:tcW w:w="2040" w:type="dxa"/>
            <w:vMerge/>
            <w:tcBorders>
              <w:left w:val="single" w:sz="6" w:space="0" w:color="000000"/>
              <w:bottom w:val="single" w:sz="6" w:space="0" w:color="000000"/>
            </w:tcBorders>
          </w:tcPr>
          <w:p w:rsidR="00976355" w:rsidRDefault="00976355">
            <w:pPr>
              <w:spacing w:after="34" w:line="34" w:lineRule="atLeast"/>
              <w:rPr>
                <w:rFonts w:ascii="仿宋" w:eastAsia="仿宋" w:hAnsi="仿宋" w:cs="仿宋"/>
              </w:rPr>
            </w:pPr>
          </w:p>
        </w:tc>
        <w:tc>
          <w:tcPr>
            <w:tcW w:w="1827" w:type="dxa"/>
            <w:tcBorders>
              <w:left w:val="single" w:sz="6" w:space="0" w:color="000000"/>
              <w:bottom w:val="single" w:sz="6" w:space="0" w:color="000000"/>
            </w:tcBorders>
            <w:vAlign w:val="center"/>
          </w:tcPr>
          <w:p w:rsidR="00976355" w:rsidRDefault="009D080A">
            <w:pPr>
              <w:widowControl/>
              <w:spacing w:after="34" w:line="34" w:lineRule="atLeast"/>
              <w:jc w:val="center"/>
              <w:rPr>
                <w:rFonts w:ascii="仿宋" w:eastAsia="仿宋" w:hAnsi="仿宋" w:cs="仿宋"/>
                <w:lang w:val="en-US"/>
              </w:rPr>
            </w:pPr>
            <w:r>
              <w:rPr>
                <w:rFonts w:ascii="仿宋" w:eastAsia="仿宋" w:hAnsi="仿宋" w:cs="仿宋" w:hint="eastAsia"/>
                <w:lang w:val="en-US"/>
              </w:rPr>
              <w:t>小计</w:t>
            </w:r>
          </w:p>
        </w:tc>
        <w:tc>
          <w:tcPr>
            <w:tcW w:w="1813" w:type="dxa"/>
            <w:tcBorders>
              <w:left w:val="single" w:sz="6" w:space="0" w:color="000000"/>
              <w:bottom w:val="single" w:sz="6" w:space="0" w:color="000000"/>
            </w:tcBorders>
            <w:vAlign w:val="center"/>
          </w:tcPr>
          <w:p w:rsidR="00976355" w:rsidRDefault="009D080A">
            <w:pPr>
              <w:widowControl/>
              <w:spacing w:after="34" w:line="34" w:lineRule="atLeast"/>
              <w:jc w:val="center"/>
              <w:rPr>
                <w:rFonts w:ascii="仿宋" w:eastAsia="仿宋" w:hAnsi="仿宋" w:cs="仿宋"/>
              </w:rPr>
            </w:pPr>
            <w:r>
              <w:rPr>
                <w:rFonts w:ascii="仿宋" w:eastAsia="仿宋" w:hAnsi="仿宋" w:cs="仿宋" w:hint="eastAsia"/>
                <w:lang w:val="en-US"/>
              </w:rPr>
              <w:t>人员经费</w:t>
            </w:r>
          </w:p>
        </w:tc>
        <w:tc>
          <w:tcPr>
            <w:tcW w:w="1813" w:type="dxa"/>
            <w:tcBorders>
              <w:left w:val="single" w:sz="6" w:space="0" w:color="000000"/>
              <w:bottom w:val="single" w:sz="6" w:space="0" w:color="000000"/>
            </w:tcBorders>
            <w:vAlign w:val="center"/>
          </w:tcPr>
          <w:p w:rsidR="00976355" w:rsidRDefault="009D080A">
            <w:pPr>
              <w:widowControl/>
              <w:spacing w:after="34" w:line="34" w:lineRule="atLeast"/>
              <w:jc w:val="center"/>
              <w:rPr>
                <w:rFonts w:ascii="仿宋" w:eastAsia="仿宋" w:hAnsi="仿宋" w:cs="仿宋"/>
              </w:rPr>
            </w:pPr>
            <w:r>
              <w:rPr>
                <w:rFonts w:ascii="仿宋" w:eastAsia="仿宋" w:hAnsi="仿宋" w:cs="仿宋" w:hint="eastAsia"/>
                <w:lang w:val="en-US"/>
              </w:rPr>
              <w:t>公用经费</w:t>
            </w:r>
          </w:p>
        </w:tc>
        <w:tc>
          <w:tcPr>
            <w:tcW w:w="1664" w:type="dxa"/>
            <w:vMerge/>
            <w:tcBorders>
              <w:left w:val="single" w:sz="6" w:space="0" w:color="000000"/>
              <w:bottom w:val="single" w:sz="6" w:space="0" w:color="000000"/>
              <w:right w:val="single" w:sz="6" w:space="0" w:color="000000"/>
            </w:tcBorders>
          </w:tcPr>
          <w:p w:rsidR="00976355" w:rsidRDefault="00976355">
            <w:pPr>
              <w:spacing w:after="34" w:line="34" w:lineRule="atLeast"/>
              <w:rPr>
                <w:rFonts w:ascii="仿宋" w:eastAsia="仿宋" w:hAnsi="仿宋" w:cs="仿宋"/>
              </w:rPr>
            </w:pPr>
          </w:p>
        </w:tc>
      </w:tr>
      <w:tr w:rsidR="00976355">
        <w:trPr>
          <w:trHeight w:hRule="exact" w:val="350"/>
        </w:trPr>
        <w:tc>
          <w:tcPr>
            <w:tcW w:w="6059" w:type="dxa"/>
            <w:gridSpan w:val="2"/>
            <w:tcBorders>
              <w:left w:val="single" w:sz="6" w:space="0" w:color="000000"/>
              <w:bottom w:val="single" w:sz="6" w:space="0" w:color="000000"/>
            </w:tcBorders>
            <w:vAlign w:val="center"/>
          </w:tcPr>
          <w:p w:rsidR="00976355" w:rsidRDefault="009D080A">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2040" w:type="dxa"/>
            <w:tcBorders>
              <w:left w:val="single" w:sz="6" w:space="0" w:color="000000"/>
              <w:bottom w:val="single" w:sz="6" w:space="0" w:color="000000"/>
            </w:tcBorders>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829.73</w:t>
            </w:r>
          </w:p>
        </w:tc>
        <w:tc>
          <w:tcPr>
            <w:tcW w:w="1827" w:type="dxa"/>
            <w:tcBorders>
              <w:left w:val="single" w:sz="6" w:space="0" w:color="000000"/>
              <w:bottom w:val="single" w:sz="6" w:space="0" w:color="000000"/>
            </w:tcBorders>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778.23</w:t>
            </w:r>
          </w:p>
        </w:tc>
        <w:tc>
          <w:tcPr>
            <w:tcW w:w="1813" w:type="dxa"/>
            <w:tcBorders>
              <w:left w:val="single" w:sz="6" w:space="0" w:color="000000"/>
              <w:bottom w:val="single" w:sz="6" w:space="0" w:color="000000"/>
            </w:tcBorders>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745.24</w:t>
            </w:r>
          </w:p>
        </w:tc>
        <w:tc>
          <w:tcPr>
            <w:tcW w:w="1813" w:type="dxa"/>
            <w:tcBorders>
              <w:left w:val="single" w:sz="6" w:space="0" w:color="000000"/>
              <w:bottom w:val="single" w:sz="6" w:space="0" w:color="000000"/>
            </w:tcBorders>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left w:val="single" w:sz="6" w:space="0" w:color="000000"/>
              <w:bottom w:val="single" w:sz="6" w:space="0" w:color="000000"/>
              <w:right w:val="single" w:sz="6" w:space="0" w:color="000000"/>
            </w:tcBorders>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207</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文化旅游体育与传媒支出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20702</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文物</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2070205</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博物馆</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208</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20805</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行政事业单位养老支出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2080505</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机关事业单位基本养老保险缴费支出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2080506</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机关事业单位职业年金缴费支出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20899</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其他社会保障和就业支出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2089999</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其他社会保障和就业支出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210</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卫生健康支出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21011</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行政事业单位医疗</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2101102</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事业单位医疗</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221</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住房保障支出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22102</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住房改革支出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2210201</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住房公积金</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2210202</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提租补贴</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r w:rsidR="00976355">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 xml:space="preserve">    2210203</w:t>
            </w:r>
          </w:p>
        </w:tc>
        <w:tc>
          <w:tcPr>
            <w:tcW w:w="42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rPr>
                <w:rFonts w:ascii="仿宋" w:eastAsia="仿宋" w:hAnsi="仿宋" w:cs="仿宋"/>
              </w:rPr>
            </w:pPr>
            <w:r>
              <w:rPr>
                <w:rFonts w:ascii="仿宋" w:eastAsia="仿宋" w:hAnsi="仿宋" w:cs="仿宋" w:hint="eastAsia"/>
              </w:rPr>
              <w:t>购房补贴</w:t>
            </w:r>
          </w:p>
        </w:tc>
        <w:tc>
          <w:tcPr>
            <w:tcW w:w="204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13"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spacing w:after="34" w:line="34" w:lineRule="atLeast"/>
              <w:jc w:val="right"/>
              <w:rPr>
                <w:rFonts w:ascii="仿宋" w:eastAsia="仿宋" w:hAnsi="仿宋" w:cs="仿宋"/>
              </w:rPr>
            </w:pPr>
          </w:p>
        </w:tc>
      </w:tr>
    </w:tbl>
    <w:p w:rsidR="00976355" w:rsidRDefault="00976355">
      <w:pPr>
        <w:tabs>
          <w:tab w:val="left" w:pos="55"/>
        </w:tabs>
        <w:jc w:val="both"/>
        <w:rPr>
          <w:rFonts w:ascii="仿宋" w:eastAsia="仿宋" w:hAnsi="仿宋" w:cs="仿宋"/>
          <w:b/>
          <w:bCs/>
        </w:rPr>
        <w:sectPr w:rsidR="00976355">
          <w:footerReference w:type="default" r:id="rId15"/>
          <w:pgSz w:w="16838" w:h="11906" w:orient="landscape"/>
          <w:pgMar w:top="720" w:right="720" w:bottom="720" w:left="720" w:header="170" w:footer="280" w:gutter="0"/>
          <w:pgNumType w:fmt="numberInDash"/>
          <w:cols w:space="720"/>
          <w:formProt w:val="0"/>
          <w:docGrid w:linePitch="100"/>
        </w:sectPr>
      </w:pPr>
    </w:p>
    <w:p w:rsidR="00976355" w:rsidRDefault="00976355">
      <w:pPr>
        <w:rPr>
          <w:rFonts w:ascii="仿宋" w:eastAsia="仿宋" w:hAnsi="仿宋" w:cs="仿宋"/>
          <w:sz w:val="20"/>
        </w:rPr>
      </w:pPr>
    </w:p>
    <w:tbl>
      <w:tblPr>
        <w:tblW w:w="10817" w:type="dxa"/>
        <w:tblInd w:w="-103" w:type="dxa"/>
        <w:tblLayout w:type="fixed"/>
        <w:tblCellMar>
          <w:top w:w="55" w:type="dxa"/>
          <w:left w:w="55" w:type="dxa"/>
          <w:bottom w:w="55" w:type="dxa"/>
          <w:right w:w="55" w:type="dxa"/>
        </w:tblCellMar>
        <w:tblLook w:val="04A0"/>
      </w:tblPr>
      <w:tblGrid>
        <w:gridCol w:w="1131"/>
        <w:gridCol w:w="3542"/>
        <w:gridCol w:w="2047"/>
        <w:gridCol w:w="2040"/>
        <w:gridCol w:w="2057"/>
      </w:tblGrid>
      <w:tr w:rsidR="00976355">
        <w:trPr>
          <w:trHeight w:val="319"/>
        </w:trPr>
        <w:tc>
          <w:tcPr>
            <w:tcW w:w="10817" w:type="dxa"/>
            <w:gridSpan w:val="5"/>
            <w:vAlign w:val="center"/>
          </w:tcPr>
          <w:p w:rsidR="00976355" w:rsidRDefault="009D080A">
            <w:pPr>
              <w:pStyle w:val="TableParagraph"/>
              <w:rPr>
                <w:rFonts w:ascii="仿宋" w:eastAsia="仿宋" w:hAnsi="仿宋" w:cs="仿宋"/>
                <w:b/>
                <w:bCs/>
                <w:sz w:val="44"/>
                <w:szCs w:val="44"/>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976355">
        <w:trPr>
          <w:trHeight w:val="319"/>
        </w:trPr>
        <w:tc>
          <w:tcPr>
            <w:tcW w:w="10817" w:type="dxa"/>
            <w:gridSpan w:val="5"/>
          </w:tcPr>
          <w:p w:rsidR="00976355" w:rsidRDefault="009D080A">
            <w:pPr>
              <w:pStyle w:val="TableParagraph"/>
              <w:jc w:val="center"/>
              <w:rPr>
                <w:rFonts w:ascii="仿宋" w:eastAsia="仿宋" w:hAnsi="仿宋" w:cs="仿宋"/>
                <w:sz w:val="20"/>
              </w:rPr>
            </w:pPr>
            <w:r>
              <w:rPr>
                <w:rFonts w:ascii="仿宋" w:eastAsia="仿宋" w:hAnsi="仿宋" w:cs="仿宋" w:hint="eastAsia"/>
                <w:b/>
                <w:bCs/>
                <w:sz w:val="44"/>
                <w:szCs w:val="44"/>
              </w:rPr>
              <w:t>财政拨款基本支出表（经济科目）</w:t>
            </w:r>
          </w:p>
        </w:tc>
      </w:tr>
      <w:tr w:rsidR="00976355">
        <w:trPr>
          <w:trHeight w:val="319"/>
        </w:trPr>
        <w:tc>
          <w:tcPr>
            <w:tcW w:w="8760" w:type="dxa"/>
            <w:gridSpan w:val="4"/>
          </w:tcPr>
          <w:p w:rsidR="00976355" w:rsidRDefault="009D080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057" w:type="dxa"/>
            <w:vAlign w:val="center"/>
          </w:tcPr>
          <w:p w:rsidR="00976355" w:rsidRDefault="009D080A">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976355">
        <w:trPr>
          <w:trHeight w:val="243"/>
        </w:trPr>
        <w:tc>
          <w:tcPr>
            <w:tcW w:w="4673" w:type="dxa"/>
            <w:gridSpan w:val="2"/>
            <w:tcBorders>
              <w:top w:val="single" w:sz="4" w:space="0" w:color="000000"/>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部门预算支出经济分类科目</w:t>
            </w:r>
          </w:p>
        </w:tc>
        <w:tc>
          <w:tcPr>
            <w:tcW w:w="6144" w:type="dxa"/>
            <w:gridSpan w:val="3"/>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center"/>
              <w:rPr>
                <w:rFonts w:ascii="仿宋" w:eastAsia="仿宋" w:hAnsi="仿宋" w:cs="仿宋"/>
                <w:sz w:val="20"/>
              </w:rPr>
            </w:pPr>
            <w:r>
              <w:rPr>
                <w:rFonts w:ascii="仿宋" w:eastAsia="仿宋" w:hAnsi="仿宋" w:cs="仿宋" w:hint="eastAsia"/>
              </w:rPr>
              <w:t>本年财政拨款基本支出</w:t>
            </w:r>
          </w:p>
        </w:tc>
      </w:tr>
      <w:tr w:rsidR="00976355">
        <w:trPr>
          <w:trHeight w:val="267"/>
        </w:trPr>
        <w:tc>
          <w:tcPr>
            <w:tcW w:w="1131"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科目编码</w:t>
            </w:r>
          </w:p>
        </w:tc>
        <w:tc>
          <w:tcPr>
            <w:tcW w:w="3542"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人员经费</w:t>
            </w:r>
          </w:p>
        </w:tc>
        <w:tc>
          <w:tcPr>
            <w:tcW w:w="2057" w:type="dxa"/>
            <w:tcBorders>
              <w:left w:val="single" w:sz="4" w:space="0" w:color="000000"/>
              <w:bottom w:val="single" w:sz="4" w:space="0" w:color="000000"/>
              <w:right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公用经费</w:t>
            </w:r>
          </w:p>
        </w:tc>
      </w:tr>
      <w:tr w:rsidR="00976355">
        <w:trPr>
          <w:trHeight w:hRule="exact" w:val="350"/>
        </w:trPr>
        <w:tc>
          <w:tcPr>
            <w:tcW w:w="4673" w:type="dxa"/>
            <w:gridSpan w:val="2"/>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778.23</w:t>
            </w:r>
          </w:p>
        </w:tc>
        <w:tc>
          <w:tcPr>
            <w:tcW w:w="2040"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745.24</w:t>
            </w:r>
          </w:p>
        </w:tc>
        <w:tc>
          <w:tcPr>
            <w:tcW w:w="2057" w:type="dxa"/>
            <w:tcBorders>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710.86</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710.86</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95.11</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95.11</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92.97</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92.97</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142.68</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142.68</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138.24</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138.24</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2.16</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2.16</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94.92</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94.92</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8.35</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8.35</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0.80</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0.80</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3.96</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3.96</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5.40</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5.40</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14.29</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14.29</w:t>
            </w: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34.38</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34.38</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33.97</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33.97</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0.41</w:t>
            </w:r>
          </w:p>
        </w:tc>
        <w:tc>
          <w:tcPr>
            <w:tcW w:w="2040"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0.41</w:t>
            </w:r>
          </w:p>
        </w:tc>
        <w:tc>
          <w:tcPr>
            <w:tcW w:w="2057"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bl>
    <w:p w:rsidR="00976355" w:rsidRDefault="00976355">
      <w:pPr>
        <w:spacing w:line="255" w:lineRule="exact"/>
        <w:rPr>
          <w:rFonts w:ascii="仿宋" w:eastAsia="仿宋" w:hAnsi="仿宋" w:cs="仿宋"/>
          <w:b/>
          <w:bCs/>
        </w:rPr>
        <w:sectPr w:rsidR="00976355">
          <w:footerReference w:type="default" r:id="rId16"/>
          <w:pgSz w:w="11906" w:h="16838"/>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tblPr>
      <w:tblGrid>
        <w:gridCol w:w="1792"/>
        <w:gridCol w:w="4307"/>
        <w:gridCol w:w="1960"/>
        <w:gridCol w:w="1693"/>
        <w:gridCol w:w="1987"/>
        <w:gridCol w:w="1827"/>
        <w:gridCol w:w="1650"/>
      </w:tblGrid>
      <w:tr w:rsidR="00976355">
        <w:trPr>
          <w:trHeight w:val="321"/>
        </w:trPr>
        <w:tc>
          <w:tcPr>
            <w:tcW w:w="15216" w:type="dxa"/>
            <w:gridSpan w:val="7"/>
            <w:vAlign w:val="center"/>
          </w:tcPr>
          <w:p w:rsidR="00976355" w:rsidRDefault="009D080A">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w:t>
            </w:r>
            <w:r>
              <w:rPr>
                <w:rFonts w:ascii="仿宋" w:eastAsia="仿宋" w:hAnsi="仿宋" w:cs="仿宋" w:hint="eastAsia"/>
                <w:lang w:val="en-US"/>
              </w:rPr>
              <w:t>7</w:t>
            </w:r>
            <w:r>
              <w:rPr>
                <w:rFonts w:ascii="仿宋" w:eastAsia="仿宋" w:hAnsi="仿宋" w:cs="仿宋" w:hint="eastAsia"/>
              </w:rPr>
              <w:t>表</w:t>
            </w:r>
          </w:p>
        </w:tc>
      </w:tr>
      <w:tr w:rsidR="00976355">
        <w:trPr>
          <w:trHeight w:val="321"/>
        </w:trPr>
        <w:tc>
          <w:tcPr>
            <w:tcW w:w="15216" w:type="dxa"/>
            <w:gridSpan w:val="7"/>
          </w:tcPr>
          <w:p w:rsidR="00976355" w:rsidRDefault="009D080A">
            <w:pPr>
              <w:pStyle w:val="TableParagraph"/>
              <w:jc w:val="center"/>
              <w:rPr>
                <w:rFonts w:ascii="仿宋" w:eastAsia="仿宋" w:hAnsi="仿宋" w:cs="仿宋"/>
                <w:sz w:val="27"/>
              </w:rPr>
            </w:pPr>
            <w:r>
              <w:rPr>
                <w:rFonts w:ascii="仿宋" w:eastAsia="仿宋" w:hAnsi="仿宋" w:cs="仿宋" w:hint="eastAsia"/>
                <w:b/>
                <w:bCs/>
                <w:sz w:val="44"/>
                <w:szCs w:val="44"/>
              </w:rPr>
              <w:t>一般公共预算支出表</w:t>
            </w:r>
          </w:p>
        </w:tc>
      </w:tr>
      <w:tr w:rsidR="00976355">
        <w:trPr>
          <w:trHeight w:val="288"/>
        </w:trPr>
        <w:tc>
          <w:tcPr>
            <w:tcW w:w="13566" w:type="dxa"/>
            <w:gridSpan w:val="6"/>
          </w:tcPr>
          <w:p w:rsidR="00976355" w:rsidRDefault="009D080A">
            <w:pPr>
              <w:pStyle w:val="TableParagraph"/>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50" w:type="dxa"/>
            <w:vAlign w:val="center"/>
          </w:tcPr>
          <w:p w:rsidR="00976355" w:rsidRDefault="009D080A">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976355">
        <w:trPr>
          <w:trHeight w:val="319"/>
        </w:trPr>
        <w:tc>
          <w:tcPr>
            <w:tcW w:w="1792" w:type="dxa"/>
            <w:vMerge w:val="restart"/>
            <w:tcBorders>
              <w:top w:val="single" w:sz="6" w:space="0" w:color="000000"/>
              <w:left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科目编码</w:t>
            </w:r>
          </w:p>
        </w:tc>
        <w:tc>
          <w:tcPr>
            <w:tcW w:w="4307" w:type="dxa"/>
            <w:vMerge w:val="restart"/>
            <w:tcBorders>
              <w:top w:val="single" w:sz="6" w:space="0" w:color="000000"/>
              <w:left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科目名称</w:t>
            </w:r>
          </w:p>
        </w:tc>
        <w:tc>
          <w:tcPr>
            <w:tcW w:w="1960" w:type="dxa"/>
            <w:vMerge w:val="restart"/>
            <w:tcBorders>
              <w:top w:val="single" w:sz="6" w:space="0" w:color="000000"/>
              <w:left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合计</w:t>
            </w:r>
          </w:p>
        </w:tc>
        <w:tc>
          <w:tcPr>
            <w:tcW w:w="5507" w:type="dxa"/>
            <w:gridSpan w:val="3"/>
            <w:tcBorders>
              <w:top w:val="single" w:sz="6" w:space="0" w:color="000000"/>
              <w:left w:val="single" w:sz="6" w:space="0" w:color="000000"/>
              <w:bottom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基本支出</w:t>
            </w:r>
          </w:p>
        </w:tc>
        <w:tc>
          <w:tcPr>
            <w:tcW w:w="1650" w:type="dxa"/>
            <w:vMerge w:val="restart"/>
            <w:tcBorders>
              <w:top w:val="single" w:sz="6" w:space="0" w:color="000000"/>
              <w:left w:val="single" w:sz="6" w:space="0" w:color="000000"/>
              <w:right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项目支出</w:t>
            </w:r>
          </w:p>
        </w:tc>
      </w:tr>
      <w:tr w:rsidR="00976355">
        <w:trPr>
          <w:trHeight w:val="341"/>
        </w:trPr>
        <w:tc>
          <w:tcPr>
            <w:tcW w:w="1792" w:type="dxa"/>
            <w:vMerge/>
            <w:tcBorders>
              <w:left w:val="single" w:sz="6" w:space="0" w:color="000000"/>
              <w:bottom w:val="single" w:sz="6" w:space="0" w:color="000000"/>
            </w:tcBorders>
            <w:vAlign w:val="center"/>
          </w:tcPr>
          <w:p w:rsidR="00976355" w:rsidRDefault="00976355">
            <w:pPr>
              <w:pStyle w:val="TableParagraph"/>
              <w:jc w:val="center"/>
              <w:rPr>
                <w:rFonts w:ascii="仿宋" w:eastAsia="仿宋" w:hAnsi="仿宋" w:cs="仿宋"/>
              </w:rPr>
            </w:pPr>
          </w:p>
        </w:tc>
        <w:tc>
          <w:tcPr>
            <w:tcW w:w="4307" w:type="dxa"/>
            <w:vMerge/>
            <w:tcBorders>
              <w:left w:val="single" w:sz="6" w:space="0" w:color="000000"/>
              <w:bottom w:val="single" w:sz="6" w:space="0" w:color="000000"/>
            </w:tcBorders>
            <w:vAlign w:val="center"/>
          </w:tcPr>
          <w:p w:rsidR="00976355" w:rsidRDefault="00976355">
            <w:pPr>
              <w:pStyle w:val="TableParagraph"/>
              <w:jc w:val="center"/>
              <w:rPr>
                <w:rFonts w:ascii="仿宋" w:eastAsia="仿宋" w:hAnsi="仿宋" w:cs="仿宋"/>
              </w:rPr>
            </w:pPr>
          </w:p>
        </w:tc>
        <w:tc>
          <w:tcPr>
            <w:tcW w:w="1960" w:type="dxa"/>
            <w:vMerge/>
            <w:tcBorders>
              <w:left w:val="single" w:sz="6" w:space="0" w:color="000000"/>
              <w:bottom w:val="single" w:sz="6" w:space="0" w:color="000000"/>
            </w:tcBorders>
          </w:tcPr>
          <w:p w:rsidR="00976355" w:rsidRDefault="00976355">
            <w:pPr>
              <w:rPr>
                <w:rFonts w:ascii="仿宋" w:eastAsia="仿宋" w:hAnsi="仿宋" w:cs="仿宋"/>
              </w:rPr>
            </w:pPr>
          </w:p>
        </w:tc>
        <w:tc>
          <w:tcPr>
            <w:tcW w:w="1693" w:type="dxa"/>
            <w:tcBorders>
              <w:left w:val="single" w:sz="6" w:space="0" w:color="000000"/>
              <w:bottom w:val="single" w:sz="6" w:space="0" w:color="000000"/>
            </w:tcBorders>
            <w:vAlign w:val="center"/>
          </w:tcPr>
          <w:p w:rsidR="00976355" w:rsidRDefault="009D080A">
            <w:pPr>
              <w:widowControl/>
              <w:jc w:val="center"/>
              <w:rPr>
                <w:rFonts w:ascii="仿宋" w:eastAsia="仿宋" w:hAnsi="仿宋" w:cs="仿宋"/>
                <w:lang w:val="en-US"/>
              </w:rPr>
            </w:pPr>
            <w:r>
              <w:rPr>
                <w:rFonts w:ascii="仿宋" w:eastAsia="仿宋" w:hAnsi="仿宋" w:cs="仿宋" w:hint="eastAsia"/>
                <w:lang w:val="en-US"/>
              </w:rPr>
              <w:t>小计</w:t>
            </w:r>
          </w:p>
        </w:tc>
        <w:tc>
          <w:tcPr>
            <w:tcW w:w="1987" w:type="dxa"/>
            <w:tcBorders>
              <w:left w:val="single" w:sz="6" w:space="0" w:color="000000"/>
              <w:bottom w:val="single" w:sz="6" w:space="0" w:color="000000"/>
            </w:tcBorders>
            <w:vAlign w:val="center"/>
          </w:tcPr>
          <w:p w:rsidR="00976355" w:rsidRDefault="009D080A">
            <w:pPr>
              <w:widowControl/>
              <w:jc w:val="center"/>
              <w:rPr>
                <w:rFonts w:ascii="仿宋" w:eastAsia="仿宋" w:hAnsi="仿宋" w:cs="仿宋"/>
              </w:rPr>
            </w:pPr>
            <w:r>
              <w:rPr>
                <w:rFonts w:ascii="仿宋" w:eastAsia="仿宋" w:hAnsi="仿宋" w:cs="仿宋" w:hint="eastAsia"/>
                <w:lang w:val="en-US"/>
              </w:rPr>
              <w:t>人员经费</w:t>
            </w:r>
          </w:p>
        </w:tc>
        <w:tc>
          <w:tcPr>
            <w:tcW w:w="1827" w:type="dxa"/>
            <w:tcBorders>
              <w:left w:val="single" w:sz="6" w:space="0" w:color="000000"/>
              <w:bottom w:val="single" w:sz="6" w:space="0" w:color="000000"/>
            </w:tcBorders>
            <w:vAlign w:val="center"/>
          </w:tcPr>
          <w:p w:rsidR="00976355" w:rsidRDefault="009D080A">
            <w:pPr>
              <w:widowControl/>
              <w:jc w:val="center"/>
              <w:rPr>
                <w:rFonts w:ascii="仿宋" w:eastAsia="仿宋" w:hAnsi="仿宋" w:cs="仿宋"/>
              </w:rPr>
            </w:pPr>
            <w:r>
              <w:rPr>
                <w:rFonts w:ascii="仿宋" w:eastAsia="仿宋" w:hAnsi="仿宋" w:cs="仿宋" w:hint="eastAsia"/>
                <w:lang w:val="en-US"/>
              </w:rPr>
              <w:t>公用经费</w:t>
            </w:r>
          </w:p>
        </w:tc>
        <w:tc>
          <w:tcPr>
            <w:tcW w:w="1650" w:type="dxa"/>
            <w:vMerge/>
            <w:tcBorders>
              <w:left w:val="single" w:sz="6" w:space="0" w:color="000000"/>
              <w:bottom w:val="single" w:sz="6" w:space="0" w:color="000000"/>
              <w:right w:val="single" w:sz="6" w:space="0" w:color="000000"/>
            </w:tcBorders>
          </w:tcPr>
          <w:p w:rsidR="00976355" w:rsidRDefault="00976355">
            <w:pPr>
              <w:rPr>
                <w:rFonts w:ascii="仿宋" w:eastAsia="仿宋" w:hAnsi="仿宋" w:cs="仿宋"/>
              </w:rPr>
            </w:pPr>
          </w:p>
        </w:tc>
      </w:tr>
      <w:tr w:rsidR="00976355">
        <w:trPr>
          <w:trHeight w:hRule="exact" w:val="378"/>
        </w:trPr>
        <w:tc>
          <w:tcPr>
            <w:tcW w:w="6099" w:type="dxa"/>
            <w:gridSpan w:val="2"/>
            <w:tcBorders>
              <w:left w:val="single" w:sz="6" w:space="0" w:color="000000"/>
              <w:bottom w:val="single" w:sz="6"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合计</w:t>
            </w:r>
          </w:p>
        </w:tc>
        <w:tc>
          <w:tcPr>
            <w:tcW w:w="1960" w:type="dxa"/>
            <w:tcBorders>
              <w:left w:val="single" w:sz="6" w:space="0" w:color="000000"/>
              <w:bottom w:val="single" w:sz="6"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829.73</w:t>
            </w:r>
          </w:p>
        </w:tc>
        <w:tc>
          <w:tcPr>
            <w:tcW w:w="1693" w:type="dxa"/>
            <w:tcBorders>
              <w:left w:val="single" w:sz="6" w:space="0" w:color="000000"/>
              <w:bottom w:val="single" w:sz="6"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778.23</w:t>
            </w:r>
          </w:p>
        </w:tc>
        <w:tc>
          <w:tcPr>
            <w:tcW w:w="1987" w:type="dxa"/>
            <w:tcBorders>
              <w:left w:val="single" w:sz="6" w:space="0" w:color="000000"/>
              <w:bottom w:val="single" w:sz="6"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745.24</w:t>
            </w:r>
          </w:p>
        </w:tc>
        <w:tc>
          <w:tcPr>
            <w:tcW w:w="1827" w:type="dxa"/>
            <w:tcBorders>
              <w:left w:val="single" w:sz="6" w:space="0" w:color="000000"/>
              <w:bottom w:val="single" w:sz="6"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1650" w:type="dxa"/>
            <w:tcBorders>
              <w:left w:val="single" w:sz="6" w:space="0" w:color="000000"/>
              <w:bottom w:val="single" w:sz="6" w:space="0" w:color="000000"/>
              <w:right w:val="single" w:sz="6" w:space="0" w:color="000000"/>
            </w:tcBorders>
          </w:tcPr>
          <w:p w:rsidR="00976355" w:rsidRDefault="009D080A">
            <w:pPr>
              <w:pStyle w:val="TableParagraph"/>
              <w:jc w:val="right"/>
              <w:rPr>
                <w:rFonts w:ascii="仿宋" w:eastAsia="仿宋" w:hAnsi="仿宋" w:cs="仿宋"/>
              </w:rPr>
            </w:pPr>
            <w:r>
              <w:rPr>
                <w:rFonts w:ascii="仿宋" w:eastAsia="仿宋" w:hAnsi="仿宋" w:cs="仿宋" w:hint="eastAsia"/>
              </w:rPr>
              <w:t>51.50</w:t>
            </w: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207</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文化旅游体育与传媒支出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51.50</w:t>
            </w: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20702</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文物</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51.50</w:t>
            </w: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2070205</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博物馆</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51.50</w:t>
            </w: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208</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77.09</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77.09</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77.09</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20805</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行政事业单位养老支出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72.54</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72.54</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72.54</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2080505</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机关事业单位基本养老保险缴费支出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2080506</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机关事业单位职业年金缴费支出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20899</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2089999</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210</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卫生健康支出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21011</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行政事业单位医疗</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2101102</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事业单位医疗</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221</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住房保障支出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22102</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住房改革支出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2210201</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住房公积金</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2210202</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提租补贴</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85.62</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85.62</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85.62</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2210203</w:t>
            </w:r>
          </w:p>
        </w:tc>
        <w:tc>
          <w:tcPr>
            <w:tcW w:w="430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购房补贴</w:t>
            </w:r>
          </w:p>
        </w:tc>
        <w:tc>
          <w:tcPr>
            <w:tcW w:w="1960"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26.57</w:t>
            </w:r>
          </w:p>
        </w:tc>
        <w:tc>
          <w:tcPr>
            <w:tcW w:w="1693"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26.57</w:t>
            </w:r>
          </w:p>
        </w:tc>
        <w:tc>
          <w:tcPr>
            <w:tcW w:w="1987" w:type="dxa"/>
            <w:tcBorders>
              <w:top w:val="single" w:sz="6" w:space="0" w:color="000000"/>
              <w:left w:val="single" w:sz="4" w:space="0" w:color="000000"/>
              <w:bottom w:val="single" w:sz="6"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26.57</w:t>
            </w:r>
          </w:p>
        </w:tc>
        <w:tc>
          <w:tcPr>
            <w:tcW w:w="1827" w:type="dxa"/>
            <w:tcBorders>
              <w:top w:val="single" w:sz="6" w:space="0" w:color="000000"/>
              <w:left w:val="single" w:sz="4" w:space="0" w:color="000000"/>
              <w:bottom w:val="single" w:sz="6"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976355" w:rsidRDefault="00976355">
            <w:pPr>
              <w:pStyle w:val="TableParagraph"/>
              <w:jc w:val="right"/>
              <w:rPr>
                <w:rFonts w:ascii="仿宋" w:eastAsia="仿宋" w:hAnsi="仿宋" w:cs="仿宋"/>
              </w:rPr>
            </w:pPr>
          </w:p>
        </w:tc>
      </w:tr>
    </w:tbl>
    <w:p w:rsidR="00976355" w:rsidRDefault="00976355">
      <w:pPr>
        <w:spacing w:before="25"/>
        <w:rPr>
          <w:rFonts w:ascii="仿宋" w:eastAsia="仿宋" w:hAnsi="仿宋" w:cs="仿宋"/>
          <w:b/>
          <w:bCs/>
        </w:rPr>
        <w:sectPr w:rsidR="00976355">
          <w:footerReference w:type="default" r:id="rId17"/>
          <w:pgSz w:w="16838" w:h="11906" w:orient="landscape"/>
          <w:pgMar w:top="720" w:right="720" w:bottom="720" w:left="720" w:header="170" w:footer="280" w:gutter="0"/>
          <w:pgNumType w:fmt="numberInDash"/>
          <w:cols w:space="720"/>
          <w:formProt w:val="0"/>
          <w:docGrid w:linePitch="100"/>
        </w:sectPr>
      </w:pPr>
    </w:p>
    <w:tbl>
      <w:tblPr>
        <w:tblW w:w="10954" w:type="dxa"/>
        <w:tblInd w:w="-206" w:type="dxa"/>
        <w:tblLayout w:type="fixed"/>
        <w:tblCellMar>
          <w:top w:w="55" w:type="dxa"/>
          <w:left w:w="55" w:type="dxa"/>
          <w:bottom w:w="55" w:type="dxa"/>
          <w:right w:w="55" w:type="dxa"/>
        </w:tblCellMar>
        <w:tblLook w:val="04A0"/>
      </w:tblPr>
      <w:tblGrid>
        <w:gridCol w:w="1227"/>
        <w:gridCol w:w="3667"/>
        <w:gridCol w:w="2413"/>
        <w:gridCol w:w="1974"/>
        <w:gridCol w:w="1673"/>
      </w:tblGrid>
      <w:tr w:rsidR="00976355">
        <w:trPr>
          <w:trHeight w:val="319"/>
        </w:trPr>
        <w:tc>
          <w:tcPr>
            <w:tcW w:w="10954" w:type="dxa"/>
            <w:gridSpan w:val="5"/>
          </w:tcPr>
          <w:p w:rsidR="00976355" w:rsidRDefault="009D080A">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08</w:t>
            </w:r>
            <w:r>
              <w:rPr>
                <w:rFonts w:ascii="仿宋" w:eastAsia="仿宋" w:hAnsi="仿宋" w:cs="仿宋" w:hint="eastAsia"/>
              </w:rPr>
              <w:t>表</w:t>
            </w:r>
          </w:p>
        </w:tc>
      </w:tr>
      <w:tr w:rsidR="00976355">
        <w:trPr>
          <w:trHeight w:val="189"/>
        </w:trPr>
        <w:tc>
          <w:tcPr>
            <w:tcW w:w="10954" w:type="dxa"/>
            <w:gridSpan w:val="5"/>
          </w:tcPr>
          <w:p w:rsidR="00976355" w:rsidRDefault="009D080A">
            <w:pPr>
              <w:pStyle w:val="TableParagraph"/>
              <w:jc w:val="center"/>
              <w:rPr>
                <w:rFonts w:ascii="仿宋" w:eastAsia="仿宋" w:hAnsi="仿宋" w:cs="仿宋"/>
                <w:sz w:val="20"/>
              </w:rPr>
            </w:pPr>
            <w:r>
              <w:rPr>
                <w:rFonts w:ascii="仿宋" w:eastAsia="仿宋" w:hAnsi="仿宋" w:cs="仿宋" w:hint="eastAsia"/>
                <w:b/>
                <w:bCs/>
                <w:sz w:val="44"/>
                <w:szCs w:val="44"/>
              </w:rPr>
              <w:t>一般公共预算基本支出表</w:t>
            </w:r>
          </w:p>
        </w:tc>
      </w:tr>
      <w:tr w:rsidR="00976355">
        <w:trPr>
          <w:trHeight w:val="138"/>
        </w:trPr>
        <w:tc>
          <w:tcPr>
            <w:tcW w:w="9281" w:type="dxa"/>
            <w:gridSpan w:val="4"/>
            <w:vAlign w:val="center"/>
          </w:tcPr>
          <w:p w:rsidR="00976355" w:rsidRDefault="009D080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73" w:type="dxa"/>
            <w:vAlign w:val="center"/>
          </w:tcPr>
          <w:p w:rsidR="00976355" w:rsidRDefault="009D080A">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976355">
        <w:trPr>
          <w:trHeight w:val="180"/>
        </w:trPr>
        <w:tc>
          <w:tcPr>
            <w:tcW w:w="4894" w:type="dxa"/>
            <w:gridSpan w:val="2"/>
            <w:tcBorders>
              <w:top w:val="single" w:sz="4" w:space="0" w:color="000000"/>
              <w:left w:val="single" w:sz="4" w:space="0" w:color="000000"/>
              <w:bottom w:val="single" w:sz="4" w:space="0" w:color="000000"/>
            </w:tcBorders>
            <w:vAlign w:val="center"/>
          </w:tcPr>
          <w:p w:rsidR="00976355" w:rsidRDefault="009D080A">
            <w:pPr>
              <w:jc w:val="center"/>
              <w:rPr>
                <w:rFonts w:ascii="仿宋" w:eastAsia="仿宋" w:hAnsi="仿宋" w:cs="仿宋"/>
              </w:rPr>
            </w:pPr>
            <w:r>
              <w:rPr>
                <w:rFonts w:ascii="仿宋" w:eastAsia="仿宋" w:hAnsi="仿宋" w:cs="仿宋" w:hint="eastAsia"/>
              </w:rPr>
              <w:t>部门预算支出经济分类科目</w:t>
            </w:r>
          </w:p>
        </w:tc>
        <w:tc>
          <w:tcPr>
            <w:tcW w:w="6060" w:type="dxa"/>
            <w:gridSpan w:val="3"/>
            <w:tcBorders>
              <w:top w:val="single" w:sz="4" w:space="0" w:color="000000"/>
              <w:left w:val="single" w:sz="4" w:space="0" w:color="000000"/>
              <w:bottom w:val="single" w:sz="4" w:space="0" w:color="000000"/>
              <w:right w:val="single" w:sz="4" w:space="0" w:color="000000"/>
            </w:tcBorders>
            <w:vAlign w:val="center"/>
          </w:tcPr>
          <w:p w:rsidR="00976355" w:rsidRDefault="009D080A">
            <w:pPr>
              <w:jc w:val="center"/>
              <w:rPr>
                <w:rFonts w:ascii="仿宋" w:eastAsia="仿宋" w:hAnsi="仿宋" w:cs="仿宋"/>
              </w:rPr>
            </w:pPr>
            <w:r>
              <w:rPr>
                <w:rFonts w:ascii="仿宋" w:eastAsia="仿宋" w:hAnsi="仿宋" w:cs="仿宋" w:hint="eastAsia"/>
              </w:rPr>
              <w:t>本年一般公共预算基本支出</w:t>
            </w:r>
          </w:p>
        </w:tc>
      </w:tr>
      <w:tr w:rsidR="00976355">
        <w:trPr>
          <w:trHeight w:val="190"/>
        </w:trPr>
        <w:tc>
          <w:tcPr>
            <w:tcW w:w="1227"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科目编码</w:t>
            </w:r>
          </w:p>
        </w:tc>
        <w:tc>
          <w:tcPr>
            <w:tcW w:w="3667"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科目名称</w:t>
            </w:r>
          </w:p>
        </w:tc>
        <w:tc>
          <w:tcPr>
            <w:tcW w:w="2413"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合计</w:t>
            </w:r>
          </w:p>
        </w:tc>
        <w:tc>
          <w:tcPr>
            <w:tcW w:w="1974" w:type="dxa"/>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人员经费</w:t>
            </w:r>
          </w:p>
        </w:tc>
        <w:tc>
          <w:tcPr>
            <w:tcW w:w="1673" w:type="dxa"/>
            <w:tcBorders>
              <w:left w:val="single" w:sz="4" w:space="0" w:color="000000"/>
              <w:bottom w:val="single" w:sz="4" w:space="0" w:color="000000"/>
              <w:right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公用经费</w:t>
            </w:r>
          </w:p>
        </w:tc>
      </w:tr>
      <w:tr w:rsidR="00976355">
        <w:trPr>
          <w:trHeight w:hRule="exact" w:val="382"/>
        </w:trPr>
        <w:tc>
          <w:tcPr>
            <w:tcW w:w="4894" w:type="dxa"/>
            <w:gridSpan w:val="2"/>
            <w:tcBorders>
              <w:left w:val="single" w:sz="4" w:space="0" w:color="000000"/>
              <w:bottom w:val="single" w:sz="4" w:space="0" w:color="000000"/>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合计</w:t>
            </w:r>
          </w:p>
        </w:tc>
        <w:tc>
          <w:tcPr>
            <w:tcW w:w="2413"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778.23</w:t>
            </w:r>
          </w:p>
        </w:tc>
        <w:tc>
          <w:tcPr>
            <w:tcW w:w="1974" w:type="dxa"/>
            <w:tcBorders>
              <w:left w:val="single" w:sz="4" w:space="0" w:color="000000"/>
              <w:bottom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745.24</w:t>
            </w:r>
          </w:p>
        </w:tc>
        <w:tc>
          <w:tcPr>
            <w:tcW w:w="1673" w:type="dxa"/>
            <w:tcBorders>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301</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710.86</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710.86</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30101</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基本工资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95.11</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95.11</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30102</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津贴补贴</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92.97</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92.97</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30103</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奖金</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142.68</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142.68</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30107</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绩效工资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138.24</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138.24</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30108</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机关事业单位基本养老保险缴费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48.36</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30109</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职业年金缴费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24.18</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30110</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职工基本医疗保险缴费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28.72</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30112</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其他社会保障缴费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4.55</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30113</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住房公积金</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38.97</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30114</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医疗费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2.16</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2.16</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30199</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94.92</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94.92</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302</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32.99</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30201</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办公费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8.35</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8.35</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30211</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差旅费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0.80</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0.80</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30217</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公务接待费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30228</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工会经费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3.96</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3.96</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30239</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其他交通费用</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5.40</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5.40</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30299</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14.29</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14.29</w:t>
            </w: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303</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34.38</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34.38</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30302</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退休费</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33.97</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33.97</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r w:rsidR="00976355">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 xml:space="preserve">  30399</w:t>
            </w:r>
          </w:p>
        </w:tc>
        <w:tc>
          <w:tcPr>
            <w:tcW w:w="3667"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rPr>
                <w:rFonts w:ascii="仿宋" w:eastAsia="仿宋" w:hAnsi="仿宋" w:cs="仿宋"/>
              </w:rPr>
            </w:pPr>
            <w:r>
              <w:rPr>
                <w:rFonts w:ascii="仿宋" w:eastAsia="仿宋" w:hAnsi="仿宋" w:cs="仿宋" w:hint="eastAsia"/>
              </w:rPr>
              <w:t>其他对个人和家庭的补助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0.41</w:t>
            </w:r>
          </w:p>
        </w:tc>
        <w:tc>
          <w:tcPr>
            <w:tcW w:w="1974" w:type="dxa"/>
            <w:tcBorders>
              <w:top w:val="single" w:sz="4" w:space="0" w:color="000000"/>
              <w:left w:val="single" w:sz="4" w:space="0" w:color="000000"/>
              <w:bottom w:val="single" w:sz="4" w:space="0" w:color="000000"/>
              <w:right w:val="single" w:sz="4" w:space="0" w:color="000000"/>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0.41</w:t>
            </w:r>
          </w:p>
        </w:tc>
        <w:tc>
          <w:tcPr>
            <w:tcW w:w="1673" w:type="dxa"/>
            <w:tcBorders>
              <w:top w:val="single" w:sz="4" w:space="0" w:color="000000"/>
              <w:left w:val="single" w:sz="4" w:space="0" w:color="000000"/>
              <w:bottom w:val="single" w:sz="4" w:space="0" w:color="000000"/>
              <w:right w:val="single" w:sz="4" w:space="0" w:color="000000"/>
            </w:tcBorders>
            <w:vAlign w:val="center"/>
          </w:tcPr>
          <w:p w:rsidR="00976355" w:rsidRDefault="00976355">
            <w:pPr>
              <w:pStyle w:val="TableParagraph"/>
              <w:jc w:val="right"/>
              <w:rPr>
                <w:rFonts w:ascii="仿宋" w:eastAsia="仿宋" w:hAnsi="仿宋" w:cs="仿宋"/>
              </w:rPr>
            </w:pPr>
          </w:p>
        </w:tc>
      </w:tr>
    </w:tbl>
    <w:p w:rsidR="00976355" w:rsidRDefault="00976355">
      <w:pPr>
        <w:spacing w:before="25"/>
        <w:rPr>
          <w:rFonts w:ascii="仿宋" w:eastAsia="仿宋" w:hAnsi="仿宋" w:cs="仿宋"/>
          <w:b/>
          <w:bCs/>
        </w:rPr>
        <w:sectPr w:rsidR="00976355">
          <w:footerReference w:type="default" r:id="rId18"/>
          <w:pgSz w:w="11906" w:h="16838"/>
          <w:pgMar w:top="720" w:right="720" w:bottom="720" w:left="720" w:header="170" w:footer="280" w:gutter="0"/>
          <w:pgNumType w:fmt="numberInDash"/>
          <w:cols w:space="720"/>
          <w:formProt w:val="0"/>
          <w:docGrid w:linePitch="100"/>
        </w:sectPr>
      </w:pPr>
    </w:p>
    <w:tbl>
      <w:tblPr>
        <w:tblW w:w="15909" w:type="dxa"/>
        <w:tblInd w:w="-226" w:type="dxa"/>
        <w:tblLayout w:type="fixed"/>
        <w:tblCellMar>
          <w:top w:w="55" w:type="dxa"/>
          <w:left w:w="55" w:type="dxa"/>
          <w:bottom w:w="55" w:type="dxa"/>
          <w:right w:w="55" w:type="dxa"/>
        </w:tblCellMar>
        <w:tblLook w:val="04A0"/>
      </w:tblPr>
      <w:tblGrid>
        <w:gridCol w:w="2471"/>
        <w:gridCol w:w="2332"/>
        <w:gridCol w:w="2037"/>
        <w:gridCol w:w="1697"/>
        <w:gridCol w:w="1680"/>
        <w:gridCol w:w="1852"/>
        <w:gridCol w:w="2057"/>
        <w:gridCol w:w="1783"/>
      </w:tblGrid>
      <w:tr w:rsidR="00976355">
        <w:trPr>
          <w:trHeight w:val="321"/>
        </w:trPr>
        <w:tc>
          <w:tcPr>
            <w:tcW w:w="15909" w:type="dxa"/>
            <w:gridSpan w:val="8"/>
          </w:tcPr>
          <w:p w:rsidR="00976355" w:rsidRDefault="009D080A">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09</w:t>
            </w:r>
            <w:r>
              <w:rPr>
                <w:rFonts w:ascii="仿宋" w:eastAsia="仿宋" w:hAnsi="仿宋" w:cs="仿宋" w:hint="eastAsia"/>
              </w:rPr>
              <w:t>表</w:t>
            </w:r>
          </w:p>
        </w:tc>
      </w:tr>
      <w:tr w:rsidR="00976355">
        <w:trPr>
          <w:trHeight w:val="207"/>
        </w:trPr>
        <w:tc>
          <w:tcPr>
            <w:tcW w:w="15909" w:type="dxa"/>
            <w:gridSpan w:val="8"/>
          </w:tcPr>
          <w:p w:rsidR="00976355" w:rsidRDefault="009D080A">
            <w:pPr>
              <w:pStyle w:val="TableParagraph"/>
              <w:jc w:val="center"/>
              <w:rPr>
                <w:rFonts w:ascii="仿宋" w:eastAsia="仿宋" w:hAnsi="仿宋" w:cs="仿宋"/>
                <w:sz w:val="20"/>
              </w:rPr>
            </w:pPr>
            <w:r>
              <w:rPr>
                <w:rFonts w:ascii="仿宋" w:eastAsia="仿宋" w:hAnsi="仿宋" w:cs="仿宋" w:hint="eastAsia"/>
                <w:b/>
                <w:bCs/>
                <w:sz w:val="44"/>
                <w:szCs w:val="44"/>
              </w:rPr>
              <w:t>一般公共预算“三公”经费、会议费、培训费支出表</w:t>
            </w:r>
          </w:p>
        </w:tc>
      </w:tr>
      <w:tr w:rsidR="00976355">
        <w:trPr>
          <w:trHeight w:val="103"/>
        </w:trPr>
        <w:tc>
          <w:tcPr>
            <w:tcW w:w="12069" w:type="dxa"/>
            <w:gridSpan w:val="6"/>
            <w:tcBorders>
              <w:bottom w:val="single" w:sz="4" w:space="0" w:color="auto"/>
            </w:tcBorders>
          </w:tcPr>
          <w:p w:rsidR="00976355" w:rsidRDefault="009D080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840" w:type="dxa"/>
            <w:gridSpan w:val="2"/>
            <w:tcBorders>
              <w:bottom w:val="single" w:sz="4" w:space="0" w:color="auto"/>
            </w:tcBorders>
            <w:vAlign w:val="center"/>
          </w:tcPr>
          <w:p w:rsidR="00976355" w:rsidRDefault="009D080A">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976355">
        <w:trPr>
          <w:trHeight w:val="297"/>
        </w:trPr>
        <w:tc>
          <w:tcPr>
            <w:tcW w:w="2471" w:type="dxa"/>
            <w:vMerge w:val="restart"/>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“三公”经费合计</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因公出国（境）费</w:t>
            </w:r>
          </w:p>
        </w:tc>
        <w:tc>
          <w:tcPr>
            <w:tcW w:w="5414" w:type="dxa"/>
            <w:gridSpan w:val="3"/>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公务用车购置及运行</w:t>
            </w:r>
            <w:r>
              <w:rPr>
                <w:rFonts w:ascii="仿宋" w:eastAsia="仿宋" w:hAnsi="仿宋" w:cs="仿宋" w:hint="eastAsia"/>
                <w:lang w:val="en-US"/>
              </w:rPr>
              <w:t>维护</w:t>
            </w:r>
            <w:r>
              <w:rPr>
                <w:rFonts w:ascii="仿宋" w:eastAsia="仿宋" w:hAnsi="仿宋" w:cs="仿宋" w:hint="eastAsia"/>
              </w:rPr>
              <w:t>费</w:t>
            </w:r>
          </w:p>
        </w:tc>
        <w:tc>
          <w:tcPr>
            <w:tcW w:w="1852" w:type="dxa"/>
            <w:vMerge w:val="restart"/>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公务接待费</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sz w:val="20"/>
              </w:rPr>
            </w:pPr>
            <w:r>
              <w:rPr>
                <w:rFonts w:ascii="仿宋" w:eastAsia="仿宋" w:hAnsi="仿宋" w:cs="仿宋" w:hint="eastAsia"/>
              </w:rPr>
              <w:t>会议费</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sz w:val="20"/>
              </w:rPr>
            </w:pPr>
            <w:r>
              <w:rPr>
                <w:rFonts w:ascii="仿宋" w:eastAsia="仿宋" w:hAnsi="仿宋" w:cs="仿宋" w:hint="eastAsia"/>
              </w:rPr>
              <w:t>培训费</w:t>
            </w:r>
          </w:p>
        </w:tc>
      </w:tr>
      <w:tr w:rsidR="00976355">
        <w:trPr>
          <w:trHeight w:hRule="exact" w:val="728"/>
        </w:trPr>
        <w:tc>
          <w:tcPr>
            <w:tcW w:w="2471" w:type="dxa"/>
            <w:vMerge/>
            <w:tcBorders>
              <w:top w:val="single" w:sz="4" w:space="0" w:color="auto"/>
              <w:left w:val="single" w:sz="4" w:space="0" w:color="auto"/>
              <w:bottom w:val="single" w:sz="4" w:space="0" w:color="auto"/>
              <w:right w:val="single" w:sz="4" w:space="0" w:color="auto"/>
            </w:tcBorders>
          </w:tcPr>
          <w:p w:rsidR="00976355" w:rsidRDefault="00976355">
            <w:pPr>
              <w:rPr>
                <w:rFonts w:ascii="仿宋" w:eastAsia="仿宋" w:hAnsi="仿宋" w:cs="仿宋"/>
                <w:sz w:val="2"/>
                <w:szCs w:val="2"/>
              </w:rPr>
            </w:pPr>
          </w:p>
        </w:tc>
        <w:tc>
          <w:tcPr>
            <w:tcW w:w="2332" w:type="dxa"/>
            <w:vMerge/>
            <w:tcBorders>
              <w:top w:val="single" w:sz="4" w:space="0" w:color="auto"/>
              <w:left w:val="single" w:sz="4" w:space="0" w:color="auto"/>
              <w:bottom w:val="single" w:sz="4" w:space="0" w:color="auto"/>
              <w:right w:val="single" w:sz="4" w:space="0" w:color="auto"/>
            </w:tcBorders>
          </w:tcPr>
          <w:p w:rsidR="00976355" w:rsidRDefault="00976355">
            <w:pPr>
              <w:rPr>
                <w:rFonts w:ascii="仿宋" w:eastAsia="仿宋" w:hAnsi="仿宋" w:cs="仿宋"/>
                <w:sz w:val="2"/>
                <w:szCs w:val="2"/>
              </w:rPr>
            </w:pPr>
          </w:p>
        </w:tc>
        <w:tc>
          <w:tcPr>
            <w:tcW w:w="2037"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rPr>
              <w:t>小计</w:t>
            </w:r>
          </w:p>
        </w:tc>
        <w:tc>
          <w:tcPr>
            <w:tcW w:w="1697"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公务用车购置费</w:t>
            </w:r>
          </w:p>
        </w:tc>
        <w:tc>
          <w:tcPr>
            <w:tcW w:w="1680"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公务用车运行</w:t>
            </w:r>
            <w:r>
              <w:rPr>
                <w:rFonts w:ascii="仿宋" w:eastAsia="仿宋" w:hAnsi="仿宋" w:cs="仿宋" w:hint="eastAsia"/>
                <w:lang w:val="en-US"/>
              </w:rPr>
              <w:t>维护</w:t>
            </w:r>
            <w:r>
              <w:rPr>
                <w:rFonts w:ascii="仿宋" w:eastAsia="仿宋" w:hAnsi="仿宋" w:cs="仿宋" w:hint="eastAsia"/>
              </w:rPr>
              <w:t>费</w:t>
            </w:r>
          </w:p>
        </w:tc>
        <w:tc>
          <w:tcPr>
            <w:tcW w:w="1852" w:type="dxa"/>
            <w:vMerge/>
            <w:tcBorders>
              <w:top w:val="single" w:sz="4" w:space="0" w:color="auto"/>
              <w:left w:val="single" w:sz="4" w:space="0" w:color="auto"/>
              <w:bottom w:val="single" w:sz="4" w:space="0" w:color="auto"/>
              <w:right w:val="single" w:sz="4" w:space="0" w:color="auto"/>
            </w:tcBorders>
          </w:tcPr>
          <w:p w:rsidR="00976355" w:rsidRDefault="00976355">
            <w:pPr>
              <w:rPr>
                <w:rFonts w:ascii="仿宋" w:eastAsia="仿宋" w:hAnsi="仿宋" w:cs="仿宋"/>
                <w:sz w:val="2"/>
                <w:szCs w:val="2"/>
              </w:rPr>
            </w:pPr>
          </w:p>
        </w:tc>
        <w:tc>
          <w:tcPr>
            <w:tcW w:w="2057" w:type="dxa"/>
            <w:vMerge/>
            <w:tcBorders>
              <w:top w:val="single" w:sz="4" w:space="0" w:color="auto"/>
              <w:left w:val="single" w:sz="4" w:space="0" w:color="auto"/>
              <w:bottom w:val="single" w:sz="4" w:space="0" w:color="auto"/>
              <w:right w:val="single" w:sz="4" w:space="0" w:color="auto"/>
            </w:tcBorders>
          </w:tcPr>
          <w:p w:rsidR="00976355" w:rsidRDefault="00976355">
            <w:pPr>
              <w:rPr>
                <w:rFonts w:ascii="仿宋" w:eastAsia="仿宋" w:hAnsi="仿宋" w:cs="仿宋"/>
                <w:sz w:val="2"/>
                <w:szCs w:val="2"/>
              </w:rPr>
            </w:pPr>
          </w:p>
        </w:tc>
        <w:tc>
          <w:tcPr>
            <w:tcW w:w="1783" w:type="dxa"/>
            <w:vMerge/>
            <w:tcBorders>
              <w:top w:val="single" w:sz="4" w:space="0" w:color="auto"/>
              <w:left w:val="single" w:sz="4" w:space="0" w:color="auto"/>
              <w:bottom w:val="single" w:sz="4" w:space="0" w:color="auto"/>
              <w:right w:val="single" w:sz="4" w:space="0" w:color="auto"/>
            </w:tcBorders>
          </w:tcPr>
          <w:p w:rsidR="00976355" w:rsidRDefault="00976355">
            <w:pPr>
              <w:rPr>
                <w:rFonts w:ascii="仿宋" w:eastAsia="仿宋" w:hAnsi="仿宋" w:cs="仿宋"/>
                <w:sz w:val="2"/>
                <w:szCs w:val="2"/>
              </w:rPr>
            </w:pPr>
          </w:p>
        </w:tc>
      </w:tr>
      <w:tr w:rsidR="00976355">
        <w:trPr>
          <w:cantSplit/>
          <w:trHeight w:val="165"/>
        </w:trPr>
        <w:tc>
          <w:tcPr>
            <w:tcW w:w="2471"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c>
          <w:tcPr>
            <w:tcW w:w="2332"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c>
          <w:tcPr>
            <w:tcW w:w="2037"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c>
          <w:tcPr>
            <w:tcW w:w="1697"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c>
          <w:tcPr>
            <w:tcW w:w="1680"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c>
          <w:tcPr>
            <w:tcW w:w="1852"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0.19</w:t>
            </w:r>
          </w:p>
        </w:tc>
        <w:tc>
          <w:tcPr>
            <w:tcW w:w="2057"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c>
          <w:tcPr>
            <w:tcW w:w="1783"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0.00</w:t>
            </w:r>
          </w:p>
        </w:tc>
      </w:tr>
    </w:tbl>
    <w:p w:rsidR="00976355" w:rsidRDefault="00976355">
      <w:pPr>
        <w:ind w:left="227" w:firstLineChars="100" w:firstLine="221"/>
        <w:rPr>
          <w:rFonts w:ascii="仿宋" w:eastAsia="仿宋" w:hAnsi="仿宋" w:cs="仿宋"/>
          <w:b/>
          <w:bCs/>
        </w:rPr>
        <w:sectPr w:rsidR="00976355">
          <w:footerReference w:type="default" r:id="rId19"/>
          <w:pgSz w:w="16838" w:h="11906" w:orient="landscape"/>
          <w:pgMar w:top="720" w:right="720" w:bottom="720" w:left="720" w:header="170" w:footer="280" w:gutter="0"/>
          <w:pgNumType w:fmt="numberInDash"/>
          <w:cols w:space="720"/>
          <w:formProt w:val="0"/>
          <w:docGrid w:linePitch="100"/>
        </w:sectPr>
      </w:pPr>
    </w:p>
    <w:tbl>
      <w:tblPr>
        <w:tblW w:w="10812" w:type="dxa"/>
        <w:tblInd w:w="-106" w:type="dxa"/>
        <w:tblLayout w:type="fixed"/>
        <w:tblCellMar>
          <w:top w:w="55" w:type="dxa"/>
          <w:left w:w="55" w:type="dxa"/>
          <w:bottom w:w="55" w:type="dxa"/>
          <w:right w:w="55" w:type="dxa"/>
        </w:tblCellMar>
        <w:tblLook w:val="04A0"/>
      </w:tblPr>
      <w:tblGrid>
        <w:gridCol w:w="1618"/>
        <w:gridCol w:w="2834"/>
        <w:gridCol w:w="1783"/>
        <w:gridCol w:w="2092"/>
        <w:gridCol w:w="2485"/>
      </w:tblGrid>
      <w:tr w:rsidR="00976355">
        <w:trPr>
          <w:trHeight w:val="213"/>
        </w:trPr>
        <w:tc>
          <w:tcPr>
            <w:tcW w:w="10812" w:type="dxa"/>
            <w:gridSpan w:val="5"/>
            <w:tcBorders>
              <w:top w:val="nil"/>
              <w:left w:val="nil"/>
              <w:bottom w:val="nil"/>
              <w:right w:val="nil"/>
            </w:tcBorders>
            <w:vAlign w:val="center"/>
          </w:tcPr>
          <w:p w:rsidR="00976355" w:rsidRDefault="009D080A">
            <w:pPr>
              <w:pStyle w:val="TableParagraph"/>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lang w:val="en-US"/>
              </w:rPr>
              <w:t>10</w:t>
            </w:r>
            <w:r>
              <w:rPr>
                <w:rFonts w:ascii="仿宋" w:eastAsia="仿宋" w:hAnsi="仿宋" w:cs="仿宋" w:hint="eastAsia"/>
              </w:rPr>
              <w:t>表</w:t>
            </w:r>
          </w:p>
        </w:tc>
      </w:tr>
      <w:tr w:rsidR="00976355">
        <w:trPr>
          <w:trHeight w:val="213"/>
        </w:trPr>
        <w:tc>
          <w:tcPr>
            <w:tcW w:w="10812" w:type="dxa"/>
            <w:gridSpan w:val="5"/>
            <w:tcBorders>
              <w:top w:val="nil"/>
              <w:left w:val="nil"/>
              <w:bottom w:val="nil"/>
              <w:right w:val="nil"/>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b/>
                <w:bCs/>
                <w:sz w:val="44"/>
                <w:szCs w:val="44"/>
              </w:rPr>
              <w:t>政府性基金预算支出表</w:t>
            </w:r>
          </w:p>
        </w:tc>
      </w:tr>
      <w:tr w:rsidR="00976355">
        <w:trPr>
          <w:trHeight w:val="213"/>
        </w:trPr>
        <w:tc>
          <w:tcPr>
            <w:tcW w:w="8327" w:type="dxa"/>
            <w:gridSpan w:val="4"/>
            <w:tcBorders>
              <w:top w:val="nil"/>
              <w:left w:val="nil"/>
              <w:bottom w:val="single" w:sz="4" w:space="0" w:color="auto"/>
              <w:right w:val="nil"/>
            </w:tcBorders>
            <w:vAlign w:val="center"/>
          </w:tcPr>
          <w:p w:rsidR="00976355" w:rsidRDefault="009D080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485" w:type="dxa"/>
            <w:tcBorders>
              <w:top w:val="nil"/>
              <w:left w:val="nil"/>
              <w:bottom w:val="single" w:sz="4" w:space="0" w:color="auto"/>
              <w:right w:val="nil"/>
            </w:tcBorders>
            <w:vAlign w:val="center"/>
          </w:tcPr>
          <w:p w:rsidR="00976355" w:rsidRDefault="009D080A">
            <w:pPr>
              <w:pStyle w:val="TableParagraph"/>
              <w:jc w:val="right"/>
              <w:rPr>
                <w:rFonts w:ascii="仿宋" w:eastAsia="仿宋" w:hAnsi="仿宋" w:cs="仿宋"/>
              </w:rPr>
            </w:pPr>
            <w:r>
              <w:rPr>
                <w:rFonts w:ascii="仿宋" w:eastAsia="仿宋" w:hAnsi="仿宋" w:cs="仿宋" w:hint="eastAsia"/>
              </w:rPr>
              <w:t>单位：万元</w:t>
            </w:r>
          </w:p>
        </w:tc>
      </w:tr>
      <w:tr w:rsidR="00976355">
        <w:trPr>
          <w:trHeight w:val="187"/>
        </w:trPr>
        <w:tc>
          <w:tcPr>
            <w:tcW w:w="1618" w:type="dxa"/>
            <w:vMerge w:val="restart"/>
            <w:tcBorders>
              <w:top w:val="single" w:sz="4" w:space="0" w:color="auto"/>
              <w:left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科目编码</w:t>
            </w:r>
          </w:p>
        </w:tc>
        <w:tc>
          <w:tcPr>
            <w:tcW w:w="2834" w:type="dxa"/>
            <w:vMerge w:val="restart"/>
            <w:tcBorders>
              <w:top w:val="single" w:sz="4" w:space="0" w:color="auto"/>
              <w:left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科目名称</w:t>
            </w:r>
          </w:p>
        </w:tc>
        <w:tc>
          <w:tcPr>
            <w:tcW w:w="6360" w:type="dxa"/>
            <w:gridSpan w:val="3"/>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本年政府性基金预算支出</w:t>
            </w:r>
          </w:p>
        </w:tc>
      </w:tr>
      <w:tr w:rsidR="00976355">
        <w:trPr>
          <w:trHeight w:val="139"/>
        </w:trPr>
        <w:tc>
          <w:tcPr>
            <w:tcW w:w="1618" w:type="dxa"/>
            <w:vMerge/>
            <w:tcBorders>
              <w:left w:val="single" w:sz="4" w:space="0" w:color="auto"/>
              <w:bottom w:val="single" w:sz="4" w:space="0" w:color="auto"/>
              <w:right w:val="single" w:sz="4" w:space="0" w:color="auto"/>
            </w:tcBorders>
            <w:vAlign w:val="center"/>
          </w:tcPr>
          <w:p w:rsidR="00976355" w:rsidRDefault="00976355">
            <w:pPr>
              <w:pStyle w:val="TableParagraph"/>
              <w:jc w:val="center"/>
              <w:rPr>
                <w:rFonts w:ascii="仿宋" w:eastAsia="仿宋" w:hAnsi="仿宋" w:cs="仿宋"/>
              </w:rPr>
            </w:pPr>
          </w:p>
        </w:tc>
        <w:tc>
          <w:tcPr>
            <w:tcW w:w="2834" w:type="dxa"/>
            <w:vMerge/>
            <w:tcBorders>
              <w:left w:val="single" w:sz="4" w:space="0" w:color="auto"/>
              <w:bottom w:val="single" w:sz="4" w:space="0" w:color="auto"/>
              <w:right w:val="single" w:sz="4" w:space="0" w:color="auto"/>
            </w:tcBorders>
            <w:vAlign w:val="center"/>
          </w:tcPr>
          <w:p w:rsidR="00976355" w:rsidRDefault="00976355">
            <w:pPr>
              <w:pStyle w:val="TableParagraph"/>
              <w:jc w:val="cente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lang w:val="en-US"/>
              </w:rPr>
            </w:pPr>
            <w:r>
              <w:rPr>
                <w:rFonts w:ascii="仿宋" w:eastAsia="仿宋" w:hAnsi="仿宋" w:cs="仿宋" w:hint="eastAsia"/>
                <w:lang w:val="en-US"/>
              </w:rPr>
              <w:t>合计</w:t>
            </w:r>
          </w:p>
        </w:tc>
        <w:tc>
          <w:tcPr>
            <w:tcW w:w="2092"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基本支出</w:t>
            </w:r>
          </w:p>
        </w:tc>
        <w:tc>
          <w:tcPr>
            <w:tcW w:w="2485"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项目支出</w:t>
            </w:r>
          </w:p>
        </w:tc>
      </w:tr>
      <w:tr w:rsidR="00976355">
        <w:trPr>
          <w:trHeight w:val="462"/>
        </w:trPr>
        <w:tc>
          <w:tcPr>
            <w:tcW w:w="1618" w:type="dxa"/>
            <w:tcBorders>
              <w:top w:val="single" w:sz="4" w:space="0" w:color="auto"/>
              <w:left w:val="single" w:sz="4" w:space="0" w:color="auto"/>
              <w:bottom w:val="single" w:sz="4" w:space="0" w:color="auto"/>
              <w:right w:val="single" w:sz="4" w:space="0" w:color="auto"/>
            </w:tcBorders>
            <w:vAlign w:val="center"/>
          </w:tcPr>
          <w:p w:rsidR="00976355" w:rsidRDefault="00976355">
            <w:pPr>
              <w:pStyle w:val="TableParagraph"/>
              <w:jc w:val="cente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976355" w:rsidRDefault="009D080A">
            <w:pPr>
              <w:pStyle w:val="TableParagraph"/>
              <w:jc w:val="center"/>
              <w:rPr>
                <w:rFonts w:ascii="仿宋" w:eastAsia="仿宋" w:hAnsi="仿宋" w:cs="仿宋"/>
                <w:lang w:val="en-US"/>
              </w:rPr>
            </w:pPr>
            <w:r>
              <w:rPr>
                <w:rFonts w:ascii="仿宋" w:eastAsia="仿宋" w:hAnsi="仿宋" w:cs="仿宋" w:hint="eastAsia"/>
                <w:lang w:val="en-US"/>
              </w:rPr>
              <w:t>合计</w:t>
            </w:r>
          </w:p>
        </w:tc>
        <w:tc>
          <w:tcPr>
            <w:tcW w:w="1783"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r>
      <w:tr w:rsidR="00976355">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976355" w:rsidRDefault="00976355">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976355" w:rsidRDefault="00976355">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r>
      <w:tr w:rsidR="00976355">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976355" w:rsidRDefault="00976355">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976355" w:rsidRDefault="00976355">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976355" w:rsidRDefault="00976355">
            <w:pPr>
              <w:jc w:val="right"/>
              <w:rPr>
                <w:rFonts w:ascii="仿宋" w:eastAsia="仿宋" w:hAnsi="仿宋" w:cs="仿宋"/>
              </w:rPr>
            </w:pPr>
          </w:p>
        </w:tc>
      </w:tr>
    </w:tbl>
    <w:p w:rsidR="00976355" w:rsidRDefault="009D080A">
      <w:pPr>
        <w:spacing w:before="25"/>
        <w:rPr>
          <w:rFonts w:ascii="仿宋" w:eastAsia="仿宋" w:hAnsi="仿宋" w:cs="仿宋"/>
          <w:b/>
          <w:bCs/>
          <w:lang w:val="en-US"/>
        </w:rPr>
      </w:pPr>
      <w:r>
        <w:rPr>
          <w:rFonts w:ascii="仿宋" w:eastAsia="仿宋" w:hAnsi="仿宋" w:cs="仿宋" w:hint="eastAsia"/>
          <w:b/>
          <w:bCs/>
        </w:rPr>
        <w:t>注：</w:t>
      </w:r>
      <w:r>
        <w:rPr>
          <w:rFonts w:ascii="仿宋" w:eastAsia="仿宋" w:hAnsi="仿宋" w:cs="仿宋" w:hint="eastAsia"/>
          <w:b/>
          <w:bCs/>
          <w:lang w:val="en-US"/>
        </w:rPr>
        <w:t>本</w:t>
      </w:r>
      <w:r>
        <w:rPr>
          <w:rFonts w:ascii="仿宋" w:eastAsia="仿宋" w:hAnsi="仿宋" w:cs="仿宋"/>
          <w:b/>
        </w:rPr>
        <w:t>单位</w:t>
      </w:r>
      <w:r>
        <w:rPr>
          <w:rFonts w:ascii="仿宋" w:eastAsia="仿宋" w:hAnsi="仿宋" w:cs="仿宋"/>
          <w:b/>
        </w:rPr>
        <w:t>无政府性基金预算，也没有使用政府性基金安排的支出，故本表无数据。</w:t>
      </w:r>
    </w:p>
    <w:p w:rsidR="00976355" w:rsidRDefault="00976355">
      <w:pPr>
        <w:spacing w:before="25"/>
        <w:rPr>
          <w:rFonts w:ascii="仿宋" w:eastAsia="仿宋" w:hAnsi="仿宋" w:cs="仿宋"/>
          <w:b/>
          <w:bCs/>
          <w:lang w:val="en-US"/>
        </w:rPr>
        <w:sectPr w:rsidR="00976355">
          <w:footerReference w:type="default" r:id="rId20"/>
          <w:pgSz w:w="11906" w:h="16838"/>
          <w:pgMar w:top="720" w:right="720" w:bottom="720" w:left="720" w:header="170" w:footer="280" w:gutter="0"/>
          <w:pgNumType w:fmt="numberInDash"/>
          <w:cols w:space="720"/>
          <w:formProt w:val="0"/>
          <w:docGrid w:linePitch="100"/>
        </w:sectPr>
      </w:pPr>
    </w:p>
    <w:tbl>
      <w:tblPr>
        <w:tblW w:w="14695" w:type="dxa"/>
        <w:jc w:val="center"/>
        <w:tblLayout w:type="fixed"/>
        <w:tblLook w:val="04A0"/>
      </w:tblPr>
      <w:tblGrid>
        <w:gridCol w:w="1596"/>
        <w:gridCol w:w="3803"/>
        <w:gridCol w:w="3111"/>
        <w:gridCol w:w="3094"/>
        <w:gridCol w:w="3091"/>
      </w:tblGrid>
      <w:tr w:rsidR="00976355">
        <w:trPr>
          <w:trHeight w:val="447"/>
          <w:jc w:val="center"/>
        </w:trPr>
        <w:tc>
          <w:tcPr>
            <w:tcW w:w="14695" w:type="dxa"/>
            <w:gridSpan w:val="5"/>
            <w:tcBorders>
              <w:top w:val="nil"/>
              <w:left w:val="nil"/>
              <w:bottom w:val="nil"/>
              <w:right w:val="nil"/>
            </w:tcBorders>
            <w:shd w:val="clear" w:color="auto" w:fill="auto"/>
            <w:vAlign w:val="center"/>
          </w:tcPr>
          <w:p w:rsidR="00976355" w:rsidRDefault="009D080A">
            <w:pPr>
              <w:widowControl/>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rPr>
              <w:t>11</w:t>
            </w:r>
            <w:r>
              <w:rPr>
                <w:rFonts w:ascii="仿宋" w:eastAsia="仿宋" w:hAnsi="仿宋" w:cs="仿宋" w:hint="eastAsia"/>
              </w:rPr>
              <w:t>表</w:t>
            </w:r>
          </w:p>
        </w:tc>
      </w:tr>
      <w:tr w:rsidR="00976355">
        <w:trPr>
          <w:trHeight w:val="960"/>
          <w:jc w:val="center"/>
        </w:trPr>
        <w:tc>
          <w:tcPr>
            <w:tcW w:w="14695" w:type="dxa"/>
            <w:gridSpan w:val="5"/>
            <w:tcBorders>
              <w:top w:val="nil"/>
              <w:left w:val="nil"/>
              <w:bottom w:val="nil"/>
              <w:right w:val="nil"/>
            </w:tcBorders>
            <w:shd w:val="clear" w:color="auto" w:fill="auto"/>
            <w:vAlign w:val="center"/>
          </w:tcPr>
          <w:p w:rsidR="00976355" w:rsidRDefault="009D080A">
            <w:pPr>
              <w:widowControl/>
              <w:jc w:val="center"/>
              <w:rPr>
                <w:rFonts w:ascii="仿宋" w:eastAsia="仿宋" w:hAnsi="仿宋" w:cs="仿宋"/>
              </w:rPr>
            </w:pPr>
            <w:r>
              <w:rPr>
                <w:rFonts w:ascii="仿宋" w:eastAsia="仿宋" w:hAnsi="仿宋" w:cs="仿宋" w:hint="eastAsia"/>
                <w:b/>
                <w:bCs/>
                <w:sz w:val="44"/>
                <w:szCs w:val="44"/>
              </w:rPr>
              <w:t>国有资本经营预算支出预算表</w:t>
            </w:r>
          </w:p>
        </w:tc>
      </w:tr>
      <w:tr w:rsidR="00976355">
        <w:trPr>
          <w:trHeight w:val="319"/>
          <w:jc w:val="center"/>
        </w:trPr>
        <w:tc>
          <w:tcPr>
            <w:tcW w:w="11604" w:type="dxa"/>
            <w:gridSpan w:val="4"/>
            <w:tcBorders>
              <w:top w:val="nil"/>
              <w:left w:val="nil"/>
              <w:bottom w:val="single" w:sz="4" w:space="0" w:color="auto"/>
              <w:right w:val="nil"/>
            </w:tcBorders>
            <w:shd w:val="clear" w:color="auto" w:fill="auto"/>
            <w:vAlign w:val="center"/>
          </w:tcPr>
          <w:p w:rsidR="00976355" w:rsidRDefault="009D080A">
            <w:pPr>
              <w:widowControl/>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091" w:type="dxa"/>
            <w:tcBorders>
              <w:top w:val="nil"/>
              <w:left w:val="nil"/>
              <w:bottom w:val="nil"/>
              <w:right w:val="nil"/>
            </w:tcBorders>
            <w:shd w:val="clear" w:color="auto" w:fill="auto"/>
            <w:noWrap/>
            <w:vAlign w:val="center"/>
          </w:tcPr>
          <w:p w:rsidR="00976355" w:rsidRDefault="009D080A">
            <w:pPr>
              <w:widowControl/>
              <w:jc w:val="right"/>
              <w:rPr>
                <w:rFonts w:ascii="仿宋" w:eastAsia="仿宋" w:hAnsi="仿宋" w:cs="仿宋"/>
              </w:rPr>
            </w:pPr>
            <w:r>
              <w:rPr>
                <w:rFonts w:ascii="仿宋" w:eastAsia="仿宋" w:hAnsi="仿宋" w:cs="仿宋" w:hint="eastAsia"/>
              </w:rPr>
              <w:t>单位：万元</w:t>
            </w:r>
          </w:p>
        </w:tc>
      </w:tr>
      <w:tr w:rsidR="00976355">
        <w:trPr>
          <w:trHeight w:val="143"/>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项</w:t>
            </w:r>
            <w:r>
              <w:rPr>
                <w:rFonts w:ascii="仿宋" w:eastAsia="仿宋" w:hAnsi="仿宋" w:cs="仿宋" w:hint="eastAsia"/>
              </w:rPr>
              <w:t xml:space="preserve">    </w:t>
            </w:r>
            <w:r>
              <w:rPr>
                <w:rFonts w:ascii="仿宋" w:eastAsia="仿宋" w:hAnsi="仿宋" w:cs="仿宋" w:hint="eastAsia"/>
              </w:rPr>
              <w:t>目</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本年支出合计</w:t>
            </w:r>
          </w:p>
        </w:tc>
        <w:tc>
          <w:tcPr>
            <w:tcW w:w="30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基本支出</w:t>
            </w:r>
            <w:r>
              <w:rPr>
                <w:rFonts w:ascii="仿宋" w:eastAsia="仿宋" w:hAnsi="仿宋" w:cs="仿宋" w:hint="eastAsia"/>
              </w:rPr>
              <w:t xml:space="preserve">  </w:t>
            </w:r>
          </w:p>
        </w:tc>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项目支出</w:t>
            </w:r>
          </w:p>
        </w:tc>
      </w:tr>
      <w:tr w:rsidR="00976355">
        <w:trPr>
          <w:trHeight w:val="201"/>
          <w:jc w:val="center"/>
        </w:trPr>
        <w:tc>
          <w:tcPr>
            <w:tcW w:w="1596" w:type="dxa"/>
            <w:tcBorders>
              <w:top w:val="nil"/>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功能分类</w:t>
            </w:r>
          </w:p>
          <w:p w:rsidR="00976355" w:rsidRDefault="009D080A">
            <w:pPr>
              <w:widowControl/>
              <w:spacing w:line="34" w:lineRule="atLeast"/>
              <w:jc w:val="center"/>
              <w:rPr>
                <w:rFonts w:ascii="仿宋" w:eastAsia="仿宋" w:hAnsi="仿宋" w:cs="仿宋"/>
              </w:rPr>
            </w:pPr>
            <w:r>
              <w:rPr>
                <w:rFonts w:ascii="仿宋" w:eastAsia="仿宋" w:hAnsi="仿宋" w:cs="仿宋" w:hint="eastAsia"/>
              </w:rPr>
              <w:t>科目编码</w:t>
            </w:r>
          </w:p>
        </w:tc>
        <w:tc>
          <w:tcPr>
            <w:tcW w:w="3803" w:type="dxa"/>
            <w:tcBorders>
              <w:top w:val="nil"/>
              <w:left w:val="nil"/>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科目名称</w:t>
            </w:r>
          </w:p>
        </w:tc>
        <w:tc>
          <w:tcPr>
            <w:tcW w:w="3111" w:type="dxa"/>
            <w:vMerge/>
            <w:tcBorders>
              <w:top w:val="single" w:sz="4" w:space="0" w:color="auto"/>
              <w:left w:val="single" w:sz="4" w:space="0" w:color="auto"/>
              <w:bottom w:val="single" w:sz="4" w:space="0" w:color="auto"/>
              <w:right w:val="single" w:sz="4" w:space="0" w:color="auto"/>
            </w:tcBorders>
            <w:vAlign w:val="center"/>
          </w:tcPr>
          <w:p w:rsidR="00976355" w:rsidRDefault="00976355">
            <w:pPr>
              <w:widowControl/>
              <w:spacing w:line="34" w:lineRule="atLeast"/>
              <w:rPr>
                <w:rFonts w:ascii="仿宋" w:eastAsia="仿宋" w:hAnsi="仿宋" w:cs="仿宋"/>
              </w:rPr>
            </w:pPr>
          </w:p>
        </w:tc>
        <w:tc>
          <w:tcPr>
            <w:tcW w:w="3094" w:type="dxa"/>
            <w:vMerge/>
            <w:tcBorders>
              <w:top w:val="single" w:sz="4" w:space="0" w:color="auto"/>
              <w:left w:val="single" w:sz="4" w:space="0" w:color="auto"/>
              <w:bottom w:val="single" w:sz="4" w:space="0" w:color="auto"/>
              <w:right w:val="single" w:sz="4" w:space="0" w:color="auto"/>
            </w:tcBorders>
            <w:vAlign w:val="center"/>
          </w:tcPr>
          <w:p w:rsidR="00976355" w:rsidRDefault="00976355">
            <w:pPr>
              <w:widowControl/>
              <w:spacing w:line="34" w:lineRule="atLeast"/>
              <w:rPr>
                <w:rFonts w:ascii="仿宋" w:eastAsia="仿宋" w:hAnsi="仿宋" w:cs="仿宋"/>
              </w:rPr>
            </w:pPr>
          </w:p>
        </w:tc>
        <w:tc>
          <w:tcPr>
            <w:tcW w:w="3091" w:type="dxa"/>
            <w:vMerge/>
            <w:tcBorders>
              <w:top w:val="single" w:sz="4" w:space="0" w:color="auto"/>
              <w:left w:val="single" w:sz="4" w:space="0" w:color="auto"/>
              <w:bottom w:val="single" w:sz="4" w:space="0" w:color="auto"/>
              <w:right w:val="single" w:sz="4" w:space="0" w:color="auto"/>
            </w:tcBorders>
            <w:vAlign w:val="center"/>
          </w:tcPr>
          <w:p w:rsidR="00976355" w:rsidRDefault="00976355">
            <w:pPr>
              <w:widowControl/>
              <w:spacing w:line="34" w:lineRule="atLeast"/>
              <w:rPr>
                <w:rFonts w:ascii="仿宋" w:eastAsia="仿宋" w:hAnsi="仿宋" w:cs="仿宋"/>
              </w:rPr>
            </w:pPr>
          </w:p>
        </w:tc>
      </w:tr>
      <w:tr w:rsidR="00976355">
        <w:trPr>
          <w:trHeight w:val="90"/>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栏次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1</w:t>
            </w: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3</w:t>
            </w:r>
          </w:p>
        </w:tc>
      </w:tr>
      <w:tr w:rsidR="00976355">
        <w:trPr>
          <w:trHeight w:val="246"/>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D080A">
            <w:pPr>
              <w:widowControl/>
              <w:spacing w:line="34" w:lineRule="atLeast"/>
              <w:jc w:val="center"/>
              <w:rPr>
                <w:rFonts w:ascii="仿宋" w:eastAsia="仿宋" w:hAnsi="仿宋" w:cs="仿宋"/>
              </w:rPr>
            </w:pPr>
            <w:r>
              <w:rPr>
                <w:rFonts w:ascii="仿宋" w:eastAsia="仿宋" w:hAnsi="仿宋" w:cs="仿宋" w:hint="eastAsia"/>
              </w:rPr>
              <w:t>合计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r>
      <w:tr w:rsidR="00976355">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r>
      <w:tr w:rsidR="00976355">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976355" w:rsidRDefault="00976355">
            <w:pPr>
              <w:widowControl/>
              <w:spacing w:line="34" w:lineRule="atLeast"/>
              <w:jc w:val="center"/>
              <w:rPr>
                <w:rFonts w:ascii="仿宋" w:eastAsia="仿宋" w:hAnsi="仿宋" w:cs="仿宋"/>
              </w:rPr>
            </w:pPr>
          </w:p>
        </w:tc>
      </w:tr>
    </w:tbl>
    <w:p w:rsidR="00976355" w:rsidRDefault="009D080A">
      <w:pPr>
        <w:spacing w:before="25"/>
        <w:ind w:firstLineChars="200" w:firstLine="442"/>
        <w:rPr>
          <w:rFonts w:ascii="仿宋" w:eastAsia="仿宋" w:hAnsi="仿宋" w:cs="仿宋"/>
          <w:b/>
          <w:bCs/>
          <w:lang w:val="en-US"/>
        </w:rPr>
      </w:pPr>
      <w:r>
        <w:rPr>
          <w:rFonts w:ascii="仿宋" w:eastAsia="仿宋" w:hAnsi="仿宋" w:cs="仿宋"/>
          <w:b/>
        </w:rPr>
        <w:t>注：本单位无</w:t>
      </w:r>
      <w:r>
        <w:rPr>
          <w:rFonts w:ascii="仿宋" w:eastAsia="仿宋" w:hAnsi="仿宋" w:cs="仿宋" w:hint="eastAsia"/>
          <w:b/>
          <w:bCs/>
        </w:rPr>
        <w:t>国有资本经营预算支出</w:t>
      </w:r>
      <w:r>
        <w:rPr>
          <w:rFonts w:ascii="仿宋" w:eastAsia="仿宋" w:hAnsi="仿宋" w:cs="仿宋" w:hint="eastAsia"/>
          <w:b/>
          <w:bCs/>
          <w:lang w:val="en-US"/>
        </w:rPr>
        <w:t>，故本表无数据。</w:t>
      </w:r>
    </w:p>
    <w:p w:rsidR="00976355" w:rsidRDefault="00976355">
      <w:pPr>
        <w:spacing w:before="25"/>
        <w:rPr>
          <w:rFonts w:ascii="仿宋" w:eastAsia="仿宋" w:hAnsi="仿宋" w:cs="仿宋"/>
          <w:b/>
          <w:bCs/>
          <w:lang w:val="en-US"/>
        </w:rPr>
        <w:sectPr w:rsidR="00976355">
          <w:pgSz w:w="16838" w:h="11906" w:orient="landscape"/>
          <w:pgMar w:top="720" w:right="720" w:bottom="720" w:left="720" w:header="170" w:footer="280" w:gutter="0"/>
          <w:pgNumType w:fmt="numberInDash"/>
          <w:cols w:space="720"/>
          <w:formProt w:val="0"/>
          <w:docGrid w:linePitch="100"/>
        </w:sectPr>
      </w:pPr>
    </w:p>
    <w:tbl>
      <w:tblPr>
        <w:tblW w:w="10235" w:type="dxa"/>
        <w:tblInd w:w="-403" w:type="dxa"/>
        <w:tblLayout w:type="fixed"/>
        <w:tblCellMar>
          <w:top w:w="55" w:type="dxa"/>
          <w:left w:w="55" w:type="dxa"/>
          <w:bottom w:w="55" w:type="dxa"/>
          <w:right w:w="55" w:type="dxa"/>
        </w:tblCellMar>
        <w:tblLook w:val="04A0"/>
      </w:tblPr>
      <w:tblGrid>
        <w:gridCol w:w="3088"/>
        <w:gridCol w:w="2876"/>
        <w:gridCol w:w="1920"/>
        <w:gridCol w:w="2351"/>
      </w:tblGrid>
      <w:tr w:rsidR="00976355">
        <w:trPr>
          <w:trHeight w:val="319"/>
        </w:trPr>
        <w:tc>
          <w:tcPr>
            <w:tcW w:w="10235" w:type="dxa"/>
            <w:gridSpan w:val="4"/>
          </w:tcPr>
          <w:p w:rsidR="00976355" w:rsidRDefault="009D080A">
            <w:pPr>
              <w:pStyle w:val="TableParagraph"/>
              <w:tabs>
                <w:tab w:val="left" w:pos="610"/>
              </w:tabs>
              <w:spacing w:before="28"/>
              <w:ind w:left="8"/>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976355">
        <w:trPr>
          <w:trHeight w:val="90"/>
        </w:trPr>
        <w:tc>
          <w:tcPr>
            <w:tcW w:w="10235" w:type="dxa"/>
            <w:gridSpan w:val="4"/>
          </w:tcPr>
          <w:p w:rsidR="00976355" w:rsidRDefault="009D080A">
            <w:pPr>
              <w:pStyle w:val="TableParagraph"/>
              <w:jc w:val="center"/>
              <w:rPr>
                <w:rFonts w:ascii="仿宋" w:eastAsia="仿宋" w:hAnsi="仿宋" w:cs="仿宋"/>
              </w:rPr>
            </w:pPr>
            <w:r>
              <w:rPr>
                <w:rFonts w:ascii="仿宋" w:eastAsia="仿宋" w:hAnsi="仿宋" w:cs="仿宋" w:hint="eastAsia"/>
                <w:b/>
                <w:bCs/>
                <w:sz w:val="44"/>
                <w:szCs w:val="44"/>
              </w:rPr>
              <w:t>一般公共预算机关运行经费支出预算表</w:t>
            </w:r>
          </w:p>
        </w:tc>
      </w:tr>
      <w:tr w:rsidR="00976355">
        <w:trPr>
          <w:trHeight w:val="90"/>
        </w:trPr>
        <w:tc>
          <w:tcPr>
            <w:tcW w:w="7884" w:type="dxa"/>
            <w:gridSpan w:val="3"/>
            <w:tcBorders>
              <w:bottom w:val="single" w:sz="4" w:space="0" w:color="auto"/>
            </w:tcBorders>
            <w:vAlign w:val="center"/>
          </w:tcPr>
          <w:p w:rsidR="00976355" w:rsidRDefault="009D080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351" w:type="dxa"/>
            <w:tcBorders>
              <w:bottom w:val="single" w:sz="4" w:space="0" w:color="auto"/>
            </w:tcBorders>
            <w:vAlign w:val="center"/>
          </w:tcPr>
          <w:p w:rsidR="00976355" w:rsidRDefault="009D080A">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976355">
        <w:trPr>
          <w:trHeight w:val="363"/>
        </w:trPr>
        <w:tc>
          <w:tcPr>
            <w:tcW w:w="3088" w:type="dxa"/>
            <w:tcBorders>
              <w:top w:val="single" w:sz="4" w:space="0" w:color="auto"/>
              <w:left w:val="single" w:sz="4" w:space="0" w:color="auto"/>
              <w:bottom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科目编码</w:t>
            </w:r>
          </w:p>
        </w:tc>
        <w:tc>
          <w:tcPr>
            <w:tcW w:w="2876" w:type="dxa"/>
            <w:tcBorders>
              <w:top w:val="single" w:sz="4" w:space="0" w:color="auto"/>
              <w:left w:val="single" w:sz="4" w:space="0" w:color="000000"/>
              <w:bottom w:val="single" w:sz="4" w:space="0" w:color="auto"/>
            </w:tcBorders>
            <w:vAlign w:val="center"/>
          </w:tcPr>
          <w:p w:rsidR="00976355" w:rsidRDefault="009D080A">
            <w:pPr>
              <w:pStyle w:val="TableParagraph"/>
              <w:jc w:val="center"/>
              <w:rPr>
                <w:rFonts w:ascii="仿宋" w:eastAsia="仿宋" w:hAnsi="仿宋" w:cs="仿宋"/>
              </w:rPr>
            </w:pPr>
            <w:r>
              <w:rPr>
                <w:rFonts w:ascii="仿宋" w:eastAsia="仿宋" w:hAnsi="仿宋" w:cs="仿宋" w:hint="eastAsia"/>
              </w:rPr>
              <w:t>科目名称</w:t>
            </w:r>
          </w:p>
        </w:tc>
        <w:tc>
          <w:tcPr>
            <w:tcW w:w="4271" w:type="dxa"/>
            <w:gridSpan w:val="2"/>
            <w:tcBorders>
              <w:top w:val="single" w:sz="4" w:space="0" w:color="auto"/>
              <w:left w:val="single" w:sz="4" w:space="0" w:color="000000"/>
              <w:bottom w:val="single" w:sz="4" w:space="0" w:color="auto"/>
              <w:right w:val="single" w:sz="4" w:space="0" w:color="auto"/>
            </w:tcBorders>
          </w:tcPr>
          <w:p w:rsidR="00976355" w:rsidRDefault="009D080A">
            <w:pPr>
              <w:jc w:val="center"/>
              <w:rPr>
                <w:rFonts w:ascii="仿宋" w:eastAsia="仿宋" w:hAnsi="仿宋" w:cs="仿宋"/>
              </w:rPr>
            </w:pPr>
            <w:r>
              <w:rPr>
                <w:rFonts w:ascii="仿宋" w:eastAsia="仿宋" w:hAnsi="仿宋" w:cs="仿宋" w:hint="eastAsia"/>
              </w:rPr>
              <w:t>机关运行经费支出</w:t>
            </w:r>
          </w:p>
        </w:tc>
      </w:tr>
      <w:tr w:rsidR="00976355">
        <w:trPr>
          <w:cantSplit/>
          <w:trHeight w:val="227"/>
        </w:trPr>
        <w:tc>
          <w:tcPr>
            <w:tcW w:w="5964" w:type="dxa"/>
            <w:gridSpan w:val="2"/>
            <w:tcBorders>
              <w:top w:val="single" w:sz="4" w:space="0" w:color="000000"/>
              <w:left w:val="single" w:sz="4" w:space="0" w:color="auto"/>
              <w:bottom w:val="single" w:sz="4" w:space="0" w:color="auto"/>
              <w:right w:val="single" w:sz="4" w:space="0" w:color="000000"/>
            </w:tcBorders>
          </w:tcPr>
          <w:p w:rsidR="00976355" w:rsidRDefault="009D080A">
            <w:pPr>
              <w:pStyle w:val="TableParagraph"/>
              <w:jc w:val="center"/>
              <w:rPr>
                <w:rFonts w:ascii="仿宋" w:eastAsia="仿宋" w:hAnsi="仿宋" w:cs="仿宋"/>
                <w:lang w:val="en-US"/>
              </w:rPr>
            </w:pPr>
            <w:r>
              <w:rPr>
                <w:rFonts w:ascii="仿宋" w:eastAsia="仿宋" w:hAnsi="仿宋" w:cs="仿宋" w:hint="eastAsia"/>
                <w:lang w:val="en-US"/>
              </w:rPr>
              <w:t>合计</w:t>
            </w: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976355" w:rsidRDefault="00976355">
            <w:pPr>
              <w:pStyle w:val="TableParagraph"/>
              <w:jc w:val="right"/>
              <w:rPr>
                <w:rFonts w:ascii="仿宋" w:eastAsia="仿宋" w:hAnsi="仿宋" w:cs="仿宋"/>
              </w:rPr>
            </w:pPr>
          </w:p>
        </w:tc>
      </w:tr>
      <w:tr w:rsidR="00976355">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976355" w:rsidRDefault="00976355">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976355" w:rsidRDefault="00976355">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976355" w:rsidRDefault="00976355">
            <w:pPr>
              <w:pStyle w:val="TableParagraph"/>
              <w:jc w:val="right"/>
              <w:rPr>
                <w:rFonts w:ascii="仿宋" w:eastAsia="仿宋" w:hAnsi="仿宋" w:cs="仿宋"/>
              </w:rPr>
            </w:pPr>
          </w:p>
        </w:tc>
      </w:tr>
      <w:tr w:rsidR="00976355">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976355" w:rsidRDefault="00976355">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976355" w:rsidRDefault="00976355">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976355" w:rsidRDefault="00976355">
            <w:pPr>
              <w:pStyle w:val="TableParagraph"/>
              <w:jc w:val="right"/>
              <w:rPr>
                <w:rFonts w:ascii="仿宋" w:eastAsia="仿宋" w:hAnsi="仿宋" w:cs="仿宋"/>
              </w:rPr>
            </w:pPr>
          </w:p>
        </w:tc>
      </w:tr>
    </w:tbl>
    <w:p w:rsidR="00976355" w:rsidRDefault="009D080A">
      <w:pPr>
        <w:tabs>
          <w:tab w:val="left" w:pos="-440"/>
        </w:tabs>
        <w:spacing w:before="25"/>
        <w:ind w:left="-440" w:rightChars="-100" w:right="-220"/>
        <w:rPr>
          <w:rFonts w:ascii="仿宋" w:eastAsia="仿宋" w:hAnsi="仿宋" w:cs="仿宋"/>
          <w:b/>
          <w:bCs/>
          <w:lang w:val="en-US"/>
        </w:rPr>
      </w:pPr>
      <w:r>
        <w:rPr>
          <w:rFonts w:ascii="仿宋" w:eastAsia="仿宋" w:hAnsi="仿宋" w:cs="仿宋" w:hint="eastAsia"/>
          <w:b/>
          <w:bCs/>
          <w:lang w:val="en-US"/>
        </w:rPr>
        <w:t>注：</w:t>
      </w:r>
      <w:r>
        <w:rPr>
          <w:rFonts w:ascii="仿宋" w:eastAsia="仿宋" w:hAnsi="仿宋" w:cs="仿宋" w:hint="eastAsia"/>
          <w:b/>
          <w:bCs/>
          <w:lang w:val="en-US"/>
        </w:rPr>
        <w:t>1.</w:t>
      </w:r>
      <w:r>
        <w:rPr>
          <w:rFonts w:ascii="仿宋" w:eastAsia="仿宋" w:hAnsi="仿宋" w:cs="仿宋" w:hint="eastAsia"/>
          <w:b/>
          <w:bCs/>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976355" w:rsidRDefault="009D080A">
      <w:pPr>
        <w:tabs>
          <w:tab w:val="left" w:pos="-440"/>
        </w:tabs>
        <w:spacing w:before="25"/>
        <w:ind w:left="-440"/>
        <w:rPr>
          <w:rFonts w:ascii="仿宋" w:eastAsia="仿宋" w:hAnsi="仿宋" w:cs="仿宋"/>
          <w:b/>
          <w:bCs/>
        </w:rPr>
      </w:pPr>
      <w:r>
        <w:rPr>
          <w:rFonts w:ascii="仿宋" w:eastAsia="仿宋" w:hAnsi="仿宋" w:cs="仿宋" w:hint="eastAsia"/>
          <w:b/>
          <w:bCs/>
          <w:lang w:val="en-US"/>
        </w:rPr>
        <w:t>2.</w:t>
      </w:r>
      <w:r>
        <w:rPr>
          <w:rFonts w:ascii="仿宋" w:eastAsia="仿宋" w:hAnsi="仿宋" w:cs="仿宋" w:hint="eastAsia"/>
          <w:b/>
          <w:bCs/>
        </w:rPr>
        <w:t>本</w:t>
      </w:r>
      <w:r>
        <w:rPr>
          <w:rFonts w:ascii="仿宋" w:eastAsia="仿宋" w:hAnsi="仿宋" w:cs="仿宋"/>
          <w:b/>
        </w:rPr>
        <w:t>单位无一般公共预算机关运行经费支出，故本表无数据。</w:t>
      </w:r>
    </w:p>
    <w:p w:rsidR="00976355" w:rsidRDefault="00976355">
      <w:pPr>
        <w:spacing w:before="78" w:line="290" w:lineRule="auto"/>
        <w:ind w:left="227" w:right="57"/>
        <w:jc w:val="both"/>
        <w:rPr>
          <w:rFonts w:ascii="仿宋" w:eastAsia="仿宋" w:hAnsi="仿宋" w:cs="仿宋"/>
          <w:b/>
          <w:bCs/>
        </w:rPr>
        <w:sectPr w:rsidR="00976355">
          <w:footerReference w:type="default" r:id="rId21"/>
          <w:pgSz w:w="11906" w:h="16838"/>
          <w:pgMar w:top="1100" w:right="906" w:bottom="770" w:left="1320" w:header="170" w:footer="280" w:gutter="0"/>
          <w:pgNumType w:fmt="numberInDash"/>
          <w:cols w:space="720"/>
          <w:formProt w:val="0"/>
          <w:docGrid w:linePitch="100"/>
        </w:sectPr>
      </w:pPr>
    </w:p>
    <w:tbl>
      <w:tblPr>
        <w:tblW w:w="15273" w:type="dxa"/>
        <w:shd w:val="clear" w:color="auto" w:fill="FFFFFF"/>
        <w:tblLayout w:type="fixed"/>
        <w:tblCellMar>
          <w:top w:w="15" w:type="dxa"/>
          <w:left w:w="15" w:type="dxa"/>
          <w:bottom w:w="15" w:type="dxa"/>
          <w:right w:w="15" w:type="dxa"/>
        </w:tblCellMar>
        <w:tblLook w:val="04A0"/>
      </w:tblPr>
      <w:tblGrid>
        <w:gridCol w:w="1512"/>
        <w:gridCol w:w="2502"/>
        <w:gridCol w:w="1440"/>
        <w:gridCol w:w="2280"/>
        <w:gridCol w:w="1479"/>
        <w:gridCol w:w="1109"/>
        <w:gridCol w:w="1173"/>
        <w:gridCol w:w="1188"/>
        <w:gridCol w:w="1169"/>
        <w:gridCol w:w="1421"/>
      </w:tblGrid>
      <w:tr w:rsidR="00976355">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976355" w:rsidRDefault="009D080A">
            <w:pPr>
              <w:pStyle w:val="TableParagraph"/>
              <w:rPr>
                <w:rFonts w:ascii="仿宋" w:eastAsia="仿宋" w:hAnsi="仿宋" w:cs="仿宋"/>
                <w:b/>
                <w:bCs/>
                <w:sz w:val="44"/>
                <w:szCs w:val="44"/>
                <w:lang w:val="en-US"/>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976355">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976355" w:rsidRDefault="009D080A">
            <w:pPr>
              <w:pStyle w:val="TableParagraph"/>
              <w:jc w:val="center"/>
              <w:rPr>
                <w:rFonts w:ascii="仿宋" w:eastAsia="仿宋" w:hAnsi="仿宋" w:cs="仿宋"/>
                <w:lang w:val="en-US"/>
              </w:rPr>
            </w:pPr>
            <w:r>
              <w:rPr>
                <w:rFonts w:ascii="仿宋" w:eastAsia="仿宋" w:hAnsi="仿宋" w:cs="仿宋" w:hint="eastAsia"/>
                <w:b/>
                <w:bCs/>
                <w:sz w:val="44"/>
                <w:szCs w:val="44"/>
                <w:lang w:val="en-US"/>
              </w:rPr>
              <w:t>政府采购支出表</w:t>
            </w:r>
          </w:p>
        </w:tc>
      </w:tr>
      <w:tr w:rsidR="00976355">
        <w:tc>
          <w:tcPr>
            <w:tcW w:w="9213" w:type="dxa"/>
            <w:gridSpan w:val="5"/>
            <w:tcBorders>
              <w:top w:val="nil"/>
              <w:left w:val="nil"/>
              <w:bottom w:val="single" w:sz="4" w:space="0" w:color="auto"/>
              <w:right w:val="nil"/>
            </w:tcBorders>
            <w:shd w:val="clear" w:color="auto" w:fill="FFFFFF"/>
            <w:tcMar>
              <w:top w:w="0" w:type="dxa"/>
              <w:left w:w="0" w:type="dxa"/>
              <w:bottom w:w="0" w:type="dxa"/>
              <w:right w:w="0" w:type="dxa"/>
            </w:tcMar>
            <w:vAlign w:val="center"/>
          </w:tcPr>
          <w:p w:rsidR="00976355" w:rsidRDefault="009D080A">
            <w:pPr>
              <w:pStyle w:val="TableParagrap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4639" w:type="dxa"/>
            <w:gridSpan w:val="4"/>
            <w:tcBorders>
              <w:top w:val="nil"/>
              <w:left w:val="nil"/>
              <w:bottom w:val="single" w:sz="4" w:space="0" w:color="auto"/>
              <w:right w:val="nil"/>
            </w:tcBorders>
            <w:shd w:val="clear" w:color="auto" w:fill="FFFFFF"/>
            <w:tcMar>
              <w:top w:w="0" w:type="dxa"/>
              <w:left w:w="0" w:type="dxa"/>
              <w:bottom w:w="0" w:type="dxa"/>
              <w:right w:w="0" w:type="dxa"/>
            </w:tcMar>
            <w:vAlign w:val="center"/>
          </w:tcPr>
          <w:p w:rsidR="00976355" w:rsidRDefault="00976355">
            <w:pPr>
              <w:pStyle w:val="TableParagraph"/>
              <w:rPr>
                <w:rFonts w:ascii="仿宋" w:eastAsia="仿宋" w:hAnsi="仿宋" w:cs="仿宋"/>
                <w:lang w:val="en-US"/>
              </w:rPr>
            </w:pPr>
          </w:p>
        </w:tc>
        <w:tc>
          <w:tcPr>
            <w:tcW w:w="1421" w:type="dxa"/>
            <w:tcBorders>
              <w:top w:val="nil"/>
              <w:left w:val="nil"/>
              <w:bottom w:val="single" w:sz="4" w:space="0" w:color="auto"/>
              <w:right w:val="nil"/>
            </w:tcBorders>
            <w:shd w:val="clear" w:color="auto" w:fill="FFFFFF"/>
            <w:tcMar>
              <w:top w:w="0" w:type="dxa"/>
              <w:left w:w="0" w:type="dxa"/>
              <w:bottom w:w="0" w:type="dxa"/>
              <w:right w:w="0" w:type="dxa"/>
            </w:tcMar>
            <w:vAlign w:val="center"/>
          </w:tcPr>
          <w:p w:rsidR="00976355" w:rsidRDefault="009D080A">
            <w:pPr>
              <w:pStyle w:val="TableParagraph"/>
              <w:jc w:val="right"/>
              <w:rPr>
                <w:rFonts w:ascii="仿宋" w:eastAsia="仿宋" w:hAnsi="仿宋" w:cs="仿宋"/>
                <w:lang w:val="en-US"/>
              </w:rPr>
            </w:pPr>
            <w:r>
              <w:rPr>
                <w:rFonts w:ascii="仿宋" w:eastAsia="仿宋" w:hAnsi="仿宋" w:cs="仿宋" w:hint="eastAsia"/>
              </w:rPr>
              <w:t>单位：万元</w:t>
            </w:r>
          </w:p>
        </w:tc>
      </w:tr>
      <w:tr w:rsidR="00976355">
        <w:tc>
          <w:tcPr>
            <w:tcW w:w="151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采购品目大类</w:t>
            </w:r>
          </w:p>
        </w:tc>
        <w:tc>
          <w:tcPr>
            <w:tcW w:w="25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专项名称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经济科目</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采购品目名称</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采购组织形式</w:t>
            </w:r>
          </w:p>
        </w:tc>
        <w:tc>
          <w:tcPr>
            <w:tcW w:w="4639"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资金来源</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总计</w:t>
            </w:r>
          </w:p>
        </w:tc>
      </w:tr>
      <w:tr w:rsidR="00976355">
        <w:trPr>
          <w:trHeight w:val="258"/>
        </w:trPr>
        <w:tc>
          <w:tcPr>
            <w:tcW w:w="151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250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228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479"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lang w:val="en-US"/>
              </w:rPr>
            </w:pPr>
            <w:r>
              <w:rPr>
                <w:rFonts w:ascii="仿宋" w:eastAsia="仿宋" w:hAnsi="仿宋" w:cs="仿宋" w:hint="eastAsia"/>
                <w:lang w:val="en-US"/>
              </w:rPr>
              <w:t>一般公共预算资金</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政府性基金</w:t>
            </w: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其他资金</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上年结转和结余资金</w:t>
            </w:r>
          </w:p>
        </w:tc>
        <w:tc>
          <w:tcPr>
            <w:tcW w:w="142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r>
      <w:tr w:rsidR="00976355">
        <w:trPr>
          <w:trHeight w:val="907"/>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合计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pStyle w:val="TableParagraph"/>
              <w:snapToGrid w:val="0"/>
              <w:spacing w:line="34" w:lineRule="atLeast"/>
              <w:rPr>
                <w:rFonts w:ascii="仿宋" w:eastAsia="仿宋" w:hAnsi="仿宋" w:cs="仿宋"/>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976355">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rPr>
                <w:rFonts w:ascii="仿宋" w:eastAsia="仿宋" w:hAnsi="仿宋" w:cs="仿宋"/>
                <w:lang w:val="en-US"/>
              </w:rPr>
            </w:pPr>
            <w:r>
              <w:rPr>
                <w:rFonts w:ascii="仿宋" w:eastAsia="仿宋" w:hAnsi="仿宋" w:cs="仿宋" w:hint="eastAsia"/>
                <w:lang w:val="en-US"/>
              </w:rPr>
              <w:t>货物</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976355">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rPr>
                <w:rFonts w:ascii="仿宋" w:eastAsia="仿宋" w:hAnsi="仿宋" w:cs="仿宋"/>
                <w:lang w:val="en-US"/>
              </w:rPr>
            </w:pPr>
            <w:r>
              <w:rPr>
                <w:rFonts w:ascii="仿宋" w:eastAsia="仿宋" w:hAnsi="仿宋" w:cs="仿宋" w:hint="eastAsia"/>
                <w:lang w:val="en-US"/>
              </w:rPr>
              <w:t xml:space="preserve">  </w:t>
            </w:r>
            <w:r>
              <w:rPr>
                <w:rFonts w:ascii="仿宋" w:eastAsia="仿宋" w:hAnsi="仿宋" w:cs="仿宋" w:hint="eastAsia"/>
                <w:lang w:val="en-US"/>
              </w:rPr>
              <w:t>江阴市博物馆</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jc w:val="center"/>
              <w:rPr>
                <w:rFonts w:ascii="仿宋" w:eastAsia="仿宋" w:hAnsi="仿宋" w:cs="仿宋"/>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976355">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文物陈列布展征集经费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其他资本性支出</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液晶显示器</w:t>
            </w: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2.00</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2.00</w:t>
            </w:r>
          </w:p>
        </w:tc>
      </w:tr>
      <w:tr w:rsidR="00976355">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非义务教育商品服务支出定额（含定额补助）</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办公费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复印纸</w:t>
            </w: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76355">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76355" w:rsidRDefault="009D080A">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0.35</w:t>
            </w:r>
          </w:p>
        </w:tc>
      </w:tr>
    </w:tbl>
    <w:p w:rsidR="00976355" w:rsidRDefault="00976355">
      <w:pPr>
        <w:rPr>
          <w:rFonts w:ascii="仿宋" w:eastAsia="仿宋" w:hAnsi="仿宋" w:cs="仿宋"/>
          <w:b/>
          <w:bCs/>
        </w:rPr>
        <w:sectPr w:rsidR="00976355">
          <w:footerReference w:type="default" r:id="rId22"/>
          <w:pgSz w:w="16838" w:h="11906" w:orient="landscape"/>
          <w:pgMar w:top="1320" w:right="771" w:bottom="1320" w:left="770" w:header="170" w:footer="280" w:gutter="0"/>
          <w:pgNumType w:fmt="numberInDash"/>
          <w:cols w:space="720"/>
          <w:formProt w:val="0"/>
          <w:docGrid w:linePitch="100"/>
        </w:sectPr>
      </w:pPr>
    </w:p>
    <w:p w:rsidR="00976355" w:rsidRDefault="009D080A">
      <w:pPr>
        <w:pStyle w:val="4"/>
        <w:tabs>
          <w:tab w:val="left" w:pos="3077"/>
        </w:tabs>
        <w:spacing w:line="616" w:lineRule="exact"/>
      </w:pPr>
      <w:r>
        <w:rPr>
          <w:rFonts w:ascii="仿宋" w:eastAsia="仿宋" w:hAnsi="仿宋" w:cs="仿宋" w:hint="eastAsia"/>
          <w:b/>
          <w:bCs/>
          <w:sz w:val="44"/>
          <w:szCs w:val="44"/>
        </w:rPr>
        <w:lastRenderedPageBreak/>
        <w:t>第三部分</w:t>
      </w:r>
      <w:r>
        <w:rPr>
          <w:rFonts w:ascii="仿宋" w:eastAsia="仿宋" w:hAnsi="仿宋" w:cs="仿宋" w:hint="eastAsia"/>
          <w:b/>
          <w:bCs/>
          <w:sz w:val="44"/>
          <w:szCs w:val="44"/>
          <w:lang w:val="en-US"/>
        </w:rPr>
        <w:t xml:space="preserve"> </w:t>
      </w:r>
      <w:r>
        <w:rPr>
          <w:rFonts w:ascii="仿宋" w:eastAsia="仿宋" w:hAnsi="仿宋" w:cs="仿宋" w:hint="eastAsia"/>
          <w:b/>
          <w:bCs/>
          <w:sz w:val="44"/>
          <w:szCs w:val="44"/>
        </w:rPr>
        <w:t>2026</w:t>
      </w:r>
      <w:r>
        <w:rPr>
          <w:rFonts w:ascii="仿宋" w:eastAsia="仿宋" w:hAnsi="仿宋" w:cs="仿宋" w:hint="eastAsia"/>
          <w:b/>
          <w:bCs/>
          <w:sz w:val="44"/>
          <w:szCs w:val="44"/>
        </w:rPr>
        <w:t>年度</w:t>
      </w:r>
      <w:r>
        <w:rPr>
          <w:rFonts w:ascii="仿宋" w:eastAsia="仿宋" w:hAnsi="仿宋" w:cs="仿宋"/>
          <w:b/>
          <w:sz w:val="44"/>
        </w:rPr>
        <w:t>单位</w:t>
      </w:r>
      <w:r>
        <w:rPr>
          <w:rFonts w:ascii="仿宋" w:eastAsia="仿宋" w:hAnsi="仿宋" w:cs="仿宋" w:hint="eastAsia"/>
          <w:b/>
          <w:bCs/>
          <w:sz w:val="44"/>
          <w:szCs w:val="44"/>
        </w:rPr>
        <w:t>预算</w:t>
      </w:r>
      <w:r>
        <w:rPr>
          <w:rFonts w:ascii="仿宋" w:eastAsia="仿宋" w:hAnsi="仿宋" w:cs="仿宋" w:hint="eastAsia"/>
          <w:b/>
          <w:bCs/>
          <w:sz w:val="44"/>
          <w:szCs w:val="44"/>
        </w:rPr>
        <w:t>情况说明</w:t>
      </w:r>
    </w:p>
    <w:p w:rsidR="00976355" w:rsidRDefault="00976355">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一、收支预算总体情况说明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年度收入、支出预算总计</w:t>
      </w:r>
      <w:r>
        <w:rPr>
          <w:rFonts w:ascii="仿宋" w:eastAsia="仿宋" w:hAnsi="仿宋" w:cs="仿宋"/>
        </w:rPr>
        <w:t>829.73</w:t>
      </w:r>
      <w:r>
        <w:rPr>
          <w:rFonts w:ascii="仿宋" w:eastAsia="仿宋" w:hAnsi="仿宋" w:cs="仿宋"/>
        </w:rPr>
        <w:t>万元，与上年相比收、支预算总计各增加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。其中：</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（一）收入预算总计</w:t>
      </w:r>
      <w:r>
        <w:rPr>
          <w:rFonts w:ascii="仿宋" w:eastAsia="仿宋" w:hAnsi="仿宋" w:cs="仿宋"/>
          <w:b/>
        </w:rPr>
        <w:t>829.73</w:t>
      </w:r>
      <w:r>
        <w:rPr>
          <w:rFonts w:ascii="仿宋" w:eastAsia="仿宋" w:hAnsi="仿宋" w:cs="仿宋"/>
          <w:b/>
        </w:rPr>
        <w:t>万元。包括：</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．本年收入合计</w:t>
      </w:r>
      <w:r>
        <w:rPr>
          <w:rFonts w:ascii="仿宋" w:eastAsia="仿宋" w:hAnsi="仿宋" w:cs="仿宋"/>
        </w:rPr>
        <w:t>829.73</w:t>
      </w:r>
      <w:r>
        <w:rPr>
          <w:rFonts w:ascii="仿宋" w:eastAsia="仿宋" w:hAnsi="仿宋" w:cs="仿宋"/>
        </w:rPr>
        <w:t>万元。</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）一般公共预算拨款收入</w:t>
      </w:r>
      <w:r>
        <w:rPr>
          <w:rFonts w:ascii="仿宋" w:eastAsia="仿宋" w:hAnsi="仿宋" w:cs="仿宋"/>
        </w:rPr>
        <w:t>829.73</w:t>
      </w:r>
      <w:r>
        <w:rPr>
          <w:rFonts w:ascii="仿宋" w:eastAsia="仿宋" w:hAnsi="仿宋" w:cs="仿宋"/>
        </w:rPr>
        <w:t>万元，与上年相比增加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）政府性基金预算拨款收入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）国有资本经营预算拨款收入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）财政专户管理资金收入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）事业收入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）事业单位经营收入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）上级补助收入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8</w:t>
      </w:r>
      <w:r>
        <w:rPr>
          <w:rFonts w:ascii="仿宋" w:eastAsia="仿宋" w:hAnsi="仿宋" w:cs="仿宋"/>
        </w:rPr>
        <w:t>）附属单位上缴收入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9</w:t>
      </w:r>
      <w:r>
        <w:rPr>
          <w:rFonts w:ascii="仿宋" w:eastAsia="仿宋" w:hAnsi="仿宋" w:cs="仿宋"/>
        </w:rPr>
        <w:t>）其他收入</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．上年结转结余为</w:t>
      </w:r>
      <w:r>
        <w:rPr>
          <w:rFonts w:ascii="仿宋" w:eastAsia="仿宋" w:hAnsi="仿宋" w:cs="仿宋"/>
        </w:rPr>
        <w:t>0</w:t>
      </w:r>
      <w:r>
        <w:rPr>
          <w:rFonts w:ascii="仿宋" w:eastAsia="仿宋" w:hAnsi="仿宋" w:cs="仿宋"/>
        </w:rPr>
        <w:t>万元。与上年预算数相同。</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（二）支出预算总计</w:t>
      </w:r>
      <w:r>
        <w:rPr>
          <w:rFonts w:ascii="仿宋" w:eastAsia="仿宋" w:hAnsi="仿宋" w:cs="仿宋"/>
          <w:b/>
        </w:rPr>
        <w:t>829.73</w:t>
      </w:r>
      <w:r>
        <w:rPr>
          <w:rFonts w:ascii="仿宋" w:eastAsia="仿宋" w:hAnsi="仿宋" w:cs="仿宋"/>
          <w:b/>
        </w:rPr>
        <w:t>万元。包括：</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．本年支出合计</w:t>
      </w:r>
      <w:r>
        <w:rPr>
          <w:rFonts w:ascii="仿宋" w:eastAsia="仿宋" w:hAnsi="仿宋" w:cs="仿宋"/>
        </w:rPr>
        <w:t>829.73</w:t>
      </w:r>
      <w:r>
        <w:rPr>
          <w:rFonts w:ascii="仿宋" w:eastAsia="仿宋" w:hAnsi="仿宋" w:cs="仿宋"/>
        </w:rPr>
        <w:t>万元。</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）文化旅游体育与传媒支出（类）支出</w:t>
      </w:r>
      <w:r>
        <w:rPr>
          <w:rFonts w:ascii="仿宋" w:eastAsia="仿宋" w:hAnsi="仿宋" w:cs="仿宋"/>
        </w:rPr>
        <w:t>572.76</w:t>
      </w:r>
      <w:r>
        <w:rPr>
          <w:rFonts w:ascii="仿宋" w:eastAsia="仿宋" w:hAnsi="仿宋" w:cs="仿宋"/>
        </w:rPr>
        <w:t>万元，主要用于日常运转及专项活动支出。与上年相比减少</w:t>
      </w:r>
      <w:r>
        <w:rPr>
          <w:rFonts w:ascii="仿宋" w:eastAsia="仿宋" w:hAnsi="仿宋" w:cs="仿宋"/>
        </w:rPr>
        <w:t>3.61</w:t>
      </w:r>
      <w:r>
        <w:rPr>
          <w:rFonts w:ascii="仿宋" w:eastAsia="仿宋" w:hAnsi="仿宋" w:cs="仿宋"/>
        </w:rPr>
        <w:t>万元，减少</w:t>
      </w:r>
      <w:r>
        <w:rPr>
          <w:rFonts w:ascii="仿宋" w:eastAsia="仿宋" w:hAnsi="仿宋" w:cs="仿宋"/>
        </w:rPr>
        <w:lastRenderedPageBreak/>
        <w:t>0.63%</w:t>
      </w:r>
      <w:r>
        <w:rPr>
          <w:rFonts w:ascii="仿宋" w:eastAsia="仿宋" w:hAnsi="仿宋" w:cs="仿宋"/>
        </w:rPr>
        <w:t>。主要原因是专项经费减少。</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）社会保障和就业支出（类）支出</w:t>
      </w:r>
      <w:r>
        <w:rPr>
          <w:rFonts w:ascii="仿宋" w:eastAsia="仿宋" w:hAnsi="仿宋" w:cs="仿宋"/>
        </w:rPr>
        <w:t>77.09</w:t>
      </w:r>
      <w:r>
        <w:rPr>
          <w:rFonts w:ascii="仿宋" w:eastAsia="仿宋" w:hAnsi="仿宋" w:cs="仿宋"/>
        </w:rPr>
        <w:t>万元，主要用于博物馆在职人员社会保障支出。与上年相比增加</w:t>
      </w:r>
      <w:r>
        <w:rPr>
          <w:rFonts w:ascii="仿宋" w:eastAsia="仿宋" w:hAnsi="仿宋" w:cs="仿宋"/>
        </w:rPr>
        <w:t>6.74</w:t>
      </w:r>
      <w:r>
        <w:rPr>
          <w:rFonts w:ascii="仿宋" w:eastAsia="仿宋" w:hAnsi="仿宋" w:cs="仿宋"/>
        </w:rPr>
        <w:t>万元，增长</w:t>
      </w:r>
      <w:r>
        <w:rPr>
          <w:rFonts w:ascii="仿宋" w:eastAsia="仿宋" w:hAnsi="仿宋" w:cs="仿宋"/>
        </w:rPr>
        <w:t>9.58%</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）卫生健康支出（类）支出</w:t>
      </w:r>
      <w:r>
        <w:rPr>
          <w:rFonts w:ascii="仿宋" w:eastAsia="仿宋" w:hAnsi="仿宋" w:cs="仿宋"/>
        </w:rPr>
        <w:t>28.72</w:t>
      </w:r>
      <w:r>
        <w:rPr>
          <w:rFonts w:ascii="仿宋" w:eastAsia="仿宋" w:hAnsi="仿宋" w:cs="仿宋"/>
        </w:rPr>
        <w:t>万元，主要用于博物馆在职人员医疗保险费支出。与上年相比增加</w:t>
      </w:r>
      <w:r>
        <w:rPr>
          <w:rFonts w:ascii="仿宋" w:eastAsia="仿宋" w:hAnsi="仿宋" w:cs="仿宋"/>
        </w:rPr>
        <w:t>8.63</w:t>
      </w:r>
      <w:r>
        <w:rPr>
          <w:rFonts w:ascii="仿宋" w:eastAsia="仿宋" w:hAnsi="仿宋" w:cs="仿宋"/>
        </w:rPr>
        <w:t>万元，增长</w:t>
      </w:r>
      <w:r>
        <w:rPr>
          <w:rFonts w:ascii="仿宋" w:eastAsia="仿宋" w:hAnsi="仿宋" w:cs="仿宋"/>
        </w:rPr>
        <w:t>42.96%</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）住房保障支出（类）支出</w:t>
      </w:r>
      <w:r>
        <w:rPr>
          <w:rFonts w:ascii="仿宋" w:eastAsia="仿宋" w:hAnsi="仿宋" w:cs="仿宋"/>
        </w:rPr>
        <w:t>151.16</w:t>
      </w:r>
      <w:r>
        <w:rPr>
          <w:rFonts w:ascii="仿宋" w:eastAsia="仿宋" w:hAnsi="仿宋" w:cs="仿宋"/>
        </w:rPr>
        <w:t>万元，主要用于博物馆在职和退休人员住房保障支出。与上年相比增加</w:t>
      </w:r>
      <w:r>
        <w:rPr>
          <w:rFonts w:ascii="仿宋" w:eastAsia="仿宋" w:hAnsi="仿宋" w:cs="仿宋"/>
        </w:rPr>
        <w:t>7.81</w:t>
      </w:r>
      <w:r>
        <w:rPr>
          <w:rFonts w:ascii="仿宋" w:eastAsia="仿宋" w:hAnsi="仿宋" w:cs="仿宋"/>
        </w:rPr>
        <w:t>万元，增长</w:t>
      </w:r>
      <w:r>
        <w:rPr>
          <w:rFonts w:ascii="仿宋" w:eastAsia="仿宋" w:hAnsi="仿宋" w:cs="仿宋"/>
        </w:rPr>
        <w:t>5.45%</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．年终结转结余为</w:t>
      </w:r>
      <w:r>
        <w:rPr>
          <w:rFonts w:ascii="仿宋" w:eastAsia="仿宋" w:hAnsi="仿宋" w:cs="仿宋"/>
        </w:rPr>
        <w:t>0</w:t>
      </w:r>
      <w:r>
        <w:rPr>
          <w:rFonts w:ascii="仿宋" w:eastAsia="仿宋" w:hAnsi="仿宋" w:cs="仿宋"/>
        </w:rPr>
        <w:t>万元。</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二、收入预算情况说明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年收入预算合计</w:t>
      </w:r>
      <w:r>
        <w:rPr>
          <w:rFonts w:ascii="仿宋" w:eastAsia="仿宋" w:hAnsi="仿宋" w:cs="仿宋"/>
        </w:rPr>
        <w:t>829.73</w:t>
      </w:r>
      <w:r>
        <w:rPr>
          <w:rFonts w:ascii="仿宋" w:eastAsia="仿宋" w:hAnsi="仿宋" w:cs="仿宋"/>
        </w:rPr>
        <w:t>万元，包括本年收入</w:t>
      </w:r>
      <w:r>
        <w:rPr>
          <w:rFonts w:ascii="仿宋" w:eastAsia="仿宋" w:hAnsi="仿宋" w:cs="仿宋"/>
        </w:rPr>
        <w:t>829.73</w:t>
      </w:r>
      <w:r>
        <w:rPr>
          <w:rFonts w:ascii="仿宋" w:eastAsia="仿宋" w:hAnsi="仿宋" w:cs="仿宋"/>
        </w:rPr>
        <w:t>万元，上年结转结余</w:t>
      </w:r>
      <w:r>
        <w:rPr>
          <w:rFonts w:ascii="仿宋" w:eastAsia="仿宋" w:hAnsi="仿宋" w:cs="仿宋"/>
        </w:rPr>
        <w:t>0</w:t>
      </w:r>
      <w:r>
        <w:rPr>
          <w:rFonts w:ascii="仿宋" w:eastAsia="仿宋" w:hAnsi="仿宋" w:cs="仿宋"/>
        </w:rPr>
        <w:t>万元。</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本年一般公共预算收入</w:t>
      </w:r>
      <w:r>
        <w:rPr>
          <w:rFonts w:ascii="仿宋" w:eastAsia="仿宋" w:hAnsi="仿宋" w:cs="仿宋"/>
        </w:rPr>
        <w:t>829.73</w:t>
      </w:r>
      <w:r>
        <w:rPr>
          <w:rFonts w:ascii="仿宋" w:eastAsia="仿宋" w:hAnsi="仿宋" w:cs="仿宋"/>
        </w:rPr>
        <w:t>万元，占</w:t>
      </w:r>
      <w:r>
        <w:rPr>
          <w:rFonts w:ascii="仿宋" w:eastAsia="仿宋" w:hAnsi="仿宋" w:cs="仿宋"/>
        </w:rPr>
        <w:t>1</w:t>
      </w:r>
      <w:r>
        <w:rPr>
          <w:rFonts w:ascii="仿宋" w:eastAsia="仿宋" w:hAnsi="仿宋" w:cs="仿宋"/>
        </w:rPr>
        <w:t>00%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本年事业单位经营收入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本年其他收入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上年结转结余的单位资金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3" cstate="print"/>
                    <a:stretch>
                      <a:fillRect/>
                    </a:stretch>
                  </pic:blipFill>
                  <pic:spPr>
                    <a:xfrm>
                      <a:off x="0" y="0"/>
                      <a:ext cx="6134100" cy="3429000"/>
                    </a:xfrm>
                    <a:prstGeom prst="rect">
                      <a:avLst/>
                    </a:prstGeom>
                  </pic:spPr>
                </pic:pic>
              </a:graphicData>
            </a:graphic>
          </wp:inline>
        </w:drawing>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年支出预算合计</w:t>
      </w:r>
      <w:r>
        <w:rPr>
          <w:rFonts w:ascii="仿宋" w:eastAsia="仿宋" w:hAnsi="仿宋" w:cs="仿宋"/>
        </w:rPr>
        <w:t>829.73</w:t>
      </w:r>
      <w:r>
        <w:rPr>
          <w:rFonts w:ascii="仿宋" w:eastAsia="仿宋" w:hAnsi="仿宋" w:cs="仿宋"/>
        </w:rPr>
        <w:t>万元，其中：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基本支出</w:t>
      </w:r>
      <w:r>
        <w:rPr>
          <w:rFonts w:ascii="仿宋" w:eastAsia="仿宋" w:hAnsi="仿宋" w:cs="仿宋"/>
        </w:rPr>
        <w:t>778.23</w:t>
      </w:r>
      <w:r>
        <w:rPr>
          <w:rFonts w:ascii="仿宋" w:eastAsia="仿宋" w:hAnsi="仿宋" w:cs="仿宋"/>
        </w:rPr>
        <w:t>万元，占</w:t>
      </w:r>
      <w:r>
        <w:rPr>
          <w:rFonts w:ascii="仿宋" w:eastAsia="仿宋" w:hAnsi="仿宋" w:cs="仿宋"/>
        </w:rPr>
        <w:t>93.79%</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项目支出</w:t>
      </w:r>
      <w:r>
        <w:rPr>
          <w:rFonts w:ascii="仿宋" w:eastAsia="仿宋" w:hAnsi="仿宋" w:cs="仿宋"/>
        </w:rPr>
        <w:t>51.5</w:t>
      </w:r>
      <w:r>
        <w:rPr>
          <w:rFonts w:ascii="仿宋" w:eastAsia="仿宋" w:hAnsi="仿宋" w:cs="仿宋"/>
        </w:rPr>
        <w:t>万元，占</w:t>
      </w:r>
      <w:r>
        <w:rPr>
          <w:rFonts w:ascii="仿宋" w:eastAsia="仿宋" w:hAnsi="仿宋" w:cs="仿宋"/>
        </w:rPr>
        <w:t>6.21%</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事业单位经营支出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976355" w:rsidRDefault="009D080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4" cstate="print"/>
                    <a:stretch>
                      <a:fillRect/>
                    </a:stretch>
                  </pic:blipFill>
                  <pic:spPr>
                    <a:xfrm>
                      <a:off x="0" y="0"/>
                      <a:ext cx="6134100" cy="3429000"/>
                    </a:xfrm>
                    <a:prstGeom prst="rect">
                      <a:avLst/>
                    </a:prstGeom>
                  </pic:spPr>
                </pic:pic>
              </a:graphicData>
            </a:graphic>
          </wp:inline>
        </w:drawing>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四、财政拨款收支预算总体情况说明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年度财政拨款收、支总预算</w:t>
      </w:r>
      <w:r>
        <w:rPr>
          <w:rFonts w:ascii="仿宋" w:eastAsia="仿宋" w:hAnsi="仿宋" w:cs="仿宋"/>
        </w:rPr>
        <w:t>829.73</w:t>
      </w:r>
      <w:r>
        <w:rPr>
          <w:rFonts w:ascii="仿宋" w:eastAsia="仿宋" w:hAnsi="仿宋" w:cs="仿宋"/>
        </w:rPr>
        <w:t>万元。与上年相比，财政拨款收、支总计各增加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五、财政拨款支出预算情况说明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年财政拨款预算支出</w:t>
      </w:r>
      <w:r>
        <w:rPr>
          <w:rFonts w:ascii="仿宋" w:eastAsia="仿宋" w:hAnsi="仿宋" w:cs="仿宋"/>
        </w:rPr>
        <w:t>829.73</w:t>
      </w:r>
      <w:r>
        <w:rPr>
          <w:rFonts w:ascii="仿宋" w:eastAsia="仿宋" w:hAnsi="仿宋" w:cs="仿宋"/>
        </w:rPr>
        <w:t>万元，占本年支出合计的</w:t>
      </w:r>
      <w:r>
        <w:rPr>
          <w:rFonts w:ascii="仿宋" w:eastAsia="仿宋" w:hAnsi="仿宋" w:cs="仿宋"/>
        </w:rPr>
        <w:t>100%</w:t>
      </w:r>
      <w:r>
        <w:rPr>
          <w:rFonts w:ascii="仿宋" w:eastAsia="仿宋" w:hAnsi="仿宋" w:cs="仿宋"/>
        </w:rPr>
        <w:t>。与上年相比，财政拨款支出增加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（一）文化旅游体育与传媒支出（类）</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文物（款）博物馆（项）支出</w:t>
      </w:r>
      <w:r>
        <w:rPr>
          <w:rFonts w:ascii="仿宋" w:eastAsia="仿宋" w:hAnsi="仿宋" w:cs="仿宋"/>
        </w:rPr>
        <w:t>572.76</w:t>
      </w:r>
      <w:r>
        <w:rPr>
          <w:rFonts w:ascii="仿宋" w:eastAsia="仿宋" w:hAnsi="仿宋" w:cs="仿宋"/>
        </w:rPr>
        <w:t>万元，与上年相比减少</w:t>
      </w:r>
      <w:r>
        <w:rPr>
          <w:rFonts w:ascii="仿宋" w:eastAsia="仿宋" w:hAnsi="仿宋" w:cs="仿宋"/>
        </w:rPr>
        <w:t>3.61</w:t>
      </w:r>
      <w:r>
        <w:rPr>
          <w:rFonts w:ascii="仿宋" w:eastAsia="仿宋" w:hAnsi="仿宋" w:cs="仿宋"/>
        </w:rPr>
        <w:t>万元，减少</w:t>
      </w:r>
      <w:r>
        <w:rPr>
          <w:rFonts w:ascii="仿宋" w:eastAsia="仿宋" w:hAnsi="仿宋" w:cs="仿宋"/>
        </w:rPr>
        <w:t>0.63%</w:t>
      </w:r>
      <w:r>
        <w:rPr>
          <w:rFonts w:ascii="仿宋" w:eastAsia="仿宋" w:hAnsi="仿宋" w:cs="仿宋"/>
        </w:rPr>
        <w:t>。主要原因是专项经费减少。</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（二）社会保障和就业支出（类）</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行政事业单位养老支出（款）机关事业单位基本养老保险缴</w:t>
      </w:r>
      <w:r>
        <w:rPr>
          <w:rFonts w:ascii="仿宋" w:eastAsia="仿宋" w:hAnsi="仿宋" w:cs="仿宋"/>
        </w:rPr>
        <w:lastRenderedPageBreak/>
        <w:t>费支出（项）支出</w:t>
      </w:r>
      <w:r>
        <w:rPr>
          <w:rFonts w:ascii="仿宋" w:eastAsia="仿宋" w:hAnsi="仿宋" w:cs="仿宋"/>
        </w:rPr>
        <w:t>48.36</w:t>
      </w:r>
      <w:r>
        <w:rPr>
          <w:rFonts w:ascii="仿宋" w:eastAsia="仿宋" w:hAnsi="仿宋" w:cs="仿宋"/>
        </w:rPr>
        <w:t>万元，与上年相比增加</w:t>
      </w:r>
      <w:r>
        <w:rPr>
          <w:rFonts w:ascii="仿宋" w:eastAsia="仿宋" w:hAnsi="仿宋" w:cs="仿宋"/>
        </w:rPr>
        <w:t>3.59</w:t>
      </w:r>
      <w:r>
        <w:rPr>
          <w:rFonts w:ascii="仿宋" w:eastAsia="仿宋" w:hAnsi="仿宋" w:cs="仿宋"/>
        </w:rPr>
        <w:t>万元，增长</w:t>
      </w:r>
      <w:r>
        <w:rPr>
          <w:rFonts w:ascii="仿宋" w:eastAsia="仿宋" w:hAnsi="仿宋" w:cs="仿宋"/>
        </w:rPr>
        <w:t>8.</w:t>
      </w:r>
      <w:r>
        <w:rPr>
          <w:rFonts w:ascii="仿宋" w:eastAsia="仿宋" w:hAnsi="仿宋" w:cs="仿宋"/>
        </w:rPr>
        <w:t>02%</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行政事业单位养老支出（款）机关事业单位职业年金缴费支出（项）支出</w:t>
      </w:r>
      <w:r>
        <w:rPr>
          <w:rFonts w:ascii="仿宋" w:eastAsia="仿宋" w:hAnsi="仿宋" w:cs="仿宋"/>
        </w:rPr>
        <w:t>24.18</w:t>
      </w:r>
      <w:r>
        <w:rPr>
          <w:rFonts w:ascii="仿宋" w:eastAsia="仿宋" w:hAnsi="仿宋" w:cs="仿宋"/>
        </w:rPr>
        <w:t>万元，与上年相比增加</w:t>
      </w:r>
      <w:r>
        <w:rPr>
          <w:rFonts w:ascii="仿宋" w:eastAsia="仿宋" w:hAnsi="仿宋" w:cs="仿宋"/>
        </w:rPr>
        <w:t>1.79</w:t>
      </w:r>
      <w:r>
        <w:rPr>
          <w:rFonts w:ascii="仿宋" w:eastAsia="仿宋" w:hAnsi="仿宋" w:cs="仿宋"/>
        </w:rPr>
        <w:t>万元，增长</w:t>
      </w:r>
      <w:r>
        <w:rPr>
          <w:rFonts w:ascii="仿宋" w:eastAsia="仿宋" w:hAnsi="仿宋" w:cs="仿宋"/>
        </w:rPr>
        <w:t>7.99%</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其他社会保障和就业支出（款）其他社会保障和就业支出（项）支出</w:t>
      </w:r>
      <w:r>
        <w:rPr>
          <w:rFonts w:ascii="仿宋" w:eastAsia="仿宋" w:hAnsi="仿宋" w:cs="仿宋"/>
        </w:rPr>
        <w:t>4.55</w:t>
      </w:r>
      <w:r>
        <w:rPr>
          <w:rFonts w:ascii="仿宋" w:eastAsia="仿宋" w:hAnsi="仿宋" w:cs="仿宋"/>
        </w:rPr>
        <w:t>万元，与上年相比增加</w:t>
      </w:r>
      <w:r>
        <w:rPr>
          <w:rFonts w:ascii="仿宋" w:eastAsia="仿宋" w:hAnsi="仿宋" w:cs="仿宋"/>
        </w:rPr>
        <w:t>1.36</w:t>
      </w:r>
      <w:r>
        <w:rPr>
          <w:rFonts w:ascii="仿宋" w:eastAsia="仿宋" w:hAnsi="仿宋" w:cs="仿宋"/>
        </w:rPr>
        <w:t>万元，增长</w:t>
      </w:r>
      <w:r>
        <w:rPr>
          <w:rFonts w:ascii="仿宋" w:eastAsia="仿宋" w:hAnsi="仿宋" w:cs="仿宋"/>
        </w:rPr>
        <w:t>42.63%</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（三）卫生健康支出（类）</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行政事业单位医疗（款）事业单位医疗（项）支出</w:t>
      </w:r>
      <w:r>
        <w:rPr>
          <w:rFonts w:ascii="仿宋" w:eastAsia="仿宋" w:hAnsi="仿宋" w:cs="仿宋"/>
        </w:rPr>
        <w:t>28.72</w:t>
      </w:r>
      <w:r>
        <w:rPr>
          <w:rFonts w:ascii="仿宋" w:eastAsia="仿宋" w:hAnsi="仿宋" w:cs="仿宋"/>
        </w:rPr>
        <w:t>万元，与上年相比增加</w:t>
      </w:r>
      <w:r>
        <w:rPr>
          <w:rFonts w:ascii="仿宋" w:eastAsia="仿宋" w:hAnsi="仿宋" w:cs="仿宋"/>
        </w:rPr>
        <w:t>8.63</w:t>
      </w:r>
      <w:r>
        <w:rPr>
          <w:rFonts w:ascii="仿宋" w:eastAsia="仿宋" w:hAnsi="仿宋" w:cs="仿宋"/>
        </w:rPr>
        <w:t>万元，增长</w:t>
      </w:r>
      <w:r>
        <w:rPr>
          <w:rFonts w:ascii="仿宋" w:eastAsia="仿宋" w:hAnsi="仿宋" w:cs="仿宋"/>
        </w:rPr>
        <w:t>42.96%</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（四）住房保障支出（类）</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住房改革支出（款）住房公积金（项）支出</w:t>
      </w:r>
      <w:r>
        <w:rPr>
          <w:rFonts w:ascii="仿宋" w:eastAsia="仿宋" w:hAnsi="仿宋" w:cs="仿宋"/>
        </w:rPr>
        <w:t>38.97</w:t>
      </w:r>
      <w:r>
        <w:rPr>
          <w:rFonts w:ascii="仿宋" w:eastAsia="仿宋" w:hAnsi="仿宋" w:cs="仿宋"/>
        </w:rPr>
        <w:t>万元，与上年相比增加</w:t>
      </w:r>
      <w:r>
        <w:rPr>
          <w:rFonts w:ascii="仿宋" w:eastAsia="仿宋" w:hAnsi="仿宋" w:cs="仿宋"/>
        </w:rPr>
        <w:t>3.18</w:t>
      </w:r>
      <w:r>
        <w:rPr>
          <w:rFonts w:ascii="仿宋" w:eastAsia="仿宋" w:hAnsi="仿宋" w:cs="仿宋"/>
        </w:rPr>
        <w:t>万元，增长</w:t>
      </w:r>
      <w:r>
        <w:rPr>
          <w:rFonts w:ascii="仿宋" w:eastAsia="仿宋" w:hAnsi="仿宋" w:cs="仿宋"/>
        </w:rPr>
        <w:t>8.89%</w:t>
      </w:r>
      <w:r>
        <w:rPr>
          <w:rFonts w:ascii="仿宋" w:eastAsia="仿宋" w:hAnsi="仿宋" w:cs="仿宋"/>
        </w:rPr>
        <w:t>。主要原因是政策性调增。</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住房改革支出（款）提租补贴（项）支出</w:t>
      </w:r>
      <w:r>
        <w:rPr>
          <w:rFonts w:ascii="仿宋" w:eastAsia="仿宋" w:hAnsi="仿宋" w:cs="仿宋"/>
        </w:rPr>
        <w:t>85.62</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住房改革支出（款）购房补贴（项）支出</w:t>
      </w:r>
      <w:r>
        <w:rPr>
          <w:rFonts w:ascii="仿宋" w:eastAsia="仿宋" w:hAnsi="仿宋" w:cs="仿宋"/>
        </w:rPr>
        <w:t>26.57</w:t>
      </w:r>
      <w:r>
        <w:rPr>
          <w:rFonts w:ascii="仿宋" w:eastAsia="仿宋" w:hAnsi="仿宋" w:cs="仿宋"/>
        </w:rPr>
        <w:t>万元，与上年相比增加</w:t>
      </w:r>
      <w:r>
        <w:rPr>
          <w:rFonts w:ascii="仿宋" w:eastAsia="仿宋" w:hAnsi="仿宋" w:cs="仿宋"/>
        </w:rPr>
        <w:t>4.63</w:t>
      </w:r>
      <w:r>
        <w:rPr>
          <w:rFonts w:ascii="仿宋" w:eastAsia="仿宋" w:hAnsi="仿宋" w:cs="仿宋"/>
        </w:rPr>
        <w:t>万元，增长</w:t>
      </w:r>
      <w:r>
        <w:rPr>
          <w:rFonts w:ascii="仿宋" w:eastAsia="仿宋" w:hAnsi="仿宋" w:cs="仿宋"/>
        </w:rPr>
        <w:t>21.1%</w:t>
      </w:r>
      <w:r>
        <w:rPr>
          <w:rFonts w:ascii="仿宋" w:eastAsia="仿宋" w:hAnsi="仿宋" w:cs="仿宋"/>
        </w:rPr>
        <w:t>。主要原因是政策性调增。</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六、财政拨款基本支出预算情况说明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年度财政拨款基本支出预算</w:t>
      </w:r>
      <w:r>
        <w:rPr>
          <w:rFonts w:ascii="仿宋" w:eastAsia="仿宋" w:hAnsi="仿宋" w:cs="仿宋"/>
        </w:rPr>
        <w:t>778.23</w:t>
      </w:r>
      <w:r>
        <w:rPr>
          <w:rFonts w:ascii="仿宋" w:eastAsia="仿宋" w:hAnsi="仿宋" w:cs="仿宋"/>
        </w:rPr>
        <w:t>万元，其中：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745.24</w:t>
      </w:r>
      <w:r>
        <w:rPr>
          <w:rFonts w:ascii="仿宋" w:eastAsia="仿宋" w:hAnsi="仿宋" w:cs="仿宋"/>
        </w:rPr>
        <w:t>万元。主要包括：基本工资、津贴补</w:t>
      </w:r>
      <w:r>
        <w:rPr>
          <w:rFonts w:ascii="仿宋" w:eastAsia="仿宋" w:hAnsi="仿宋" w:cs="仿宋"/>
        </w:rPr>
        <w:lastRenderedPageBreak/>
        <w:t>贴、奖金、绩效工资、机关事业单位基本养老保险缴费、职业年金缴费、职工基本医疗保险缴费、其他社会保障缴费、住房公积金、医疗费、其他工资福利支出、退休费、其他对个人和家庭的补助。</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32.99</w:t>
      </w:r>
      <w:r>
        <w:rPr>
          <w:rFonts w:ascii="仿宋" w:eastAsia="仿宋" w:hAnsi="仿宋" w:cs="仿宋"/>
        </w:rPr>
        <w:t>万元。主要包括：办公费、差旅费、公务接待费、工会经费、其他交通费用、其他商品和服务支出。</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七、一般公共预算支出预算情况说明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年一般公共预算财政拨款支出预算</w:t>
      </w:r>
      <w:r>
        <w:rPr>
          <w:rFonts w:ascii="仿宋" w:eastAsia="仿宋" w:hAnsi="仿宋" w:cs="仿宋"/>
        </w:rPr>
        <w:t>829.73</w:t>
      </w:r>
      <w:r>
        <w:rPr>
          <w:rFonts w:ascii="仿宋" w:eastAsia="仿宋" w:hAnsi="仿宋" w:cs="仿宋"/>
        </w:rPr>
        <w:t>万元，与上年相比增加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w:t>
      </w:r>
      <w:r>
        <w:rPr>
          <w:rFonts w:ascii="仿宋" w:eastAsia="仿宋" w:hAnsi="仿宋" w:cs="仿宋"/>
        </w:rPr>
        <w:t>费增加。</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八、一般公共预算基本支出预算情况说明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年度一般公共预算财政拨款基本支出预算</w:t>
      </w:r>
      <w:r>
        <w:rPr>
          <w:rFonts w:ascii="仿宋" w:eastAsia="仿宋" w:hAnsi="仿宋" w:cs="仿宋"/>
        </w:rPr>
        <w:t>778.23</w:t>
      </w:r>
      <w:r>
        <w:rPr>
          <w:rFonts w:ascii="仿宋" w:eastAsia="仿宋" w:hAnsi="仿宋" w:cs="仿宋"/>
        </w:rPr>
        <w:t>万元，其中：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745.24</w:t>
      </w:r>
      <w:r>
        <w:rPr>
          <w:rFonts w:ascii="仿宋" w:eastAsia="仿宋" w:hAnsi="仿宋" w:cs="仿宋"/>
        </w:rPr>
        <w:t>万元。主要包括：基本工资、津贴补贴、奖金、绩效工资、机关事业单位基本养老保险缴费、职业年金缴费、职工基本医疗保险缴费、其他社会保障缴费、住房公积金、医疗费、其他工资福利支出、退休费、其他对个人和家庭的补助。</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32.99</w:t>
      </w:r>
      <w:r>
        <w:rPr>
          <w:rFonts w:ascii="仿宋" w:eastAsia="仿宋" w:hAnsi="仿宋" w:cs="仿宋"/>
        </w:rPr>
        <w:t>万元。主要包括：办公费、差旅费、公务接待费、工会经费、其他交通费用、其他商品和服务支出。</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九、一般公共预算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w:t>
      </w:r>
      <w:r>
        <w:rPr>
          <w:rFonts w:ascii="仿宋" w:eastAsia="仿宋" w:hAnsi="仿宋" w:cs="仿宋"/>
          <w:b/>
        </w:rPr>
        <w:t>费、培训费支出预算情况说明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年度一般公共预算拨款安排的</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0.19</w:t>
      </w:r>
      <w:r>
        <w:rPr>
          <w:rFonts w:ascii="仿宋" w:eastAsia="仿宋" w:hAnsi="仿宋" w:cs="仿宋"/>
        </w:rPr>
        <w:t>万元，与上年预算数相同。其中，因公出国（境）费支出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w:t>
      </w:r>
      <w:r>
        <w:rPr>
          <w:rFonts w:ascii="仿宋" w:eastAsia="仿宋" w:hAnsi="仿宋" w:cs="仿宋"/>
        </w:rPr>
        <w:lastRenderedPageBreak/>
        <w:t>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0.19</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100%</w:t>
      </w:r>
      <w:r>
        <w:rPr>
          <w:rFonts w:ascii="仿宋" w:eastAsia="仿宋" w:hAnsi="仿宋" w:cs="仿宋"/>
        </w:rPr>
        <w:t>。具体情况如下：</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．因公出国（境）费预算支出</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．公务用车购置及运行维护费预算支出</w:t>
      </w:r>
      <w:r>
        <w:rPr>
          <w:rFonts w:ascii="仿宋" w:eastAsia="仿宋" w:hAnsi="仿宋" w:cs="仿宋"/>
        </w:rPr>
        <w:t>0</w:t>
      </w:r>
      <w:r>
        <w:rPr>
          <w:rFonts w:ascii="仿宋" w:eastAsia="仿宋" w:hAnsi="仿宋" w:cs="仿宋"/>
        </w:rPr>
        <w:t>万元。其中：</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）公务用车购置预算支出</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）公务用车运行维护费预算支出</w:t>
      </w:r>
      <w:r>
        <w:rPr>
          <w:rFonts w:ascii="仿宋" w:eastAsia="仿宋" w:hAnsi="仿宋" w:cs="仿宋"/>
        </w:rPr>
        <w:t>0</w:t>
      </w:r>
      <w:r>
        <w:rPr>
          <w:rFonts w:ascii="仿宋" w:eastAsia="仿宋" w:hAnsi="仿宋" w:cs="仿宋"/>
        </w:rPr>
        <w:t>万元，</w:t>
      </w:r>
      <w:r>
        <w:rPr>
          <w:rFonts w:ascii="仿宋" w:eastAsia="仿宋" w:hAnsi="仿宋" w:cs="仿宋"/>
        </w:rPr>
        <w:t>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．公务接待费预算支出</w:t>
      </w:r>
      <w:r>
        <w:rPr>
          <w:rFonts w:ascii="仿宋" w:eastAsia="仿宋" w:hAnsi="仿宋" w:cs="仿宋"/>
        </w:rPr>
        <w:t>0.19</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年度一般公共预算拨款安排的会议费预算支出</w:t>
      </w:r>
      <w:r>
        <w:rPr>
          <w:rFonts w:ascii="仿宋" w:eastAsia="仿宋" w:hAnsi="仿宋" w:cs="仿宋"/>
        </w:rPr>
        <w:t>0</w:t>
      </w:r>
      <w:r>
        <w:rPr>
          <w:rFonts w:ascii="仿宋" w:eastAsia="仿宋" w:hAnsi="仿宋" w:cs="仿宋"/>
        </w:rPr>
        <w:t>万元，与上年预算数相同。</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年度一般公共预算拨款安排的培训费预算支出</w:t>
      </w:r>
      <w:r>
        <w:rPr>
          <w:rFonts w:ascii="仿宋" w:eastAsia="仿宋" w:hAnsi="仿宋" w:cs="仿宋"/>
        </w:rPr>
        <w:t>0</w:t>
      </w:r>
      <w:r>
        <w:rPr>
          <w:rFonts w:ascii="仿宋" w:eastAsia="仿宋" w:hAnsi="仿宋" w:cs="仿宋"/>
        </w:rPr>
        <w:t>万元，比上年预算减少</w:t>
      </w:r>
      <w:r>
        <w:rPr>
          <w:rFonts w:ascii="仿宋" w:eastAsia="仿宋" w:hAnsi="仿宋" w:cs="仿宋"/>
        </w:rPr>
        <w:t>0.38</w:t>
      </w:r>
      <w:r>
        <w:rPr>
          <w:rFonts w:ascii="仿宋" w:eastAsia="仿宋" w:hAnsi="仿宋" w:cs="仿宋"/>
        </w:rPr>
        <w:t>万元，主要原因是厉行节约。</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十、政府性基金预算支出预算情况说明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年政府性基金支出预算支出</w:t>
      </w:r>
      <w:r>
        <w:rPr>
          <w:rFonts w:ascii="仿宋" w:eastAsia="仿宋" w:hAnsi="仿宋" w:cs="仿宋"/>
        </w:rPr>
        <w:t>0</w:t>
      </w:r>
      <w:r>
        <w:rPr>
          <w:rFonts w:ascii="仿宋" w:eastAsia="仿宋" w:hAnsi="仿宋" w:cs="仿宋"/>
        </w:rPr>
        <w:t>万元。与上年预算数相同。</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十一、国有资本经营预算支出预算情况说明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年国有资本经营预算支出</w:t>
      </w:r>
      <w:r>
        <w:rPr>
          <w:rFonts w:ascii="仿宋" w:eastAsia="仿宋" w:hAnsi="仿宋" w:cs="仿宋"/>
        </w:rPr>
        <w:t>0</w:t>
      </w:r>
      <w:r>
        <w:rPr>
          <w:rFonts w:ascii="仿宋" w:eastAsia="仿宋" w:hAnsi="仿宋" w:cs="仿宋"/>
        </w:rPr>
        <w:t>万元。与上年预算数相同。</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十二、一般公共预算机关运行经费支出预算情况说明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年本单位一般公共预算机关运行经费预算支出</w:t>
      </w:r>
      <w:r>
        <w:rPr>
          <w:rFonts w:ascii="仿宋" w:eastAsia="仿宋" w:hAnsi="仿宋" w:cs="仿宋"/>
        </w:rPr>
        <w:t>0</w:t>
      </w:r>
      <w:r>
        <w:rPr>
          <w:rFonts w:ascii="仿宋" w:eastAsia="仿宋" w:hAnsi="仿宋" w:cs="仿宋"/>
        </w:rPr>
        <w:t>万元，与上年预算数相同。</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十三、政府采购支出预算情况说明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年度政府采购支出预算总额</w:t>
      </w:r>
      <w:r>
        <w:rPr>
          <w:rFonts w:ascii="仿宋" w:eastAsia="仿宋" w:hAnsi="仿宋" w:cs="仿宋"/>
        </w:rPr>
        <w:t>2.35</w:t>
      </w:r>
      <w:r>
        <w:rPr>
          <w:rFonts w:ascii="仿宋" w:eastAsia="仿宋" w:hAnsi="仿宋" w:cs="仿宋"/>
        </w:rPr>
        <w:t>万元，其中：拟采购货</w:t>
      </w:r>
      <w:r>
        <w:rPr>
          <w:rFonts w:ascii="仿宋" w:eastAsia="仿宋" w:hAnsi="仿宋" w:cs="仿宋"/>
        </w:rPr>
        <w:lastRenderedPageBreak/>
        <w:t>物支出</w:t>
      </w:r>
      <w:r>
        <w:rPr>
          <w:rFonts w:ascii="仿宋" w:eastAsia="仿宋" w:hAnsi="仿宋" w:cs="仿宋"/>
        </w:rPr>
        <w:t>2.35</w:t>
      </w:r>
      <w:r>
        <w:rPr>
          <w:rFonts w:ascii="仿宋" w:eastAsia="仿宋" w:hAnsi="仿宋" w:cs="仿宋"/>
        </w:rPr>
        <w:t>万元、拟采购工程支出</w:t>
      </w:r>
      <w:r>
        <w:rPr>
          <w:rFonts w:ascii="仿宋" w:eastAsia="仿宋" w:hAnsi="仿宋" w:cs="仿宋"/>
        </w:rPr>
        <w:t>0</w:t>
      </w:r>
      <w:r>
        <w:rPr>
          <w:rFonts w:ascii="仿宋" w:eastAsia="仿宋" w:hAnsi="仿宋" w:cs="仿宋"/>
        </w:rPr>
        <w:t>万元、拟采购服务支出</w:t>
      </w:r>
      <w:r>
        <w:rPr>
          <w:rFonts w:ascii="仿宋" w:eastAsia="仿宋" w:hAnsi="仿宋" w:cs="仿宋"/>
        </w:rPr>
        <w:t>0</w:t>
      </w:r>
      <w:r>
        <w:rPr>
          <w:rFonts w:ascii="仿宋" w:eastAsia="仿宋" w:hAnsi="仿宋" w:cs="仿宋"/>
        </w:rPr>
        <w:t>万元。</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本单位共有车辆</w:t>
      </w:r>
      <w:r>
        <w:rPr>
          <w:rFonts w:ascii="仿宋" w:eastAsia="仿宋" w:hAnsi="仿宋" w:cs="仿宋"/>
        </w:rPr>
        <w:t>0</w:t>
      </w:r>
      <w:r>
        <w:rPr>
          <w:rFonts w:ascii="仿宋" w:eastAsia="仿宋" w:hAnsi="仿宋" w:cs="仿宋"/>
        </w:rPr>
        <w:t>辆，其中，副部（省）级及以上领导用车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辆；单价</w:t>
      </w:r>
      <w:r>
        <w:rPr>
          <w:rFonts w:ascii="仿宋" w:eastAsia="仿宋" w:hAnsi="仿宋" w:cs="仿宋"/>
        </w:rPr>
        <w:t>100</w:t>
      </w:r>
      <w:r>
        <w:rPr>
          <w:rFonts w:ascii="仿宋" w:eastAsia="仿宋" w:hAnsi="仿宋" w:cs="仿宋"/>
        </w:rPr>
        <w:t>万</w:t>
      </w:r>
      <w:r>
        <w:rPr>
          <w:rFonts w:ascii="仿宋" w:eastAsia="仿宋" w:hAnsi="仿宋" w:cs="仿宋"/>
        </w:rPr>
        <w:t>元（含）以上的设备</w:t>
      </w:r>
      <w:r>
        <w:rPr>
          <w:rFonts w:ascii="仿宋" w:eastAsia="仿宋" w:hAnsi="仿宋" w:cs="仿宋"/>
        </w:rPr>
        <w:t>0</w:t>
      </w:r>
      <w:r>
        <w:rPr>
          <w:rFonts w:ascii="仿宋" w:eastAsia="仿宋" w:hAnsi="仿宋" w:cs="仿宋"/>
        </w:rPr>
        <w:t>台（套）。</w:t>
      </w:r>
    </w:p>
    <w:p w:rsidR="00976355" w:rsidRDefault="009D080A" w:rsidP="00F15F59">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十五、预算绩效目标设置情况说明</w:t>
      </w:r>
    </w:p>
    <w:p w:rsidR="00976355" w:rsidRDefault="009D080A">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年度，本单位整体支出纳入绩效目标管理，涉及财政性资金</w:t>
      </w:r>
      <w:r>
        <w:rPr>
          <w:rFonts w:ascii="仿宋" w:eastAsia="仿宋" w:hAnsi="仿宋" w:cs="仿宋"/>
        </w:rPr>
        <w:t>829.73</w:t>
      </w:r>
      <w:r>
        <w:rPr>
          <w:rFonts w:ascii="仿宋" w:eastAsia="仿宋" w:hAnsi="仿宋" w:cs="仿宋"/>
        </w:rPr>
        <w:t>万元；本单位共</w:t>
      </w:r>
      <w:r>
        <w:rPr>
          <w:rFonts w:ascii="仿宋" w:eastAsia="仿宋" w:hAnsi="仿宋" w:cs="仿宋"/>
        </w:rPr>
        <w:t>3</w:t>
      </w:r>
      <w:r>
        <w:rPr>
          <w:rFonts w:ascii="仿宋" w:eastAsia="仿宋" w:hAnsi="仿宋" w:cs="仿宋"/>
        </w:rPr>
        <w:t>个项目纳入绩效目标管理，涉及财政性资金合计</w:t>
      </w:r>
      <w:r>
        <w:rPr>
          <w:rFonts w:ascii="仿宋" w:eastAsia="仿宋" w:hAnsi="仿宋" w:cs="仿宋"/>
        </w:rPr>
        <w:t>51.5</w:t>
      </w:r>
      <w:r>
        <w:rPr>
          <w:rFonts w:ascii="仿宋" w:eastAsia="仿宋" w:hAnsi="仿宋" w:cs="仿宋"/>
        </w:rPr>
        <w:t>万元，占财政性资金</w:t>
      </w:r>
      <w:r>
        <w:rPr>
          <w:rFonts w:ascii="仿宋" w:eastAsia="仿宋" w:hAnsi="仿宋" w:cs="仿宋"/>
        </w:rPr>
        <w:t>(</w:t>
      </w:r>
      <w:r>
        <w:rPr>
          <w:rFonts w:ascii="仿宋" w:eastAsia="仿宋" w:hAnsi="仿宋" w:cs="仿宋"/>
        </w:rPr>
        <w:t>人员类和运转类中的公用经费项目支出除外</w:t>
      </w:r>
      <w:r>
        <w:rPr>
          <w:rFonts w:ascii="仿宋" w:eastAsia="仿宋" w:hAnsi="仿宋" w:cs="仿宋"/>
        </w:rPr>
        <w:t>)</w:t>
      </w:r>
      <w:r>
        <w:rPr>
          <w:rFonts w:ascii="仿宋" w:eastAsia="仿宋" w:hAnsi="仿宋" w:cs="仿宋"/>
        </w:rPr>
        <w:t>总额的比例为</w:t>
      </w:r>
      <w:r>
        <w:rPr>
          <w:rFonts w:ascii="仿宋" w:eastAsia="仿宋" w:hAnsi="仿宋" w:cs="仿宋"/>
        </w:rPr>
        <w:t>100%</w:t>
      </w:r>
      <w:r>
        <w:rPr>
          <w:rFonts w:ascii="仿宋" w:eastAsia="仿宋" w:hAnsi="仿宋" w:cs="仿宋"/>
        </w:rPr>
        <w:t>。</w:t>
      </w:r>
    </w:p>
    <w:p w:rsidR="00976355" w:rsidRDefault="009D080A">
      <w:pPr>
        <w:pStyle w:val="a4"/>
        <w:tabs>
          <w:tab w:val="left" w:pos="3864"/>
          <w:tab w:val="left" w:pos="6248"/>
          <w:tab w:val="left" w:pos="7386"/>
        </w:tabs>
        <w:jc w:val="center"/>
        <w:rPr>
          <w:rFonts w:ascii="仿宋" w:eastAsia="仿宋" w:hAnsi="仿宋" w:cs="仿宋"/>
          <w:b/>
          <w:bCs/>
          <w:sz w:val="36"/>
          <w:szCs w:val="36"/>
        </w:rPr>
      </w:pPr>
      <w:r>
        <w:rPr>
          <w:rFonts w:ascii="仿宋" w:eastAsia="仿宋" w:hAnsi="仿宋" w:cs="仿宋" w:hint="eastAsia"/>
          <w:b/>
          <w:bCs/>
          <w:sz w:val="36"/>
          <w:szCs w:val="36"/>
        </w:rPr>
        <w:t>第四部分</w:t>
      </w:r>
      <w:r>
        <w:rPr>
          <w:rFonts w:ascii="仿宋" w:eastAsia="仿宋" w:hAnsi="仿宋" w:cs="仿宋" w:hint="eastAsia"/>
          <w:b/>
          <w:bCs/>
          <w:sz w:val="36"/>
          <w:szCs w:val="36"/>
        </w:rPr>
        <w:t xml:space="preserve"> </w:t>
      </w:r>
      <w:r>
        <w:rPr>
          <w:rFonts w:ascii="仿宋" w:eastAsia="仿宋" w:hAnsi="仿宋" w:cs="仿宋" w:hint="eastAsia"/>
          <w:b/>
          <w:bCs/>
          <w:sz w:val="36"/>
          <w:szCs w:val="36"/>
        </w:rPr>
        <w:t>名词解释</w:t>
      </w:r>
    </w:p>
    <w:p w:rsidR="00976355" w:rsidRDefault="00976355">
      <w:pPr>
        <w:pStyle w:val="a4"/>
        <w:tabs>
          <w:tab w:val="left" w:pos="3864"/>
          <w:tab w:val="left" w:pos="6248"/>
          <w:tab w:val="left" w:pos="7386"/>
        </w:tabs>
        <w:ind w:leftChars="200" w:left="440" w:firstLineChars="206" w:firstLine="659"/>
        <w:jc w:val="both"/>
        <w:rPr>
          <w:rFonts w:ascii="仿宋" w:eastAsia="仿宋" w:hAnsi="仿宋" w:cs="仿宋"/>
        </w:rPr>
      </w:pP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一、财政拨款</w:t>
      </w:r>
      <w:r>
        <w:rPr>
          <w:rFonts w:ascii="仿宋" w:eastAsia="仿宋" w:hAnsi="仿宋" w:cs="仿宋"/>
          <w:b/>
        </w:rPr>
        <w:t>：</w:t>
      </w:r>
      <w:r>
        <w:rPr>
          <w:rFonts w:ascii="仿宋" w:eastAsia="仿宋" w:hAnsi="仿宋" w:cs="仿宋" w:hint="eastAsia"/>
        </w:rPr>
        <w:t>单位从同级财政部门取得的各类财政拨款，包括一般公共预算拨款、政府性基金预算拨款、国有资本经营预算拨款。</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二、财政专户管理资金</w:t>
      </w:r>
      <w:r>
        <w:rPr>
          <w:rFonts w:ascii="仿宋" w:eastAsia="仿宋" w:hAnsi="仿宋" w:cs="仿宋"/>
          <w:b/>
        </w:rPr>
        <w:t>：</w:t>
      </w:r>
      <w:r>
        <w:rPr>
          <w:rFonts w:ascii="仿宋" w:eastAsia="仿宋" w:hAnsi="仿宋" w:cs="仿宋" w:hint="eastAsia"/>
        </w:rPr>
        <w:t>缴入财政专户、实行专项管理的高中以上学费、住宿费、高校委托培养费、函大、电大、夜大及短训班培训费等教育收费。</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三、单位资金</w:t>
      </w:r>
      <w:r>
        <w:rPr>
          <w:rFonts w:ascii="仿宋" w:eastAsia="仿宋" w:hAnsi="仿宋" w:cs="仿宋"/>
          <w:b/>
        </w:rPr>
        <w:t>：</w:t>
      </w:r>
      <w:r>
        <w:rPr>
          <w:rFonts w:ascii="仿宋" w:eastAsia="仿宋" w:hAnsi="仿宋" w:cs="仿宋" w:hint="eastAsia"/>
        </w:rPr>
        <w:t>除财政拨款收入和财政专户管理资金以外的收入，包括事业收入（不含教育收费）、上级补助收入、附属单位上缴收入、事业单位经营收入及其他收入（包含债务收入、投资收益</w:t>
      </w:r>
      <w:r>
        <w:rPr>
          <w:rFonts w:ascii="仿宋" w:eastAsia="仿宋" w:hAnsi="仿宋" w:cs="仿宋" w:hint="eastAsia"/>
        </w:rPr>
        <w:lastRenderedPageBreak/>
        <w:t>等）。</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四、基本支出</w:t>
      </w:r>
      <w:r>
        <w:rPr>
          <w:rFonts w:ascii="仿宋" w:eastAsia="仿宋" w:hAnsi="仿宋" w:cs="仿宋"/>
          <w:b/>
        </w:rPr>
        <w:t>：</w:t>
      </w:r>
      <w:r>
        <w:rPr>
          <w:rFonts w:ascii="仿宋" w:eastAsia="仿宋" w:hAnsi="仿宋" w:cs="仿宋" w:hint="eastAsia"/>
        </w:rPr>
        <w:t>指为保障机构正常运转、完成工作任务而发生的人员支出和公用支出。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五、项目支出</w:t>
      </w:r>
      <w:r>
        <w:rPr>
          <w:rFonts w:ascii="仿宋" w:eastAsia="仿宋" w:hAnsi="仿宋" w:cs="仿宋"/>
          <w:b/>
        </w:rPr>
        <w:t>：</w:t>
      </w:r>
      <w:r>
        <w:rPr>
          <w:rFonts w:ascii="仿宋" w:eastAsia="仿宋" w:hAnsi="仿宋" w:cs="仿宋" w:hint="eastAsia"/>
        </w:rPr>
        <w:t>指在基本支出之外为完成特定工作任务和事业发展目标所发生的支出。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六、“三公”经费</w:t>
      </w:r>
      <w:r>
        <w:rPr>
          <w:rFonts w:ascii="仿宋" w:eastAsia="仿宋" w:hAnsi="仿宋" w:cs="仿宋"/>
          <w:b/>
        </w:rPr>
        <w:t>：</w:t>
      </w:r>
      <w:r>
        <w:rPr>
          <w:rFonts w:ascii="仿宋" w:eastAsia="仿宋" w:hAnsi="仿宋" w:cs="仿宋" w:hint="eastAsia"/>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七、机关运行经费</w:t>
      </w:r>
      <w:r>
        <w:rPr>
          <w:rFonts w:ascii="仿宋" w:eastAsia="仿宋" w:hAnsi="仿宋" w:cs="仿宋"/>
          <w:b/>
        </w:rPr>
        <w:t>：</w:t>
      </w:r>
      <w:r>
        <w:rPr>
          <w:rFonts w:ascii="仿宋" w:eastAsia="仿宋" w:hAnsi="仿宋" w:cs="仿宋" w:hint="eastAsia"/>
        </w:rPr>
        <w:t>指行政单位（含参照公务员法管理的事业单位）使用一般公共预算安排的基本支出中的日常公用经费支出，包括办公及印刷费、邮电费、差旅费、会议费、福利费、</w:t>
      </w:r>
      <w:r>
        <w:rPr>
          <w:rFonts w:ascii="仿宋" w:eastAsia="仿宋" w:hAnsi="仿宋" w:cs="仿宋" w:hint="eastAsia"/>
        </w:rPr>
        <w:t>日常维修费、专用材料及一般设备购置费、办公用房水电费、办公用房取暖费、办公用房物业管理费、公务用车运行维护费及其他费用等。</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八、文化旅游体育与传媒支出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文物</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博物馆</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反映文物系统及其他部门所属博物馆、纪念馆（室）的支出。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九、社会保障和就业支出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机关事业单位基本养老保险缴费支出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反映机关事业单位实施养老保险制度由单位缴纳的基本养老保险费支出。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w:t>
      </w:r>
      <w:r>
        <w:rPr>
          <w:rFonts w:ascii="仿宋" w:eastAsia="仿宋" w:hAnsi="仿宋" w:cs="仿宋" w:hint="eastAsia"/>
          <w:b/>
          <w:bCs/>
        </w:rPr>
        <w:lastRenderedPageBreak/>
        <w:t>关事业单位职业年金缴费支出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w:t>
      </w:r>
      <w:r>
        <w:rPr>
          <w:rFonts w:ascii="仿宋" w:eastAsia="仿宋" w:hAnsi="仿宋" w:cs="仿宋" w:hint="eastAsia"/>
        </w:rPr>
        <w:t>险制度由单位实际缴纳的职业年金支出。</w:t>
      </w:r>
      <w:r>
        <w:rPr>
          <w:rFonts w:ascii="仿宋" w:eastAsia="仿宋" w:hAnsi="仿宋" w:cs="仿宋" w:hint="eastAsia"/>
        </w:rPr>
        <w:t>(</w:t>
      </w:r>
      <w:r>
        <w:rPr>
          <w:rFonts w:ascii="仿宋" w:eastAsia="仿宋" w:hAnsi="仿宋" w:cs="仿宋" w:hint="eastAsia"/>
        </w:rPr>
        <w:t>含职业年金补记支出。）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十一、社会保障和就业支出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反映除上述项目以外其他用于社会保障和就业方面的支出。</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十二、卫生健康支出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事业单位医疗</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反映财政部门安排的事业单位基本医疗保险缴费经费，未参加医疗保险的事业单位的公费医疗经费，按国家规定享受离休人员待遇的医疗经费。</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w:t>
      </w:r>
      <w:r>
        <w:rPr>
          <w:rFonts w:ascii="仿宋" w:eastAsia="仿宋" w:hAnsi="仿宋" w:cs="仿宋" w:hint="eastAsia"/>
        </w:rPr>
        <w:t>本工资和津贴补贴以及规定比例为职工缴纳的住房公积金。</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十四、住房保障支出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976355" w:rsidRDefault="009D080A">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976355" w:rsidSect="00976355">
      <w:pgSz w:w="11906" w:h="16838"/>
      <w:pgMar w:top="1580" w:right="820" w:bottom="770" w:left="822" w:header="170" w:footer="280" w:gutter="0"/>
      <w:pgNumType w:fmt="numberInDash"/>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80A" w:rsidRDefault="009D080A" w:rsidP="00976355">
      <w:r>
        <w:separator/>
      </w:r>
    </w:p>
  </w:endnote>
  <w:endnote w:type="continuationSeparator" w:id="0">
    <w:p w:rsidR="009D080A" w:rsidRDefault="009D080A" w:rsidP="0097635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charset w:val="86"/>
    <w:family w:val="roman"/>
    <w:pitch w:val="default"/>
    <w:sig w:usb0="00000000" w:usb1="0000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rPr>
        <w:rFonts w:ascii="黑体" w:eastAsia="黑体" w:hAnsi="黑体" w:cs="黑体"/>
      </w:rPr>
    </w:pPr>
    <w:r w:rsidRPr="00976355">
      <w:rPr>
        <w:rFonts w:ascii="黑体" w:eastAsia="黑体" w:hAnsi="黑体" w:cs="黑体"/>
      </w:rP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1072;mso-wrap-style:none;mso-position-horizontal:center;mso-position-horizontal-relative:margin" filled="f" stroked="f">
          <v:textbox style="mso-fit-shape-to-text:t" inset="0,0,0,0">
            <w:txbxContent>
              <w:p w:rsidR="00976355" w:rsidRDefault="00976355">
                <w:pPr>
                  <w:pStyle w:val="a5"/>
                  <w:rPr>
                    <w:rFonts w:ascii="黑体" w:eastAsia="黑体" w:hAnsi="黑体" w:cs="黑体"/>
                  </w:rPr>
                </w:pPr>
                <w:r>
                  <w:rPr>
                    <w:rFonts w:ascii="黑体" w:eastAsia="黑体" w:hAnsi="黑体" w:cs="黑体" w:hint="eastAsia"/>
                  </w:rPr>
                  <w:fldChar w:fldCharType="begin"/>
                </w:r>
                <w:r w:rsidR="009D080A">
                  <w:rPr>
                    <w:rFonts w:ascii="黑体" w:eastAsia="黑体" w:hAnsi="黑体" w:cs="黑体" w:hint="eastAsia"/>
                  </w:rPr>
                  <w:instrText xml:space="preserve"> PAGE  \* MERGEFORMAT </w:instrText>
                </w:r>
                <w:r>
                  <w:rPr>
                    <w:rFonts w:ascii="黑体" w:eastAsia="黑体" w:hAnsi="黑体" w:cs="黑体" w:hint="eastAsia"/>
                  </w:rPr>
                  <w:fldChar w:fldCharType="separate"/>
                </w:r>
                <w:r w:rsidR="00F15F59">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4" type="#_x0000_t202" style="position:absolute;left:0;text-align:left;margin-left:0;margin-top:0;width:2in;height:2in;z-index:251660288;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- 13 -</w:t>
                </w:r>
                <w:r>
                  <w:rPr>
                    <w:rFonts w:hint="eastAsia"/>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5" type="#_x0000_t202" style="position:absolute;left:0;text-align:left;margin-left:0;margin-top:0;width:2in;height:2in;z-index:251661312;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- 14 -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6" type="#_x0000_t202" style="position:absolute;left:0;text-align:left;margin-left:0;margin-top:0;width:2in;height:2in;z-index:251662336;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- 16 -</w:t>
                </w:r>
                <w:r>
                  <w:rPr>
                    <w:rFonts w:hint="eastAsia"/>
                  </w:rP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7" type="#_x0000_t202" style="position:absolute;left:0;text-align:left;margin-left:0;margin-top:0;width:2in;height:2in;z-index:251663360;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- 17 -</w:t>
                </w:r>
                <w:r>
                  <w:rPr>
                    <w:rFonts w:hint="eastAsia"/>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8" type="#_x0000_t202" style="position:absolute;left:0;text-align:left;margin-left:0;margin-top:0;width:2in;height:2in;z-index:251664384;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- 28 -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rPr>
        <w:rFonts w:ascii="黑体" w:eastAsia="黑体" w:hAnsi="黑体" w:cs="黑体"/>
      </w:rPr>
    </w:pPr>
    <w:r w:rsidRPr="00976355">
      <w:rPr>
        <w:rFonts w:ascii="黑体" w:eastAsia="黑体" w:hAnsi="黑体" w:cs="黑体"/>
      </w:rPr>
      <w:pict>
        <v:shapetype id="_x0000_t202" coordsize="21600,21600" o:spt="202" path="m,l,21600r21600,l21600,xe">
          <v:stroke joinstyle="miter"/>
          <v:path gradientshapeok="t" o:connecttype="rect"/>
        </v:shapetype>
        <v:shape id="_x0000_s4113" type="#_x0000_t202" style="position:absolute;left:0;text-align:left;margin-left:0;margin-top:0;width:2in;height:2in;z-index:251652096;mso-wrap-style:none;mso-position-horizontal:center;mso-position-horizontal-relative:margin" filled="f" stroked="f">
          <v:textbox style="mso-fit-shape-to-text:t" inset="0,0,0,0">
            <w:txbxContent>
              <w:p w:rsidR="00976355" w:rsidRDefault="00976355">
                <w:pPr>
                  <w:pStyle w:val="a5"/>
                  <w:rPr>
                    <w:rFonts w:ascii="黑体" w:eastAsia="黑体" w:hAnsi="黑体" w:cs="黑体"/>
                  </w:rPr>
                </w:pPr>
                <w:r>
                  <w:rPr>
                    <w:rFonts w:ascii="黑体" w:eastAsia="黑体" w:hAnsi="黑体" w:cs="黑体" w:hint="eastAsia"/>
                  </w:rPr>
                  <w:fldChar w:fldCharType="begin"/>
                </w:r>
                <w:r w:rsidR="009D080A">
                  <w:rPr>
                    <w:rFonts w:ascii="黑体" w:eastAsia="黑体" w:hAnsi="黑体" w:cs="黑体" w:hint="eastAsia"/>
                  </w:rPr>
                  <w:instrText xml:space="preserve"> PAGE  \* MERGEFORMAT </w:instrText>
                </w:r>
                <w:r>
                  <w:rPr>
                    <w:rFonts w:ascii="黑体" w:eastAsia="黑体" w:hAnsi="黑体" w:cs="黑体" w:hint="eastAsia"/>
                  </w:rPr>
                  <w:fldChar w:fldCharType="separate"/>
                </w:r>
                <w:r w:rsidR="00F15F59">
                  <w:rPr>
                    <w:rFonts w:ascii="黑体" w:eastAsia="黑体" w:hAnsi="黑体" w:cs="黑体"/>
                    <w:noProof/>
                  </w:rPr>
                  <w:t>- 2 -</w:t>
                </w:r>
                <w:r>
                  <w:rPr>
                    <w:rFonts w:ascii="黑体" w:eastAsia="黑体" w:hAnsi="黑体" w:cs="黑体"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11" type="#_x0000_t202" style="position:absolute;left:0;text-align:left;margin-left:0;margin-top:0;width:2in;height:2in;z-index:251653120;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- 5 -</w:t>
                </w:r>
                <w:r>
                  <w:rPr>
                    <w:rFonts w:hint="eastAsia"/>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12" type="#_x0000_t202" style="position:absolute;left:0;text-align:left;margin-left:0;margin-top:0;width:2in;height:2in;z-index:251654144;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- 6 -</w:t>
                </w:r>
                <w:r>
                  <w:rPr>
                    <w:rFonts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099" type="#_x0000_t202" style="position:absolute;left:0;text-align:left;margin-left:0;margin-top:0;width:2in;height:2in;z-index:251655168;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- 7 -</w:t>
                </w:r>
                <w:r>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0" type="#_x0000_t202" style="position:absolute;left:0;text-align:left;margin-left:0;margin-top:0;width:2in;height:2in;z-index:251656192;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- 9 -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1" type="#_x0000_t202" style="position:absolute;left:0;text-align:left;margin-left:0;margin-top:0;width:2in;height:2in;z-index:251657216;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- 10 -</w:t>
                </w:r>
                <w:r>
                  <w:rPr>
                    <w:rFonts w:hint="eastAsia"/>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2" type="#_x0000_t202" style="position:absolute;left:0;text-align:left;margin-left:0;margin-top:0;width:2in;height:2in;z-index:251658240;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- 11 -</w:t>
                </w:r>
                <w:r>
                  <w:rPr>
                    <w:rFonts w:hint="eastAsia"/>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5"/>
      <w:jc w:val="center"/>
    </w:pPr>
    <w:r w:rsidRPr="00976355">
      <w:pict>
        <v:shapetype id="_x0000_t202" coordsize="21600,21600" o:spt="202" path="m,l,21600r21600,l21600,xe">
          <v:stroke joinstyle="miter"/>
          <v:path gradientshapeok="t" o:connecttype="rect"/>
        </v:shapetype>
        <v:shape id="_x0000_s4103" type="#_x0000_t202" style="position:absolute;left:0;text-align:left;margin-left:0;margin-top:0;width:2in;height:2in;z-index:251659264;mso-wrap-style:none;mso-position-horizontal:center;mso-position-horizontal-relative:margin" filled="f" stroked="f">
          <v:textbox style="mso-fit-shape-to-text:t" inset="0,0,0,0">
            <w:txbxContent>
              <w:p w:rsidR="00976355" w:rsidRDefault="00976355">
                <w:pPr>
                  <w:pStyle w:val="a5"/>
                </w:pPr>
                <w:r>
                  <w:rPr>
                    <w:rFonts w:hint="eastAsia"/>
                  </w:rPr>
                  <w:fldChar w:fldCharType="begin"/>
                </w:r>
                <w:r w:rsidR="009D080A">
                  <w:rPr>
                    <w:rFonts w:hint="eastAsia"/>
                  </w:rPr>
                  <w:instrText xml:space="preserve"> PAGE  \* MERGEFORMAT </w:instrText>
                </w:r>
                <w:r>
                  <w:rPr>
                    <w:rFonts w:hint="eastAsia"/>
                  </w:rPr>
                  <w:fldChar w:fldCharType="separate"/>
                </w:r>
                <w:r w:rsidR="00F15F59">
                  <w:rPr>
                    <w:noProof/>
                  </w:rPr>
                  <w:t>- 12 -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80A" w:rsidRDefault="009D080A">
      <w:r>
        <w:separator/>
      </w:r>
    </w:p>
  </w:footnote>
  <w:footnote w:type="continuationSeparator" w:id="0">
    <w:p w:rsidR="009D080A" w:rsidRDefault="009D0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D080A">
    <w:pPr>
      <w:pStyle w:val="a6"/>
      <w:pBdr>
        <w:bottom w:val="single" w:sz="4" w:space="1" w:color="000000"/>
      </w:pBdr>
      <w:jc w:val="both"/>
      <w:rPr>
        <w:lang w:val="en-US"/>
      </w:rPr>
    </w:pPr>
    <w:r>
      <w:rPr>
        <w:rFonts w:hint="eastAsia"/>
        <w:lang w:val="en-US"/>
      </w:rPr>
      <w:t>江阴市博物馆</w:t>
    </w:r>
    <w:r>
      <w:t>2026</w:t>
    </w:r>
    <w:r>
      <w:t>年度单位预算公开</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55" w:rsidRDefault="00976355">
    <w:pPr>
      <w:pStyle w:val="a6"/>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autoHyphenation/>
  <w:noPunctuationKerning/>
  <w:characterSpacingControl w:val="doNotCompress"/>
  <w:hdrShapeDefaults>
    <o:shapedefaults v:ext="edit" spidmax="6146"/>
    <o:shapelayout v:ext="edit">
      <o:idmap v:ext="edit" data="3,4"/>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docVars>
    <w:docVar w:name="commondata" w:val="eyJoZGlkIjoiMGUwNWYwNGFmYzNiMTMwMzI4MzFhMzI2ZWRjOTFjMmMifQ=="/>
  </w:docVars>
  <w:rsids>
    <w:rsidRoot w:val="00976355"/>
    <w:rsid w:val="DBEED555"/>
    <w:rsid w:val="00064984"/>
    <w:rsid w:val="00071288"/>
    <w:rsid w:val="00071789"/>
    <w:rsid w:val="000F12AB"/>
    <w:rsid w:val="001C31F9"/>
    <w:rsid w:val="00407CA7"/>
    <w:rsid w:val="00413AD8"/>
    <w:rsid w:val="00671ED7"/>
    <w:rsid w:val="00672164"/>
    <w:rsid w:val="00867423"/>
    <w:rsid w:val="008B5B05"/>
    <w:rsid w:val="00925913"/>
    <w:rsid w:val="00976355"/>
    <w:rsid w:val="009965EA"/>
    <w:rsid w:val="009D080A"/>
    <w:rsid w:val="00A61D7A"/>
    <w:rsid w:val="00A6752E"/>
    <w:rsid w:val="00BD7F33"/>
    <w:rsid w:val="00C15920"/>
    <w:rsid w:val="00C35C3A"/>
    <w:rsid w:val="00C82582"/>
    <w:rsid w:val="00F12F06"/>
    <w:rsid w:val="00F15F59"/>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976355"/>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rsid w:val="00976355"/>
    <w:pPr>
      <w:ind w:left="-40"/>
      <w:outlineLvl w:val="0"/>
    </w:pPr>
    <w:rPr>
      <w:sz w:val="52"/>
      <w:szCs w:val="52"/>
    </w:rPr>
  </w:style>
  <w:style w:type="paragraph" w:styleId="2">
    <w:name w:val="heading 2"/>
    <w:basedOn w:val="a"/>
    <w:next w:val="a"/>
    <w:uiPriority w:val="1"/>
    <w:qFormat/>
    <w:rsid w:val="00976355"/>
    <w:pPr>
      <w:ind w:right="18"/>
      <w:jc w:val="center"/>
      <w:outlineLvl w:val="1"/>
    </w:pPr>
    <w:rPr>
      <w:sz w:val="44"/>
      <w:szCs w:val="44"/>
    </w:rPr>
  </w:style>
  <w:style w:type="paragraph" w:styleId="3">
    <w:name w:val="heading 3"/>
    <w:basedOn w:val="a"/>
    <w:next w:val="a"/>
    <w:uiPriority w:val="1"/>
    <w:qFormat/>
    <w:rsid w:val="00976355"/>
    <w:pPr>
      <w:ind w:left="1"/>
      <w:jc w:val="center"/>
      <w:outlineLvl w:val="2"/>
    </w:pPr>
    <w:rPr>
      <w:sz w:val="40"/>
      <w:szCs w:val="40"/>
    </w:rPr>
  </w:style>
  <w:style w:type="paragraph" w:styleId="4">
    <w:name w:val="heading 4"/>
    <w:basedOn w:val="a"/>
    <w:next w:val="a"/>
    <w:uiPriority w:val="1"/>
    <w:qFormat/>
    <w:rsid w:val="00976355"/>
    <w:pPr>
      <w:jc w:val="center"/>
      <w:outlineLvl w:val="3"/>
    </w:pPr>
    <w:rPr>
      <w:sz w:val="36"/>
      <w:szCs w:val="36"/>
    </w:rPr>
  </w:style>
  <w:style w:type="paragraph" w:styleId="5">
    <w:name w:val="heading 5"/>
    <w:basedOn w:val="a"/>
    <w:next w:val="a"/>
    <w:uiPriority w:val="1"/>
    <w:qFormat/>
    <w:rsid w:val="00976355"/>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976355"/>
    <w:pPr>
      <w:suppressLineNumbers/>
      <w:spacing w:before="120" w:after="120"/>
    </w:pPr>
    <w:rPr>
      <w:i/>
      <w:iCs/>
      <w:sz w:val="24"/>
      <w:szCs w:val="24"/>
    </w:rPr>
  </w:style>
  <w:style w:type="paragraph" w:styleId="a4">
    <w:name w:val="Body Text"/>
    <w:basedOn w:val="a"/>
    <w:uiPriority w:val="1"/>
    <w:qFormat/>
    <w:rsid w:val="00976355"/>
    <w:rPr>
      <w:sz w:val="32"/>
      <w:szCs w:val="32"/>
    </w:rPr>
  </w:style>
  <w:style w:type="paragraph" w:styleId="a5">
    <w:name w:val="footer"/>
    <w:basedOn w:val="a"/>
    <w:qFormat/>
    <w:rsid w:val="00976355"/>
    <w:pPr>
      <w:tabs>
        <w:tab w:val="center" w:pos="4153"/>
        <w:tab w:val="right" w:pos="8306"/>
      </w:tabs>
      <w:snapToGrid w:val="0"/>
    </w:pPr>
    <w:rPr>
      <w:sz w:val="18"/>
      <w:szCs w:val="18"/>
    </w:rPr>
  </w:style>
  <w:style w:type="paragraph" w:styleId="a6">
    <w:name w:val="header"/>
    <w:basedOn w:val="a"/>
    <w:qFormat/>
    <w:rsid w:val="00976355"/>
    <w:pPr>
      <w:pBdr>
        <w:bottom w:val="single" w:sz="6" w:space="1" w:color="000000"/>
      </w:pBdr>
      <w:tabs>
        <w:tab w:val="center" w:pos="4153"/>
        <w:tab w:val="right" w:pos="8306"/>
      </w:tabs>
      <w:snapToGrid w:val="0"/>
      <w:jc w:val="center"/>
    </w:pPr>
    <w:rPr>
      <w:sz w:val="18"/>
      <w:szCs w:val="18"/>
    </w:rPr>
  </w:style>
  <w:style w:type="paragraph" w:styleId="a7">
    <w:name w:val="List"/>
    <w:basedOn w:val="a4"/>
    <w:qFormat/>
    <w:rsid w:val="00976355"/>
  </w:style>
  <w:style w:type="table" w:styleId="a8">
    <w:name w:val="Table Grid"/>
    <w:basedOn w:val="a1"/>
    <w:qFormat/>
    <w:rsid w:val="0097635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编号符号"/>
    <w:qFormat/>
    <w:rsid w:val="00976355"/>
  </w:style>
  <w:style w:type="character" w:customStyle="1" w:styleId="aa">
    <w:name w:val="页眉 字符"/>
    <w:basedOn w:val="a0"/>
    <w:qFormat/>
    <w:rsid w:val="00976355"/>
    <w:rPr>
      <w:rFonts w:ascii="Arial Unicode MS" w:eastAsia="Arial Unicode MS" w:hAnsi="Arial Unicode MS" w:cs="Arial Unicode MS"/>
      <w:sz w:val="18"/>
      <w:szCs w:val="18"/>
      <w:lang w:val="zh-CN" w:bidi="zh-CN"/>
    </w:rPr>
  </w:style>
  <w:style w:type="character" w:customStyle="1" w:styleId="ab">
    <w:name w:val="页脚 字符"/>
    <w:basedOn w:val="a0"/>
    <w:qFormat/>
    <w:rsid w:val="00976355"/>
    <w:rPr>
      <w:rFonts w:ascii="Arial Unicode MS" w:eastAsia="Arial Unicode MS" w:hAnsi="Arial Unicode MS" w:cs="Arial Unicode MS"/>
      <w:sz w:val="18"/>
      <w:szCs w:val="18"/>
      <w:lang w:val="zh-CN" w:bidi="zh-CN"/>
    </w:rPr>
  </w:style>
  <w:style w:type="paragraph" w:customStyle="1" w:styleId="ac">
    <w:name w:val="标题样式"/>
    <w:basedOn w:val="a"/>
    <w:next w:val="a4"/>
    <w:qFormat/>
    <w:rsid w:val="00976355"/>
    <w:pPr>
      <w:keepNext/>
      <w:spacing w:before="240" w:after="120"/>
    </w:pPr>
    <w:rPr>
      <w:rFonts w:ascii="Liberation Sans" w:hAnsi="Liberation Sans"/>
      <w:sz w:val="28"/>
      <w:szCs w:val="28"/>
    </w:rPr>
  </w:style>
  <w:style w:type="paragraph" w:customStyle="1" w:styleId="ad">
    <w:name w:val="索引"/>
    <w:basedOn w:val="a"/>
    <w:qFormat/>
    <w:rsid w:val="00976355"/>
    <w:pPr>
      <w:suppressLineNumbers/>
    </w:pPr>
  </w:style>
  <w:style w:type="paragraph" w:customStyle="1" w:styleId="ae">
    <w:name w:val="页眉与页脚"/>
    <w:basedOn w:val="a"/>
    <w:qFormat/>
    <w:rsid w:val="00976355"/>
  </w:style>
  <w:style w:type="paragraph" w:customStyle="1" w:styleId="10">
    <w:name w:val="列出段落1"/>
    <w:basedOn w:val="a"/>
    <w:uiPriority w:val="1"/>
    <w:qFormat/>
    <w:rsid w:val="00976355"/>
    <w:pPr>
      <w:ind w:left="2039" w:hanging="782"/>
    </w:pPr>
  </w:style>
  <w:style w:type="paragraph" w:customStyle="1" w:styleId="TableParagraph">
    <w:name w:val="Table Paragraph"/>
    <w:basedOn w:val="a"/>
    <w:uiPriority w:val="1"/>
    <w:qFormat/>
    <w:rsid w:val="00976355"/>
    <w:rPr>
      <w:rFonts w:ascii="宋体" w:eastAsia="宋体" w:hAnsi="宋体" w:cs="宋体"/>
    </w:rPr>
  </w:style>
  <w:style w:type="paragraph" w:customStyle="1" w:styleId="af">
    <w:name w:val="表格内容"/>
    <w:basedOn w:val="a"/>
    <w:qFormat/>
    <w:rsid w:val="00976355"/>
    <w:pPr>
      <w:suppressLineNumbers/>
    </w:pPr>
  </w:style>
  <w:style w:type="paragraph" w:customStyle="1" w:styleId="af0">
    <w:name w:val="表格标题"/>
    <w:basedOn w:val="af"/>
    <w:qFormat/>
    <w:rsid w:val="00976355"/>
    <w:pPr>
      <w:jc w:val="center"/>
    </w:pPr>
    <w:rPr>
      <w:b/>
      <w:bCs/>
    </w:rPr>
  </w:style>
  <w:style w:type="paragraph" w:customStyle="1" w:styleId="af1">
    <w:name w:val="预格式化的文本"/>
    <w:basedOn w:val="a"/>
    <w:qFormat/>
    <w:rsid w:val="00976355"/>
    <w:rPr>
      <w:rFonts w:ascii="Liberation Mono" w:eastAsia="新宋体" w:hAnsi="Liberation Mono" w:cs="Liberation Mono"/>
      <w:sz w:val="20"/>
      <w:szCs w:val="20"/>
    </w:rPr>
  </w:style>
  <w:style w:type="table" w:customStyle="1" w:styleId="TableNormal">
    <w:name w:val="Table Normal"/>
    <w:uiPriority w:val="2"/>
    <w:unhideWhenUsed/>
    <w:qFormat/>
    <w:rsid w:val="00976355"/>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1820</Words>
  <Characters>10376</Characters>
  <Application>Microsoft Office Word</Application>
  <DocSecurity>0</DocSecurity>
  <Lines>86</Lines>
  <Paragraphs>24</Paragraphs>
  <ScaleCrop>false</ScaleCrop>
  <Company/>
  <LinksUpToDate>false</LinksUpToDate>
  <CharactersWithSpaces>12172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部门预算公开</dc:title>
  <dc:creator>陈长军(本处室套红)</dc:creator>
  <cp:lastModifiedBy>Administrator</cp:lastModifiedBy>
  <cp:revision>2</cp:revision>
  <dcterms:created xsi:type="dcterms:W3CDTF">2026-02-04T06:08:00Z</dcterms:created>
  <dcterms:modified xsi:type="dcterms:W3CDTF">2026-02-04T06:08:00Z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