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33DD" w14:textId="19422EB7" w:rsidR="0017114D" w:rsidRPr="001C18FB" w:rsidRDefault="00012459" w:rsidP="003F0452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江阴水韵新城建设投资有限公司江阴市中医肝胆医院新建住院</w:t>
      </w:r>
      <w:proofErr w:type="gramStart"/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楼医疗</w:t>
      </w:r>
      <w:proofErr w:type="gramEnd"/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设备采购项目</w:t>
      </w:r>
      <w:r w:rsidR="0017114D"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中标候选人公示</w:t>
      </w:r>
      <w:r w:rsidR="006D5471"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（</w:t>
      </w: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JSTCC2500318978</w:t>
      </w:r>
      <w:r w:rsidR="006D5471"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）</w:t>
      </w:r>
    </w:p>
    <w:p w14:paraId="20F85252" w14:textId="70E622B1" w:rsidR="0017114D" w:rsidRPr="001C18FB" w:rsidRDefault="0017114D" w:rsidP="000C04D3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（</w:t>
      </w:r>
      <w:r w:rsidR="00FA06B3"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招标编号：</w:t>
      </w:r>
      <w:r w:rsidR="00012459"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JSTCC2500318978</w:t>
      </w: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）</w:t>
      </w:r>
    </w:p>
    <w:p w14:paraId="0F2FA263" w14:textId="25A70070" w:rsidR="0017114D" w:rsidRPr="001C18FB" w:rsidRDefault="0017114D" w:rsidP="007D1DFD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公示开始时间：</w:t>
      </w:r>
      <w:r w:rsidR="00012459"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2026</w:t>
      </w:r>
      <w:r w:rsidR="00012459"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012459"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2</w:t>
      </w:r>
      <w:r w:rsidR="00012459"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012459"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3</w:t>
      </w: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 xml:space="preserve"> </w:t>
      </w: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 xml:space="preserve"> </w:t>
      </w: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公示结束时间：</w:t>
      </w:r>
      <w:r w:rsidR="00012459"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2026</w:t>
      </w:r>
      <w:r w:rsidR="00012459"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012459"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2</w:t>
      </w:r>
      <w:r w:rsidR="00012459"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-</w:t>
      </w:r>
      <w:r w:rsidR="00012459"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6</w:t>
      </w:r>
    </w:p>
    <w:p w14:paraId="7EA5C108" w14:textId="51B49BAD" w:rsidR="0017114D" w:rsidRPr="001C18FB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一、评标情况</w:t>
      </w:r>
    </w:p>
    <w:p w14:paraId="49BB000F" w14:textId="24CE1973" w:rsidR="00B044D4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标段</w:t>
      </w: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2：ICU设备（JSTCC2500318978-2）</w:t>
      </w:r>
    </w:p>
    <w:p w14:paraId="78BF537F" w14:textId="77777777" w:rsidR="00B044D4" w:rsidRPr="001C18FB" w:rsidRDefault="00B044D4" w:rsidP="00B044D4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1、中标候选人基本情况 </w:t>
      </w:r>
    </w:p>
    <w:p w14:paraId="5EF3217A" w14:textId="69CCB5D0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中标候选人第1名：连云港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迈悦医疗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器械有限公司，投标报价：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2498000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3058265B" w14:textId="275AA899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名：</w:t>
      </w:r>
      <w:bookmarkStart w:id="0" w:name="_GoBack"/>
      <w:bookmarkEnd w:id="0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无锡富润鑫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飞贸易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2650000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40C42D27" w14:textId="77777777" w:rsidR="00B044D4" w:rsidRPr="001C18FB" w:rsidRDefault="00B044D4" w:rsidP="00B044D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、中标候选人响应招标文件要求的资格能力条件 </w:t>
      </w:r>
    </w:p>
    <w:p w14:paraId="4104FE92" w14:textId="4CF729EA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中标候选人（连云港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迈悦医疗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器械有限公司）的资格能力条件：满足招标文件要求；</w:t>
      </w:r>
    </w:p>
    <w:p w14:paraId="77A6F2DD" w14:textId="2E56E64E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中标候选人（无锡富润鑫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飞贸易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有限公司）的资格能力条件：满足招标文件要求；</w:t>
      </w:r>
    </w:p>
    <w:p w14:paraId="29F49976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</w:p>
    <w:p w14:paraId="37EB4578" w14:textId="5EA84D69" w:rsidR="0017114D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标段</w:t>
      </w: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3：腹腔镜成像系统（JSTCC2500318978-3）</w:t>
      </w:r>
    </w:p>
    <w:p w14:paraId="3D39B3B5" w14:textId="77777777" w:rsidR="0006386E" w:rsidRPr="001C18FB" w:rsidRDefault="0006386E" w:rsidP="0006386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1、中标候选人基本情况 </w:t>
      </w:r>
    </w:p>
    <w:p w14:paraId="69B00850" w14:textId="301B981D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中标候选人第1名：江阴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领英医疗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科技有限公司，投标报价：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1785000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213BC293" w14:textId="660A9C75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名：连云港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迈悦医疗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器械有限公司，投标报价：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1799800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0CA44F42" w14:textId="77777777" w:rsidR="0006386E" w:rsidRPr="001C18FB" w:rsidRDefault="0006386E" w:rsidP="0006386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、中标候选人响应招标文件要求的资格能力条件 </w:t>
      </w:r>
    </w:p>
    <w:p w14:paraId="16813FE4" w14:textId="54403896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中标候选人（江阴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领英医疗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科技有限公司）的资格能力条件：满足招标文件要求；</w:t>
      </w:r>
    </w:p>
    <w:p w14:paraId="777CC80B" w14:textId="0D60F049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中标候选人（连云港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迈悦医疗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器械有限公司）的资格能力条件：满足招标文件要求；</w:t>
      </w:r>
    </w:p>
    <w:p w14:paraId="34EF068B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</w:p>
    <w:p w14:paraId="635A6DEC" w14:textId="50DAE134" w:rsidR="00B044D4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标段</w:t>
      </w: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4：VTE防治用气压治疗系统（JSTCC2500318978-4）</w:t>
      </w:r>
    </w:p>
    <w:p w14:paraId="69721AB4" w14:textId="77777777" w:rsidR="0006386E" w:rsidRPr="001C18FB" w:rsidRDefault="0006386E" w:rsidP="0006386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1、中标候选人基本情况 </w:t>
      </w:r>
    </w:p>
    <w:p w14:paraId="597758DC" w14:textId="0A550374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中标候选人第1名：江苏信德医疗设备有限公司，投标报价：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820000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5298D839" w14:textId="40566F60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名：无锡市和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生永华医疗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科技有限公司，投标报价：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824500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4CABD68D" w14:textId="77777777" w:rsidR="0006386E" w:rsidRPr="001C18FB" w:rsidRDefault="0006386E" w:rsidP="0006386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、中标候选人响应招标文件要求的资格能力条件 </w:t>
      </w:r>
    </w:p>
    <w:p w14:paraId="7752C2E0" w14:textId="7D5995C3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中标候选人（江苏信德医疗设备有限公司）的资格能力条件：满足招标文件要求；</w:t>
      </w:r>
    </w:p>
    <w:p w14:paraId="3D0AFB8B" w14:textId="71E6CA86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中标候选人（无锡市和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生永华医疗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科技有限公司）的资格能力条件：满足招标文件要求；</w:t>
      </w:r>
    </w:p>
    <w:p w14:paraId="77FE7881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</w:p>
    <w:p w14:paraId="1F37DC44" w14:textId="7861ED4A" w:rsidR="00B044D4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标段</w:t>
      </w: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5：药品智能保险柜、药品智能保险箱（JSTCC2500318978-5）</w:t>
      </w:r>
    </w:p>
    <w:p w14:paraId="221E00D2" w14:textId="77777777" w:rsidR="0006386E" w:rsidRPr="001C18FB" w:rsidRDefault="0006386E" w:rsidP="0006386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1、中标候选人基本情况 </w:t>
      </w:r>
    </w:p>
    <w:p w14:paraId="74122ADD" w14:textId="5111967D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中标候选人第1名：江苏得光医疗科技有限公司，投标报价：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605000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7803516C" w14:textId="0D8B5B23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名：江苏信诚道医疗科技有限公司，投标报价：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609700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3257A73A" w14:textId="77777777" w:rsidR="0006386E" w:rsidRPr="001C18FB" w:rsidRDefault="0006386E" w:rsidP="0006386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、中标候选人响应招标文件要求的资格能力条件 </w:t>
      </w:r>
    </w:p>
    <w:p w14:paraId="67B733CF" w14:textId="3E051239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中标候选人（江苏得光医疗科技有限公司）的资格能力条件：满足招标文件要求；</w:t>
      </w:r>
    </w:p>
    <w:p w14:paraId="7A4B80EF" w14:textId="4A63624A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中标候选人（江苏信诚道医疗科技有限公司）的资格能力条件：满足招标文件要求；</w:t>
      </w:r>
    </w:p>
    <w:p w14:paraId="5FD9169C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</w:p>
    <w:p w14:paraId="3D395E3C" w14:textId="3C819C8D" w:rsidR="00B044D4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标段</w:t>
      </w: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7：妇产科设备（JSTCC2500318978-7）</w:t>
      </w:r>
    </w:p>
    <w:p w14:paraId="71A50976" w14:textId="77777777" w:rsidR="0006386E" w:rsidRPr="001C18FB" w:rsidRDefault="0006386E" w:rsidP="0006386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1、中标候选人基本情况 </w:t>
      </w:r>
    </w:p>
    <w:p w14:paraId="6368E24F" w14:textId="74CC3087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中标候选人第1名：南京慎若医疗器械有限公司，投标报价：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364880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49BEE703" w14:textId="625CB92E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名：贵州诚诺医疗器械有限公司，投标报价：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367400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3BB130A9" w14:textId="77777777" w:rsidR="0006386E" w:rsidRPr="001C18FB" w:rsidRDefault="0006386E" w:rsidP="0006386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、中标候选人响应招标文件要求的资格能力条件 </w:t>
      </w:r>
    </w:p>
    <w:p w14:paraId="17A4A3AE" w14:textId="1161CF53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中标候选人（南京慎若医疗器械有限公司）的资格能力条件：满足招标文件要求；</w:t>
      </w:r>
    </w:p>
    <w:p w14:paraId="22280D59" w14:textId="24B5A8FD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中标候选人（贵州诚诺医疗器械有限公司）的资格能力条件：满足招标文件要求；</w:t>
      </w:r>
    </w:p>
    <w:p w14:paraId="535FA8C9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</w:p>
    <w:p w14:paraId="3E4857CB" w14:textId="5CE1061A" w:rsidR="000C17B5" w:rsidRPr="001C18FB" w:rsidRDefault="00B044D4" w:rsidP="00B044D4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标段</w:t>
      </w: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8：检验科设备（JSTCC2500318978-8）</w:t>
      </w:r>
    </w:p>
    <w:p w14:paraId="34A86E9C" w14:textId="77777777" w:rsidR="0006386E" w:rsidRPr="001C18FB" w:rsidRDefault="0006386E" w:rsidP="0006386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1、中标候选人基本情况 </w:t>
      </w:r>
    </w:p>
    <w:p w14:paraId="3CA81C35" w14:textId="16087890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中标候选人第1名：江阴市贝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世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康医疗科技有限公司，投标报价：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275000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184EE650" w14:textId="4D256180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中标候选人第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名：连云港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迈悦医疗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器械有限公司，投标报价：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279000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元，质量：满足招标文件要求，交货期：满足招标文件要求；</w:t>
      </w:r>
    </w:p>
    <w:p w14:paraId="25E6425D" w14:textId="77777777" w:rsidR="0006386E" w:rsidRPr="001C18FB" w:rsidRDefault="0006386E" w:rsidP="0006386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、中标候选人响应招标文件要求的资格能力条件 </w:t>
      </w:r>
    </w:p>
    <w:p w14:paraId="0D8C9F36" w14:textId="6CF38B99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中标候选人（江阴市贝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世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康医疗科技有限公司）的资格能力条件：满足招标文件要求；</w:t>
      </w:r>
    </w:p>
    <w:p w14:paraId="66C4A1A6" w14:textId="513CC7CE" w:rsidR="0006386E" w:rsidRPr="001C18FB" w:rsidRDefault="0006386E" w:rsidP="0006386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中标候选人（连云港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迈悦医疗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器械有限公司）的资格能力条件：满足招标文件要求；</w:t>
      </w:r>
    </w:p>
    <w:p w14:paraId="67C75C1D" w14:textId="2A97FB78" w:rsidR="0017114D" w:rsidRPr="001C18FB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二、提出异议的渠道和方式</w:t>
      </w:r>
    </w:p>
    <w:p w14:paraId="1E299A17" w14:textId="1922F94B" w:rsidR="00943B81" w:rsidRPr="001C18FB" w:rsidRDefault="00F50F39" w:rsidP="000178D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各投标人对中标候选人公示有异议的，可以在中标候选人公示结束时间之前，以书面形式（原件）向江苏省招标中心有限公司提出异议，逾期将不再受理。</w:t>
      </w:r>
    </w:p>
    <w:p w14:paraId="26F03A84" w14:textId="5ACB9EB4" w:rsidR="0017114D" w:rsidRPr="001C18FB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三、其他</w:t>
      </w:r>
    </w:p>
    <w:p w14:paraId="6901A494" w14:textId="01820136" w:rsidR="0017114D" w:rsidRPr="001C18FB" w:rsidRDefault="00100B85" w:rsidP="002C43A2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以上各中标候选人</w:t>
      </w:r>
      <w:r w:rsidR="00D41212"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交货期</w:t>
      </w: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均满足招标文件要求。</w:t>
      </w:r>
    </w:p>
    <w:p w14:paraId="7F13BEAB" w14:textId="097E9FFB" w:rsidR="0017114D" w:rsidRPr="001C18FB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>四、监督部门</w:t>
      </w:r>
    </w:p>
    <w:p w14:paraId="33869E75" w14:textId="1AA7BD2C" w:rsidR="0017114D" w:rsidRPr="001C18FB" w:rsidRDefault="00B044D4" w:rsidP="000178D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本招标项目的监督部门为：江阴市中医肝胆医院，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15370425783。</w:t>
      </w:r>
    </w:p>
    <w:p w14:paraId="4E79BD8D" w14:textId="77777777" w:rsidR="0017114D" w:rsidRPr="001C18FB" w:rsidRDefault="0017114D" w:rsidP="000C04D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/>
          <w:b/>
          <w:color w:val="000000" w:themeColor="text1"/>
          <w:kern w:val="0"/>
          <w:szCs w:val="21"/>
        </w:rPr>
        <w:t xml:space="preserve">五、联系方式 </w:t>
      </w:r>
    </w:p>
    <w:p w14:paraId="7D5BF2E5" w14:textId="77777777" w:rsidR="00B044D4" w:rsidRPr="001C18FB" w:rsidRDefault="000C17B5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招标人：</w:t>
      </w:r>
      <w:r w:rsidR="00B044D4"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江阴水韵新城建设投资有限公司</w:t>
      </w:r>
    </w:p>
    <w:p w14:paraId="4B823506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地址：江阴市月城镇文化路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25号</w:t>
      </w:r>
    </w:p>
    <w:p w14:paraId="5D390E81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联系人：朱女士</w:t>
      </w:r>
    </w:p>
    <w:p w14:paraId="70EE5735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02947F20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招标代理机构：江苏省招标中心有限公司</w:t>
      </w:r>
    </w:p>
    <w:p w14:paraId="15DD8D46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地址：江苏省南京市鼓楼区郑和中路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118号D座12楼1206室</w:t>
      </w:r>
    </w:p>
    <w:p w14:paraId="6F817512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联系人：</w:t>
      </w:r>
      <w:proofErr w:type="gramStart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周尤华</w:t>
      </w:r>
      <w:proofErr w:type="gramEnd"/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、罗沙</w:t>
      </w:r>
    </w:p>
    <w:p w14:paraId="54751EB0" w14:textId="77777777" w:rsidR="00B044D4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电话：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025-83307682</w:t>
      </w:r>
    </w:p>
    <w:p w14:paraId="75393279" w14:textId="2C271630" w:rsidR="0017114D" w:rsidRPr="001C18FB" w:rsidRDefault="00B044D4" w:rsidP="00B044D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1C18FB">
        <w:rPr>
          <w:rFonts w:ascii="宋体" w:eastAsia="宋体" w:hAnsi="宋体" w:cs="宋体" w:hint="eastAsia"/>
          <w:color w:val="000000" w:themeColor="text1"/>
          <w:kern w:val="0"/>
          <w:szCs w:val="21"/>
        </w:rPr>
        <w:t>电子邮箱：</w:t>
      </w:r>
      <w:r w:rsidRPr="001C18FB">
        <w:rPr>
          <w:rFonts w:ascii="宋体" w:eastAsia="宋体" w:hAnsi="宋体" w:cs="宋体"/>
          <w:color w:val="000000" w:themeColor="text1"/>
          <w:kern w:val="0"/>
          <w:szCs w:val="21"/>
        </w:rPr>
        <w:t>zhaoc03@jstcc.cn</w:t>
      </w:r>
    </w:p>
    <w:sectPr w:rsidR="0017114D" w:rsidRPr="001C1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2BAB9" w14:textId="77777777" w:rsidR="00825690" w:rsidRDefault="00825690" w:rsidP="008F398C">
      <w:r>
        <w:separator/>
      </w:r>
    </w:p>
  </w:endnote>
  <w:endnote w:type="continuationSeparator" w:id="0">
    <w:p w14:paraId="3009DB13" w14:textId="77777777" w:rsidR="00825690" w:rsidRDefault="00825690" w:rsidP="008F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E5881" w14:textId="77777777" w:rsidR="00825690" w:rsidRDefault="00825690" w:rsidP="008F398C">
      <w:r>
        <w:separator/>
      </w:r>
    </w:p>
  </w:footnote>
  <w:footnote w:type="continuationSeparator" w:id="0">
    <w:p w14:paraId="3F8857A8" w14:textId="77777777" w:rsidR="00825690" w:rsidRDefault="00825690" w:rsidP="008F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53"/>
    <w:rsid w:val="00000523"/>
    <w:rsid w:val="00003B29"/>
    <w:rsid w:val="000078C4"/>
    <w:rsid w:val="00012459"/>
    <w:rsid w:val="000178D6"/>
    <w:rsid w:val="00027124"/>
    <w:rsid w:val="00040BF3"/>
    <w:rsid w:val="00040F79"/>
    <w:rsid w:val="000411F9"/>
    <w:rsid w:val="00042153"/>
    <w:rsid w:val="000568A8"/>
    <w:rsid w:val="0006225F"/>
    <w:rsid w:val="0006386E"/>
    <w:rsid w:val="0007575E"/>
    <w:rsid w:val="00083CA7"/>
    <w:rsid w:val="00094599"/>
    <w:rsid w:val="00094F33"/>
    <w:rsid w:val="00095486"/>
    <w:rsid w:val="00095FB5"/>
    <w:rsid w:val="000A3D1A"/>
    <w:rsid w:val="000B1616"/>
    <w:rsid w:val="000B62AF"/>
    <w:rsid w:val="000C04D3"/>
    <w:rsid w:val="000C17B5"/>
    <w:rsid w:val="000C2360"/>
    <w:rsid w:val="000C55BB"/>
    <w:rsid w:val="000D01F5"/>
    <w:rsid w:val="000D400A"/>
    <w:rsid w:val="000E2819"/>
    <w:rsid w:val="000E2CEE"/>
    <w:rsid w:val="000E53DD"/>
    <w:rsid w:val="000F423A"/>
    <w:rsid w:val="000F4B4C"/>
    <w:rsid w:val="00100B85"/>
    <w:rsid w:val="00101E94"/>
    <w:rsid w:val="00104A7E"/>
    <w:rsid w:val="00113113"/>
    <w:rsid w:val="00122420"/>
    <w:rsid w:val="0012751C"/>
    <w:rsid w:val="00130161"/>
    <w:rsid w:val="00144E7E"/>
    <w:rsid w:val="001518FE"/>
    <w:rsid w:val="001568D6"/>
    <w:rsid w:val="00161EBC"/>
    <w:rsid w:val="0017114D"/>
    <w:rsid w:val="0017319F"/>
    <w:rsid w:val="001A49DC"/>
    <w:rsid w:val="001B1F28"/>
    <w:rsid w:val="001C18FB"/>
    <w:rsid w:val="001C1C9F"/>
    <w:rsid w:val="001C27FE"/>
    <w:rsid w:val="001F4661"/>
    <w:rsid w:val="001F5DC9"/>
    <w:rsid w:val="002019B5"/>
    <w:rsid w:val="0021715F"/>
    <w:rsid w:val="00245925"/>
    <w:rsid w:val="00247F80"/>
    <w:rsid w:val="00261A0A"/>
    <w:rsid w:val="002822B3"/>
    <w:rsid w:val="00294D21"/>
    <w:rsid w:val="00294D6B"/>
    <w:rsid w:val="00294EFF"/>
    <w:rsid w:val="002B229E"/>
    <w:rsid w:val="002B7783"/>
    <w:rsid w:val="002C43A2"/>
    <w:rsid w:val="0030096F"/>
    <w:rsid w:val="00301010"/>
    <w:rsid w:val="00306BDB"/>
    <w:rsid w:val="003077B1"/>
    <w:rsid w:val="0031013B"/>
    <w:rsid w:val="00310796"/>
    <w:rsid w:val="003218CA"/>
    <w:rsid w:val="003247B0"/>
    <w:rsid w:val="003250B6"/>
    <w:rsid w:val="00332D35"/>
    <w:rsid w:val="00340BB4"/>
    <w:rsid w:val="00346340"/>
    <w:rsid w:val="0036367C"/>
    <w:rsid w:val="00370CE3"/>
    <w:rsid w:val="0037263C"/>
    <w:rsid w:val="00372F12"/>
    <w:rsid w:val="0037565D"/>
    <w:rsid w:val="00381773"/>
    <w:rsid w:val="00385ABD"/>
    <w:rsid w:val="003928E9"/>
    <w:rsid w:val="003D23FF"/>
    <w:rsid w:val="003E5559"/>
    <w:rsid w:val="003F0452"/>
    <w:rsid w:val="0040411E"/>
    <w:rsid w:val="00437BE0"/>
    <w:rsid w:val="00440CE8"/>
    <w:rsid w:val="00441DAD"/>
    <w:rsid w:val="004479FE"/>
    <w:rsid w:val="00451EEC"/>
    <w:rsid w:val="00457304"/>
    <w:rsid w:val="004677A9"/>
    <w:rsid w:val="0047092B"/>
    <w:rsid w:val="004714D6"/>
    <w:rsid w:val="00487FB1"/>
    <w:rsid w:val="004A10AC"/>
    <w:rsid w:val="004A4A9E"/>
    <w:rsid w:val="004A5C0E"/>
    <w:rsid w:val="004D7A1E"/>
    <w:rsid w:val="004E4A80"/>
    <w:rsid w:val="004E50C8"/>
    <w:rsid w:val="00505779"/>
    <w:rsid w:val="00510622"/>
    <w:rsid w:val="0051174E"/>
    <w:rsid w:val="00515377"/>
    <w:rsid w:val="005267C2"/>
    <w:rsid w:val="00536533"/>
    <w:rsid w:val="005430BD"/>
    <w:rsid w:val="005516B5"/>
    <w:rsid w:val="0056406B"/>
    <w:rsid w:val="005755C5"/>
    <w:rsid w:val="0059023B"/>
    <w:rsid w:val="00594C48"/>
    <w:rsid w:val="00595719"/>
    <w:rsid w:val="005B3F16"/>
    <w:rsid w:val="005C297C"/>
    <w:rsid w:val="005D2C6A"/>
    <w:rsid w:val="005D2E97"/>
    <w:rsid w:val="005D3602"/>
    <w:rsid w:val="005F1353"/>
    <w:rsid w:val="006037B6"/>
    <w:rsid w:val="0062031C"/>
    <w:rsid w:val="00626CEA"/>
    <w:rsid w:val="006447E8"/>
    <w:rsid w:val="00660A97"/>
    <w:rsid w:val="006635F4"/>
    <w:rsid w:val="006676E2"/>
    <w:rsid w:val="00671B4F"/>
    <w:rsid w:val="00687BAE"/>
    <w:rsid w:val="00687FED"/>
    <w:rsid w:val="00691B42"/>
    <w:rsid w:val="0069720E"/>
    <w:rsid w:val="006976B6"/>
    <w:rsid w:val="006A1C3F"/>
    <w:rsid w:val="006A4484"/>
    <w:rsid w:val="006B231A"/>
    <w:rsid w:val="006B489D"/>
    <w:rsid w:val="006C6092"/>
    <w:rsid w:val="006D3E7F"/>
    <w:rsid w:val="006D5471"/>
    <w:rsid w:val="006D6A06"/>
    <w:rsid w:val="006E0614"/>
    <w:rsid w:val="006E760A"/>
    <w:rsid w:val="006E7EE0"/>
    <w:rsid w:val="006F7A57"/>
    <w:rsid w:val="007002C2"/>
    <w:rsid w:val="0070158D"/>
    <w:rsid w:val="00705AEF"/>
    <w:rsid w:val="00730DBC"/>
    <w:rsid w:val="0073278E"/>
    <w:rsid w:val="00732E0D"/>
    <w:rsid w:val="00740792"/>
    <w:rsid w:val="007410A8"/>
    <w:rsid w:val="007502C7"/>
    <w:rsid w:val="00750417"/>
    <w:rsid w:val="00755FD9"/>
    <w:rsid w:val="00756D21"/>
    <w:rsid w:val="00757746"/>
    <w:rsid w:val="00763607"/>
    <w:rsid w:val="00783F68"/>
    <w:rsid w:val="0078522A"/>
    <w:rsid w:val="007D1DFD"/>
    <w:rsid w:val="007E3E6F"/>
    <w:rsid w:val="007E604A"/>
    <w:rsid w:val="00804DC2"/>
    <w:rsid w:val="00805603"/>
    <w:rsid w:val="00825690"/>
    <w:rsid w:val="008328D7"/>
    <w:rsid w:val="00850750"/>
    <w:rsid w:val="00855DF4"/>
    <w:rsid w:val="008635DA"/>
    <w:rsid w:val="00867348"/>
    <w:rsid w:val="00890AD9"/>
    <w:rsid w:val="00892153"/>
    <w:rsid w:val="008B35DC"/>
    <w:rsid w:val="008B56C6"/>
    <w:rsid w:val="008C51D7"/>
    <w:rsid w:val="008D20F5"/>
    <w:rsid w:val="008E590D"/>
    <w:rsid w:val="008E70B8"/>
    <w:rsid w:val="008F17CB"/>
    <w:rsid w:val="008F398C"/>
    <w:rsid w:val="00927E72"/>
    <w:rsid w:val="009405FE"/>
    <w:rsid w:val="00943B81"/>
    <w:rsid w:val="00945992"/>
    <w:rsid w:val="00951C90"/>
    <w:rsid w:val="0095787C"/>
    <w:rsid w:val="00976A3D"/>
    <w:rsid w:val="00987800"/>
    <w:rsid w:val="00987B4A"/>
    <w:rsid w:val="00997692"/>
    <w:rsid w:val="009A3DDB"/>
    <w:rsid w:val="009C0E80"/>
    <w:rsid w:val="009D0A47"/>
    <w:rsid w:val="009D49F1"/>
    <w:rsid w:val="009F5210"/>
    <w:rsid w:val="00A0502C"/>
    <w:rsid w:val="00A056A3"/>
    <w:rsid w:val="00A14D39"/>
    <w:rsid w:val="00A15E9D"/>
    <w:rsid w:val="00A16E0C"/>
    <w:rsid w:val="00A26527"/>
    <w:rsid w:val="00A71E47"/>
    <w:rsid w:val="00A72A56"/>
    <w:rsid w:val="00A92C4E"/>
    <w:rsid w:val="00AA31BB"/>
    <w:rsid w:val="00AA6C5D"/>
    <w:rsid w:val="00AA7B6A"/>
    <w:rsid w:val="00AB1AD7"/>
    <w:rsid w:val="00AB7299"/>
    <w:rsid w:val="00AC6A0C"/>
    <w:rsid w:val="00AD0A45"/>
    <w:rsid w:val="00AD78A7"/>
    <w:rsid w:val="00AE3C14"/>
    <w:rsid w:val="00AE3F9A"/>
    <w:rsid w:val="00B02D8F"/>
    <w:rsid w:val="00B044D4"/>
    <w:rsid w:val="00B0569B"/>
    <w:rsid w:val="00B20C1C"/>
    <w:rsid w:val="00B3016E"/>
    <w:rsid w:val="00B461F8"/>
    <w:rsid w:val="00B6363C"/>
    <w:rsid w:val="00B67871"/>
    <w:rsid w:val="00B67FD6"/>
    <w:rsid w:val="00B76B07"/>
    <w:rsid w:val="00BA4AC4"/>
    <w:rsid w:val="00BB10B5"/>
    <w:rsid w:val="00BB7D50"/>
    <w:rsid w:val="00BC0B1B"/>
    <w:rsid w:val="00BC28F2"/>
    <w:rsid w:val="00BC79E4"/>
    <w:rsid w:val="00BE16D6"/>
    <w:rsid w:val="00BE2587"/>
    <w:rsid w:val="00BF7B2C"/>
    <w:rsid w:val="00C20240"/>
    <w:rsid w:val="00C2243D"/>
    <w:rsid w:val="00C3021F"/>
    <w:rsid w:val="00C438CA"/>
    <w:rsid w:val="00C62D8E"/>
    <w:rsid w:val="00C722B4"/>
    <w:rsid w:val="00C80433"/>
    <w:rsid w:val="00C82F09"/>
    <w:rsid w:val="00C83DA8"/>
    <w:rsid w:val="00C9303A"/>
    <w:rsid w:val="00CA4BDF"/>
    <w:rsid w:val="00CB43E1"/>
    <w:rsid w:val="00CC273E"/>
    <w:rsid w:val="00CE13AC"/>
    <w:rsid w:val="00D0248F"/>
    <w:rsid w:val="00D04175"/>
    <w:rsid w:val="00D17424"/>
    <w:rsid w:val="00D210E0"/>
    <w:rsid w:val="00D32573"/>
    <w:rsid w:val="00D33AC6"/>
    <w:rsid w:val="00D41212"/>
    <w:rsid w:val="00D55CF7"/>
    <w:rsid w:val="00D715BA"/>
    <w:rsid w:val="00D8478D"/>
    <w:rsid w:val="00D956F8"/>
    <w:rsid w:val="00D97D22"/>
    <w:rsid w:val="00DB5D0A"/>
    <w:rsid w:val="00DC28BB"/>
    <w:rsid w:val="00DD57E3"/>
    <w:rsid w:val="00DE3EB6"/>
    <w:rsid w:val="00E03CFD"/>
    <w:rsid w:val="00E06DB3"/>
    <w:rsid w:val="00E26A31"/>
    <w:rsid w:val="00E351C3"/>
    <w:rsid w:val="00E45790"/>
    <w:rsid w:val="00E60B83"/>
    <w:rsid w:val="00E74971"/>
    <w:rsid w:val="00E805DF"/>
    <w:rsid w:val="00E956F5"/>
    <w:rsid w:val="00EA036C"/>
    <w:rsid w:val="00EA0F15"/>
    <w:rsid w:val="00EA6D65"/>
    <w:rsid w:val="00EB5066"/>
    <w:rsid w:val="00EC1126"/>
    <w:rsid w:val="00EC3186"/>
    <w:rsid w:val="00EE15DA"/>
    <w:rsid w:val="00EE261D"/>
    <w:rsid w:val="00EE4942"/>
    <w:rsid w:val="00EF05C0"/>
    <w:rsid w:val="00EF1548"/>
    <w:rsid w:val="00EF4BDB"/>
    <w:rsid w:val="00F22152"/>
    <w:rsid w:val="00F35DBE"/>
    <w:rsid w:val="00F50F39"/>
    <w:rsid w:val="00F51D10"/>
    <w:rsid w:val="00F944C0"/>
    <w:rsid w:val="00F975B8"/>
    <w:rsid w:val="00FA06B3"/>
    <w:rsid w:val="00FA2047"/>
    <w:rsid w:val="00FB16C8"/>
    <w:rsid w:val="00FC7884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3A423"/>
  <w15:chartTrackingRefBased/>
  <w15:docId w15:val="{5AD1AC52-7AEB-4F8A-8DB8-DB81701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9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9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an</dc:creator>
  <cp:keywords/>
  <dc:description/>
  <cp:lastModifiedBy>luosha</cp:lastModifiedBy>
  <cp:revision>206</cp:revision>
  <cp:lastPrinted>2025-12-15T08:07:00Z</cp:lastPrinted>
  <dcterms:created xsi:type="dcterms:W3CDTF">2024-04-17T08:36:00Z</dcterms:created>
  <dcterms:modified xsi:type="dcterms:W3CDTF">2026-02-03T04:33:00Z</dcterms:modified>
</cp:coreProperties>
</file>