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28219">
      <w:pPr>
        <w:spacing w:before="87" w:line="218" w:lineRule="auto"/>
        <w:ind w:left="3431"/>
        <w:outlineLvl w:val="0"/>
        <w:rPr>
          <w:rFonts w:ascii="宋体" w:hAnsi="宋体" w:eastAsia="宋体" w:cs="宋体"/>
          <w:sz w:val="44"/>
          <w:szCs w:val="44"/>
        </w:rPr>
      </w:pPr>
      <w:r>
        <w:rPr>
          <w:rFonts w:ascii="宋体" w:hAnsi="宋体" w:eastAsia="宋体" w:cs="宋体"/>
          <w:b/>
          <w:bCs/>
          <w:spacing w:val="-3"/>
          <w:sz w:val="44"/>
          <w:szCs w:val="44"/>
        </w:rPr>
        <w:t>江阴市人民政府征地补偿安置方案公告</w:t>
      </w:r>
    </w:p>
    <w:p w14:paraId="19756E0A">
      <w:pPr>
        <w:pStyle w:val="2"/>
        <w:spacing w:before="300" w:line="222" w:lineRule="auto"/>
        <w:ind w:left="5384"/>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1"/>
          <w:sz w:val="32"/>
          <w:szCs w:val="32"/>
        </w:rPr>
        <w:t>澄征补安置〔2025〕42号</w:t>
      </w:r>
    </w:p>
    <w:p w14:paraId="5384E845">
      <w:pPr>
        <w:pStyle w:val="2"/>
        <w:spacing w:before="149" w:line="222" w:lineRule="auto"/>
        <w:ind w:left="5535"/>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spacing w:val="33"/>
          <w:sz w:val="32"/>
          <w:szCs w:val="32"/>
        </w:rPr>
        <w:t>(本公告为第1次公告)</w:t>
      </w:r>
    </w:p>
    <w:p w14:paraId="24D950F3">
      <w:pPr>
        <w:pStyle w:val="2"/>
        <w:spacing w:before="199" w:line="321" w:lineRule="auto"/>
        <w:ind w:left="114" w:right="279" w:firstLine="599"/>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snapToGrid w:val="0"/>
          <w:color w:val="000000"/>
          <w:spacing w:val="6"/>
          <w:kern w:val="0"/>
          <w:sz w:val="32"/>
          <w:szCs w:val="32"/>
          <w:lang w:val="en-US" w:eastAsia="en-US" w:bidi="ar-SA"/>
        </w:rPr>
        <w:t>根据《中华人民共和国土地管理法》第四十七条、第四十八条，《中华人民共和国土地管理法实施条例》第二十七条、第二十八条，《江苏省土地管理条例》第三十七条的规定，依据澄拟征告〔2025〕24号开展的拟征收土地现状调查和社会稳定风险评估结果，现将拟订的征收土地补偿安置方案有关事项公告如下：</w:t>
      </w:r>
    </w:p>
    <w:p w14:paraId="621FAB8B">
      <w:pPr>
        <w:spacing w:before="1" w:line="220" w:lineRule="auto"/>
        <w:ind w:left="719"/>
        <w:outlineLvl w:val="2"/>
        <w:rPr>
          <w:rFonts w:hint="default" w:ascii="Times New Roman" w:hAnsi="Times New Roman" w:eastAsia="方正仿宋_GBK" w:cs="Times New Roman"/>
          <w:sz w:val="32"/>
          <w:szCs w:val="32"/>
        </w:rPr>
      </w:pPr>
      <w:r>
        <w:rPr>
          <w:rFonts w:hint="default" w:ascii="Times New Roman" w:hAnsi="Times New Roman" w:eastAsia="方正仿宋_GBK" w:cs="Times New Roman"/>
          <w:b/>
          <w:bCs/>
          <w:spacing w:val="-3"/>
          <w:sz w:val="32"/>
          <w:szCs w:val="32"/>
        </w:rPr>
        <w:t>一、征收范围</w:t>
      </w:r>
    </w:p>
    <w:p w14:paraId="3F44D209">
      <w:pPr>
        <w:keepNext w:val="0"/>
        <w:keepLines w:val="0"/>
        <w:pageBreakBefore w:val="0"/>
        <w:widowControl/>
        <w:kinsoku/>
        <w:wordWrap/>
        <w:overflowPunct/>
        <w:topLinePunct/>
        <w:autoSpaceDE/>
        <w:autoSpaceDN/>
        <w:bidi w:val="0"/>
        <w:adjustRightInd w:val="0"/>
        <w:snapToGrid w:val="0"/>
        <w:spacing w:line="560" w:lineRule="exact"/>
        <w:ind w:left="0" w:firstLine="664" w:firstLineChars="200"/>
        <w:jc w:val="both"/>
        <w:textAlignment w:val="baseline"/>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本次拟征收土地位于徐霞客镇新街村第十三村民小组，东至新街村空地、峭张路；南至江阴大道；西至新街村空地、峭张路；北至南闸街道界。拟征收土地位置详见附图。</w:t>
      </w:r>
    </w:p>
    <w:p w14:paraId="2D8D407A">
      <w:pPr>
        <w:keepNext w:val="0"/>
        <w:keepLines w:val="0"/>
        <w:pageBreakBefore w:val="0"/>
        <w:widowControl/>
        <w:kinsoku/>
        <w:wordWrap/>
        <w:overflowPunct/>
        <w:topLinePunct/>
        <w:autoSpaceDE/>
        <w:autoSpaceDN/>
        <w:bidi w:val="0"/>
        <w:adjustRightInd w:val="0"/>
        <w:snapToGrid w:val="0"/>
        <w:spacing w:line="560" w:lineRule="exact"/>
        <w:ind w:left="0" w:firstLine="664" w:firstLineChars="200"/>
        <w:jc w:val="both"/>
        <w:textAlignment w:val="baseline"/>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实际征收土地范围以最终批准文件为准。</w:t>
      </w:r>
    </w:p>
    <w:p w14:paraId="5265CFDB">
      <w:pPr>
        <w:spacing w:before="93" w:line="222" w:lineRule="auto"/>
        <w:ind w:left="719"/>
        <w:outlineLvl w:val="2"/>
        <w:rPr>
          <w:rFonts w:hint="default" w:ascii="Times New Roman" w:hAnsi="Times New Roman" w:eastAsia="方正仿宋_GBK" w:cs="Times New Roman"/>
          <w:sz w:val="32"/>
          <w:szCs w:val="32"/>
        </w:rPr>
      </w:pPr>
      <w:r>
        <w:rPr>
          <w:rFonts w:hint="default" w:ascii="Times New Roman" w:hAnsi="Times New Roman" w:eastAsia="方正仿宋_GBK" w:cs="Times New Roman"/>
          <w:b/>
          <w:bCs/>
          <w:spacing w:val="10"/>
          <w:sz w:val="32"/>
          <w:szCs w:val="32"/>
        </w:rPr>
        <w:t>二、土地现状</w:t>
      </w:r>
    </w:p>
    <w:p w14:paraId="0CC107DC">
      <w:pPr>
        <w:keepNext w:val="0"/>
        <w:keepLines w:val="0"/>
        <w:pageBreakBefore w:val="0"/>
        <w:widowControl/>
        <w:kinsoku/>
        <w:wordWrap/>
        <w:overflowPunct/>
        <w:topLinePunct/>
        <w:autoSpaceDE/>
        <w:autoSpaceDN/>
        <w:bidi w:val="0"/>
        <w:adjustRightInd w:val="0"/>
        <w:snapToGrid w:val="0"/>
        <w:spacing w:line="560" w:lineRule="exact"/>
        <w:ind w:left="0" w:firstLine="664" w:firstLineChars="200"/>
        <w:jc w:val="both"/>
        <w:textAlignment w:val="baseline"/>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根据拟征收土地现状调查结果，本次拟征收土地现状如下：</w:t>
      </w:r>
    </w:p>
    <w:tbl>
      <w:tblPr>
        <w:tblStyle w:val="5"/>
        <w:tblW w:w="142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22"/>
        <w:gridCol w:w="1529"/>
        <w:gridCol w:w="2059"/>
        <w:gridCol w:w="2268"/>
        <w:gridCol w:w="2158"/>
        <w:gridCol w:w="2273"/>
      </w:tblGrid>
      <w:tr w14:paraId="6E523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3922" w:type="dxa"/>
            <w:vMerge w:val="restart"/>
            <w:tcBorders>
              <w:bottom w:val="nil"/>
            </w:tcBorders>
            <w:vAlign w:val="top"/>
          </w:tcPr>
          <w:p w14:paraId="467B0C42">
            <w:pPr>
              <w:spacing w:line="262" w:lineRule="auto"/>
              <w:rPr>
                <w:rFonts w:hint="default" w:ascii="Times New Roman" w:hAnsi="Times New Roman" w:eastAsia="方正仿宋_GBK" w:cs="Times New Roman"/>
                <w:sz w:val="32"/>
                <w:szCs w:val="32"/>
              </w:rPr>
            </w:pPr>
          </w:p>
          <w:p w14:paraId="7E99235B">
            <w:pPr>
              <w:pStyle w:val="6"/>
              <w:spacing w:before="104" w:line="250" w:lineRule="auto"/>
              <w:ind w:left="1314" w:right="1144" w:hanging="160"/>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2"/>
                <w:sz w:val="32"/>
                <w:szCs w:val="32"/>
              </w:rPr>
              <w:t>被征收土地</w:t>
            </w:r>
            <w:r>
              <w:rPr>
                <w:rFonts w:hint="default" w:ascii="Times New Roman" w:hAnsi="Times New Roman" w:eastAsia="方正仿宋_GBK" w:cs="Times New Roman"/>
                <w:spacing w:val="3"/>
                <w:sz w:val="32"/>
                <w:szCs w:val="32"/>
              </w:rPr>
              <w:t>所有权人</w:t>
            </w:r>
          </w:p>
        </w:tc>
        <w:tc>
          <w:tcPr>
            <w:tcW w:w="10287" w:type="dxa"/>
            <w:gridSpan w:val="5"/>
            <w:vAlign w:val="top"/>
          </w:tcPr>
          <w:p w14:paraId="4B85ECCC">
            <w:pPr>
              <w:pStyle w:val="6"/>
              <w:spacing w:before="57" w:line="200" w:lineRule="auto"/>
              <w:ind w:left="3202"/>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5"/>
                <w:sz w:val="32"/>
                <w:szCs w:val="32"/>
              </w:rPr>
              <w:t>拟征收土地总面积(公顷)</w:t>
            </w:r>
          </w:p>
        </w:tc>
      </w:tr>
      <w:tr w14:paraId="43B88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3922" w:type="dxa"/>
            <w:vMerge w:val="continue"/>
            <w:tcBorders>
              <w:top w:val="nil"/>
              <w:bottom w:val="nil"/>
            </w:tcBorders>
            <w:vAlign w:val="top"/>
          </w:tcPr>
          <w:p w14:paraId="265DD9E3">
            <w:pPr>
              <w:rPr>
                <w:rFonts w:hint="default" w:ascii="Times New Roman" w:hAnsi="Times New Roman" w:eastAsia="方正仿宋_GBK" w:cs="Times New Roman"/>
                <w:sz w:val="32"/>
                <w:szCs w:val="32"/>
              </w:rPr>
            </w:pPr>
          </w:p>
        </w:tc>
        <w:tc>
          <w:tcPr>
            <w:tcW w:w="1529" w:type="dxa"/>
            <w:vMerge w:val="restart"/>
            <w:tcBorders>
              <w:bottom w:val="nil"/>
            </w:tcBorders>
            <w:vAlign w:val="top"/>
          </w:tcPr>
          <w:p w14:paraId="3B9400CD">
            <w:pPr>
              <w:spacing w:line="279" w:lineRule="auto"/>
              <w:rPr>
                <w:rFonts w:hint="default" w:ascii="Times New Roman" w:hAnsi="Times New Roman" w:eastAsia="方正仿宋_GBK" w:cs="Times New Roman"/>
                <w:sz w:val="32"/>
                <w:szCs w:val="32"/>
              </w:rPr>
            </w:pPr>
          </w:p>
          <w:p w14:paraId="040E3CA5">
            <w:pPr>
              <w:pStyle w:val="6"/>
              <w:spacing w:before="104" w:line="220" w:lineRule="auto"/>
              <w:ind w:left="272"/>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7"/>
                <w:sz w:val="32"/>
                <w:szCs w:val="32"/>
              </w:rPr>
              <w:t>总面积</w:t>
            </w:r>
          </w:p>
        </w:tc>
        <w:tc>
          <w:tcPr>
            <w:tcW w:w="4327" w:type="dxa"/>
            <w:gridSpan w:val="2"/>
            <w:vAlign w:val="top"/>
          </w:tcPr>
          <w:p w14:paraId="6AC6EE05">
            <w:pPr>
              <w:pStyle w:val="6"/>
              <w:spacing w:before="86" w:line="220" w:lineRule="auto"/>
              <w:ind w:left="1654"/>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4"/>
                <w:sz w:val="32"/>
                <w:szCs w:val="32"/>
              </w:rPr>
              <w:t>农用地</w:t>
            </w:r>
          </w:p>
        </w:tc>
        <w:tc>
          <w:tcPr>
            <w:tcW w:w="2158" w:type="dxa"/>
            <w:vMerge w:val="restart"/>
            <w:tcBorders>
              <w:bottom w:val="nil"/>
            </w:tcBorders>
            <w:vAlign w:val="top"/>
          </w:tcPr>
          <w:p w14:paraId="647A4599">
            <w:pPr>
              <w:pStyle w:val="6"/>
              <w:spacing w:before="165" w:line="221" w:lineRule="auto"/>
              <w:ind w:left="756"/>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7"/>
                <w:sz w:val="32"/>
                <w:szCs w:val="32"/>
              </w:rPr>
              <w:t>建设</w:t>
            </w:r>
          </w:p>
          <w:p w14:paraId="7DCC021C">
            <w:pPr>
              <w:pStyle w:val="6"/>
              <w:spacing w:before="26" w:line="221" w:lineRule="auto"/>
              <w:ind w:left="756"/>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6"/>
                <w:sz w:val="32"/>
                <w:szCs w:val="32"/>
              </w:rPr>
              <w:t>用地</w:t>
            </w:r>
          </w:p>
        </w:tc>
        <w:tc>
          <w:tcPr>
            <w:tcW w:w="2273" w:type="dxa"/>
            <w:vMerge w:val="restart"/>
            <w:tcBorders>
              <w:bottom w:val="nil"/>
            </w:tcBorders>
            <w:vAlign w:val="top"/>
          </w:tcPr>
          <w:p w14:paraId="2E8F98E9">
            <w:pPr>
              <w:pStyle w:val="6"/>
              <w:spacing w:before="165" w:line="220" w:lineRule="auto"/>
              <w:ind w:left="808"/>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1"/>
                <w:sz w:val="32"/>
                <w:szCs w:val="32"/>
              </w:rPr>
              <w:t>未利</w:t>
            </w:r>
          </w:p>
          <w:p w14:paraId="52B963E6">
            <w:pPr>
              <w:pStyle w:val="6"/>
              <w:spacing w:before="39" w:line="221" w:lineRule="auto"/>
              <w:ind w:left="808"/>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6"/>
                <w:sz w:val="32"/>
                <w:szCs w:val="32"/>
              </w:rPr>
              <w:t>用地</w:t>
            </w:r>
          </w:p>
        </w:tc>
      </w:tr>
      <w:tr w14:paraId="7F074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3922" w:type="dxa"/>
            <w:vMerge w:val="continue"/>
            <w:tcBorders>
              <w:top w:val="nil"/>
            </w:tcBorders>
            <w:vAlign w:val="top"/>
          </w:tcPr>
          <w:p w14:paraId="769FC615">
            <w:pPr>
              <w:rPr>
                <w:rFonts w:hint="default" w:ascii="Times New Roman" w:hAnsi="Times New Roman" w:eastAsia="方正仿宋_GBK" w:cs="Times New Roman"/>
                <w:sz w:val="32"/>
                <w:szCs w:val="32"/>
              </w:rPr>
            </w:pPr>
          </w:p>
        </w:tc>
        <w:tc>
          <w:tcPr>
            <w:tcW w:w="1529" w:type="dxa"/>
            <w:vMerge w:val="continue"/>
            <w:tcBorders>
              <w:top w:val="nil"/>
            </w:tcBorders>
            <w:vAlign w:val="top"/>
          </w:tcPr>
          <w:p w14:paraId="5C31559A">
            <w:pPr>
              <w:rPr>
                <w:rFonts w:hint="default" w:ascii="Times New Roman" w:hAnsi="Times New Roman" w:eastAsia="方正仿宋_GBK" w:cs="Times New Roman"/>
                <w:sz w:val="32"/>
                <w:szCs w:val="32"/>
              </w:rPr>
            </w:pPr>
          </w:p>
        </w:tc>
        <w:tc>
          <w:tcPr>
            <w:tcW w:w="2059" w:type="dxa"/>
            <w:vAlign w:val="top"/>
          </w:tcPr>
          <w:p w14:paraId="7F56DC03">
            <w:pPr>
              <w:pStyle w:val="6"/>
              <w:spacing w:before="137" w:line="220" w:lineRule="auto"/>
              <w:ind w:left="703"/>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0"/>
                <w:sz w:val="32"/>
                <w:szCs w:val="32"/>
              </w:rPr>
              <w:t>面积</w:t>
            </w:r>
          </w:p>
        </w:tc>
        <w:tc>
          <w:tcPr>
            <w:tcW w:w="2268" w:type="dxa"/>
            <w:vAlign w:val="top"/>
          </w:tcPr>
          <w:p w14:paraId="4E8C031C">
            <w:pPr>
              <w:pStyle w:val="6"/>
              <w:spacing w:before="134" w:line="219" w:lineRule="auto"/>
              <w:ind w:left="484"/>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3"/>
                <w:sz w:val="32"/>
                <w:szCs w:val="32"/>
              </w:rPr>
              <w:t>其中耕地</w:t>
            </w:r>
          </w:p>
        </w:tc>
        <w:tc>
          <w:tcPr>
            <w:tcW w:w="2158" w:type="dxa"/>
            <w:vMerge w:val="continue"/>
            <w:tcBorders>
              <w:top w:val="nil"/>
            </w:tcBorders>
            <w:vAlign w:val="top"/>
          </w:tcPr>
          <w:p w14:paraId="1B72CF29">
            <w:pPr>
              <w:rPr>
                <w:rFonts w:hint="default" w:ascii="Times New Roman" w:hAnsi="Times New Roman" w:eastAsia="方正仿宋_GBK" w:cs="Times New Roman"/>
                <w:sz w:val="32"/>
                <w:szCs w:val="32"/>
              </w:rPr>
            </w:pPr>
          </w:p>
        </w:tc>
        <w:tc>
          <w:tcPr>
            <w:tcW w:w="2273" w:type="dxa"/>
            <w:vMerge w:val="continue"/>
            <w:tcBorders>
              <w:top w:val="nil"/>
            </w:tcBorders>
            <w:vAlign w:val="top"/>
          </w:tcPr>
          <w:p w14:paraId="6D036173">
            <w:pPr>
              <w:rPr>
                <w:rFonts w:hint="default" w:ascii="Times New Roman" w:hAnsi="Times New Roman" w:eastAsia="方正仿宋_GBK" w:cs="Times New Roman"/>
                <w:sz w:val="32"/>
                <w:szCs w:val="32"/>
              </w:rPr>
            </w:pPr>
          </w:p>
        </w:tc>
      </w:tr>
      <w:tr w14:paraId="293AC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3922" w:type="dxa"/>
            <w:vAlign w:val="top"/>
          </w:tcPr>
          <w:p w14:paraId="0BCFCE58">
            <w:pPr>
              <w:pStyle w:val="6"/>
              <w:spacing w:before="36" w:line="225" w:lineRule="auto"/>
              <w:ind w:left="834" w:right="181" w:hanging="640"/>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
                <w:sz w:val="32"/>
                <w:szCs w:val="32"/>
              </w:rPr>
              <w:t>徐霞客镇新街村第十三村民小组农民集体</w:t>
            </w:r>
          </w:p>
        </w:tc>
        <w:tc>
          <w:tcPr>
            <w:tcW w:w="1529" w:type="dxa"/>
            <w:vAlign w:val="top"/>
          </w:tcPr>
          <w:p w14:paraId="2C5762AC">
            <w:pPr>
              <w:pStyle w:val="6"/>
              <w:spacing w:before="299" w:line="239" w:lineRule="auto"/>
              <w:ind w:left="272"/>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3"/>
                <w:sz w:val="32"/>
                <w:szCs w:val="32"/>
              </w:rPr>
              <w:t>0.2396</w:t>
            </w:r>
          </w:p>
        </w:tc>
        <w:tc>
          <w:tcPr>
            <w:tcW w:w="2059" w:type="dxa"/>
            <w:vAlign w:val="top"/>
          </w:tcPr>
          <w:p w14:paraId="3BE0B747">
            <w:pPr>
              <w:pStyle w:val="6"/>
              <w:spacing w:before="299" w:line="239" w:lineRule="auto"/>
              <w:ind w:left="543"/>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3"/>
                <w:sz w:val="32"/>
                <w:szCs w:val="32"/>
              </w:rPr>
              <w:t>0.1705</w:t>
            </w:r>
          </w:p>
        </w:tc>
        <w:tc>
          <w:tcPr>
            <w:tcW w:w="2268" w:type="dxa"/>
            <w:vAlign w:val="top"/>
          </w:tcPr>
          <w:p w14:paraId="2F650DE3">
            <w:pPr>
              <w:pStyle w:val="6"/>
              <w:spacing w:before="299" w:line="239" w:lineRule="auto"/>
              <w:ind w:left="644"/>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3"/>
                <w:sz w:val="32"/>
                <w:szCs w:val="32"/>
              </w:rPr>
              <w:t>0.0664</w:t>
            </w:r>
          </w:p>
        </w:tc>
        <w:tc>
          <w:tcPr>
            <w:tcW w:w="2158" w:type="dxa"/>
            <w:vAlign w:val="top"/>
          </w:tcPr>
          <w:p w14:paraId="3CF3CC11">
            <w:pPr>
              <w:pStyle w:val="6"/>
              <w:spacing w:before="299" w:line="239" w:lineRule="auto"/>
              <w:ind w:left="596"/>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3"/>
                <w:sz w:val="32"/>
                <w:szCs w:val="32"/>
              </w:rPr>
              <w:t>0.0691</w:t>
            </w:r>
          </w:p>
        </w:tc>
        <w:tc>
          <w:tcPr>
            <w:tcW w:w="2273" w:type="dxa"/>
            <w:vAlign w:val="top"/>
          </w:tcPr>
          <w:p w14:paraId="5ACA3C54">
            <w:pPr>
              <w:pStyle w:val="6"/>
              <w:spacing w:before="299" w:line="239" w:lineRule="auto"/>
              <w:ind w:left="649"/>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3"/>
                <w:sz w:val="32"/>
                <w:szCs w:val="32"/>
              </w:rPr>
              <w:t>0.0000</w:t>
            </w:r>
          </w:p>
        </w:tc>
      </w:tr>
      <w:tr w14:paraId="2DAD4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922" w:type="dxa"/>
            <w:vAlign w:val="top"/>
          </w:tcPr>
          <w:p w14:paraId="079C7240">
            <w:pPr>
              <w:pStyle w:val="6"/>
              <w:spacing w:before="103" w:line="221" w:lineRule="auto"/>
              <w:ind w:left="1634"/>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6"/>
                <w:sz w:val="32"/>
                <w:szCs w:val="32"/>
              </w:rPr>
              <w:t>合计</w:t>
            </w:r>
          </w:p>
        </w:tc>
        <w:tc>
          <w:tcPr>
            <w:tcW w:w="1529" w:type="dxa"/>
            <w:vAlign w:val="top"/>
          </w:tcPr>
          <w:p w14:paraId="739390BB">
            <w:pPr>
              <w:pStyle w:val="6"/>
              <w:spacing w:before="132" w:line="208" w:lineRule="auto"/>
              <w:ind w:left="272"/>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3"/>
                <w:sz w:val="32"/>
                <w:szCs w:val="32"/>
              </w:rPr>
              <w:t>0.2396</w:t>
            </w:r>
          </w:p>
        </w:tc>
        <w:tc>
          <w:tcPr>
            <w:tcW w:w="2059" w:type="dxa"/>
            <w:vAlign w:val="top"/>
          </w:tcPr>
          <w:p w14:paraId="208EC23B">
            <w:pPr>
              <w:pStyle w:val="6"/>
              <w:spacing w:before="132" w:line="208" w:lineRule="auto"/>
              <w:ind w:left="543"/>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3"/>
                <w:sz w:val="32"/>
                <w:szCs w:val="32"/>
              </w:rPr>
              <w:t>0.1705</w:t>
            </w:r>
          </w:p>
        </w:tc>
        <w:tc>
          <w:tcPr>
            <w:tcW w:w="2268" w:type="dxa"/>
            <w:vAlign w:val="top"/>
          </w:tcPr>
          <w:p w14:paraId="3B90DF37">
            <w:pPr>
              <w:pStyle w:val="6"/>
              <w:spacing w:before="132" w:line="208" w:lineRule="auto"/>
              <w:ind w:left="644"/>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3"/>
                <w:sz w:val="32"/>
                <w:szCs w:val="32"/>
              </w:rPr>
              <w:t>0.0664</w:t>
            </w:r>
          </w:p>
        </w:tc>
        <w:tc>
          <w:tcPr>
            <w:tcW w:w="2158" w:type="dxa"/>
            <w:vAlign w:val="top"/>
          </w:tcPr>
          <w:p w14:paraId="5439244F">
            <w:pPr>
              <w:pStyle w:val="6"/>
              <w:spacing w:before="132" w:line="208" w:lineRule="auto"/>
              <w:ind w:left="596"/>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3"/>
                <w:sz w:val="32"/>
                <w:szCs w:val="32"/>
              </w:rPr>
              <w:t>0.0691</w:t>
            </w:r>
          </w:p>
        </w:tc>
        <w:tc>
          <w:tcPr>
            <w:tcW w:w="2273" w:type="dxa"/>
            <w:vAlign w:val="top"/>
          </w:tcPr>
          <w:p w14:paraId="74D6AFA9">
            <w:pPr>
              <w:pStyle w:val="6"/>
              <w:spacing w:before="132" w:line="208" w:lineRule="auto"/>
              <w:ind w:left="649"/>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3"/>
                <w:sz w:val="32"/>
                <w:szCs w:val="32"/>
              </w:rPr>
              <w:t>0.0000</w:t>
            </w:r>
          </w:p>
        </w:tc>
      </w:tr>
    </w:tbl>
    <w:p w14:paraId="2EC1F543">
      <w:pPr>
        <w:spacing w:before="134" w:line="219" w:lineRule="auto"/>
        <w:ind w:left="769"/>
        <w:outlineLvl w:val="1"/>
        <w:rPr>
          <w:rFonts w:hint="default" w:ascii="Times New Roman" w:hAnsi="Times New Roman" w:eastAsia="方正仿宋_GBK" w:cs="Times New Roman"/>
          <w:sz w:val="32"/>
          <w:szCs w:val="32"/>
        </w:rPr>
      </w:pPr>
      <w:r>
        <w:rPr>
          <w:rFonts w:hint="default" w:ascii="Times New Roman" w:hAnsi="Times New Roman" w:eastAsia="方正仿宋_GBK" w:cs="Times New Roman"/>
          <w:b/>
          <w:bCs/>
          <w:spacing w:val="-1"/>
          <w:sz w:val="32"/>
          <w:szCs w:val="32"/>
        </w:rPr>
        <w:t>三、征收目的</w:t>
      </w:r>
    </w:p>
    <w:p w14:paraId="240C3916">
      <w:pPr>
        <w:pStyle w:val="2"/>
        <w:spacing w:before="199" w:line="321" w:lineRule="auto"/>
        <w:ind w:left="114" w:right="279" w:firstLine="599"/>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snapToGrid w:val="0"/>
          <w:color w:val="000000"/>
          <w:spacing w:val="6"/>
          <w:kern w:val="0"/>
          <w:sz w:val="32"/>
          <w:szCs w:val="32"/>
          <w:lang w:val="en-US" w:eastAsia="en-US" w:bidi="ar-SA"/>
        </w:rPr>
        <w:t>根据《中华人民共和国土地管理法》第四十五条的规定，本次征收土地目的为由政府组织实施的交</w:t>
      </w:r>
      <w:bookmarkStart w:id="0" w:name="_GoBack"/>
      <w:r>
        <w:rPr>
          <w:rFonts w:hint="default" w:ascii="Times New Roman" w:hAnsi="Times New Roman" w:eastAsia="方正仿宋_GBK" w:cs="Times New Roman"/>
          <w:snapToGrid w:val="0"/>
          <w:color w:val="000000"/>
          <w:spacing w:val="6"/>
          <w:kern w:val="0"/>
          <w:sz w:val="32"/>
          <w:szCs w:val="32"/>
          <w:lang w:val="en-US" w:eastAsia="en-US" w:bidi="ar-SA"/>
        </w:rPr>
        <w:t>通等基础设施建设需要用地。</w:t>
      </w:r>
    </w:p>
    <w:p w14:paraId="54CB811A">
      <w:pPr>
        <w:spacing w:before="2" w:line="220" w:lineRule="auto"/>
        <w:ind w:left="719"/>
        <w:outlineLvl w:val="2"/>
        <w:rPr>
          <w:rFonts w:hint="default" w:ascii="Times New Roman" w:hAnsi="Times New Roman" w:eastAsia="方正仿宋_GBK" w:cs="Times New Roman"/>
          <w:sz w:val="32"/>
          <w:szCs w:val="32"/>
        </w:rPr>
      </w:pPr>
      <w:r>
        <w:rPr>
          <w:rFonts w:hint="default" w:ascii="Times New Roman" w:hAnsi="Times New Roman" w:eastAsia="方正仿宋_GBK" w:cs="Times New Roman"/>
          <w:b/>
          <w:bCs/>
          <w:spacing w:val="-2"/>
          <w:sz w:val="32"/>
          <w:szCs w:val="32"/>
        </w:rPr>
        <w:t>四、补偿方式与标准</w:t>
      </w:r>
    </w:p>
    <w:bookmarkEnd w:id="0"/>
    <w:p w14:paraId="6409E0A6">
      <w:pPr>
        <w:spacing w:before="232" w:line="225" w:lineRule="auto"/>
        <w:ind w:left="874"/>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21"/>
          <w:sz w:val="32"/>
          <w:szCs w:val="32"/>
        </w:rPr>
        <w:t>(一)土地补偿费和安置补助费标准</w:t>
      </w:r>
    </w:p>
    <w:p w14:paraId="2ACBA354">
      <w:pPr>
        <w:keepNext w:val="0"/>
        <w:keepLines w:val="0"/>
        <w:pageBreakBefore w:val="0"/>
        <w:widowControl/>
        <w:kinsoku/>
        <w:wordWrap/>
        <w:overflowPunct/>
        <w:topLinePunct/>
        <w:autoSpaceDE/>
        <w:autoSpaceDN/>
        <w:bidi w:val="0"/>
        <w:adjustRightInd w:val="0"/>
        <w:snapToGrid w:val="0"/>
        <w:spacing w:line="560" w:lineRule="exact"/>
        <w:ind w:left="0" w:firstLine="664"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6"/>
          <w:sz w:val="32"/>
          <w:szCs w:val="32"/>
        </w:rPr>
        <w:t>按《市政府关于重新公布江阴市征地区片综合地价的通知》(澄政规发〔2023〕7号</w:t>
      </w:r>
      <w:r>
        <w:rPr>
          <w:rFonts w:hint="default" w:ascii="Times New Roman" w:hAnsi="Times New Roman" w:eastAsia="方正仿宋_GBK" w:cs="Times New Roman"/>
          <w:spacing w:val="5"/>
          <w:sz w:val="32"/>
          <w:szCs w:val="32"/>
        </w:rPr>
        <w:t>)的规定执行。</w:t>
      </w:r>
    </w:p>
    <w:p w14:paraId="233D2B41">
      <w:pPr>
        <w:spacing w:before="226" w:line="227" w:lineRule="auto"/>
        <w:ind w:left="874"/>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24"/>
          <w:sz w:val="32"/>
          <w:szCs w:val="32"/>
        </w:rPr>
        <w:t>(二)地上附着物补偿标准</w:t>
      </w:r>
    </w:p>
    <w:p w14:paraId="0CAF2419">
      <w:pPr>
        <w:keepNext w:val="0"/>
        <w:keepLines w:val="0"/>
        <w:pageBreakBefore w:val="0"/>
        <w:widowControl/>
        <w:kinsoku/>
        <w:wordWrap/>
        <w:overflowPunct/>
        <w:topLinePunct/>
        <w:autoSpaceDE/>
        <w:autoSpaceDN/>
        <w:bidi w:val="0"/>
        <w:adjustRightInd w:val="0"/>
        <w:snapToGrid w:val="0"/>
        <w:spacing w:line="560" w:lineRule="exact"/>
        <w:ind w:left="0" w:firstLine="664" w:firstLineChars="200"/>
        <w:jc w:val="both"/>
        <w:textAlignment w:val="baseline"/>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地上附着物补偿按《江阴市人民政府关于调整征地补偿标准的通知》(澄政发〔2012〕38号)、《市政府关于修改&lt;江阴市征收集体土地涉及住宅及其他建筑物构筑物补偿安置办法&gt;的决定》(澄政规发〔2024〕7号)文件及各属地镇的有关规定执行。</w:t>
      </w:r>
    </w:p>
    <w:p w14:paraId="637FBB79">
      <w:pPr>
        <w:keepNext w:val="0"/>
        <w:keepLines w:val="0"/>
        <w:pageBreakBefore w:val="0"/>
        <w:widowControl/>
        <w:kinsoku/>
        <w:wordWrap/>
        <w:overflowPunct/>
        <w:topLinePunct/>
        <w:autoSpaceDE/>
        <w:autoSpaceDN/>
        <w:bidi w:val="0"/>
        <w:adjustRightInd w:val="0"/>
        <w:snapToGrid w:val="0"/>
        <w:spacing w:line="560" w:lineRule="exact"/>
        <w:ind w:left="0" w:firstLine="664" w:firstLineChars="200"/>
        <w:jc w:val="both"/>
        <w:textAlignment w:val="baseline"/>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另外，涉及农村村民住宅和其他房屋的，遵照《市政府关于修改〈江阴市征收集体土地涉及住宅及其他建筑物构筑物补偿安置办法〉的决定》(澄政规发〔2024〕7号)以及徐霞客镇的规定执行，相关事项见《关于〈盐城经泰州无锡常州至宜兴铁路江阴站至惠山站段建设项目征收徐霞客镇范围内集体土地涉及住宅及其他建筑物构筑物补偿安置实施方案〉的公告》(澄政发〔2025〕16号)。</w:t>
      </w:r>
    </w:p>
    <w:p w14:paraId="21763A9F">
      <w:pPr>
        <w:spacing w:before="1" w:line="220" w:lineRule="auto"/>
        <w:ind w:left="719"/>
        <w:outlineLvl w:val="2"/>
        <w:rPr>
          <w:rFonts w:hint="default" w:ascii="Times New Roman" w:hAnsi="Times New Roman" w:eastAsia="方正仿宋_GBK" w:cs="Times New Roman"/>
          <w:sz w:val="32"/>
          <w:szCs w:val="32"/>
        </w:rPr>
      </w:pPr>
      <w:r>
        <w:rPr>
          <w:rFonts w:hint="default" w:ascii="Times New Roman" w:hAnsi="Times New Roman" w:eastAsia="方正仿宋_GBK" w:cs="Times New Roman"/>
          <w:b/>
          <w:bCs/>
          <w:spacing w:val="6"/>
          <w:sz w:val="32"/>
          <w:szCs w:val="32"/>
        </w:rPr>
        <w:t>五、安置对象、方式及社会保障</w:t>
      </w:r>
    </w:p>
    <w:p w14:paraId="3B7E4BD1">
      <w:pPr>
        <w:keepNext w:val="0"/>
        <w:keepLines w:val="0"/>
        <w:pageBreakBefore w:val="0"/>
        <w:widowControl/>
        <w:kinsoku/>
        <w:wordWrap/>
        <w:overflowPunct/>
        <w:topLinePunct/>
        <w:autoSpaceDE/>
        <w:autoSpaceDN/>
        <w:bidi w:val="0"/>
        <w:adjustRightInd w:val="0"/>
        <w:snapToGrid w:val="0"/>
        <w:spacing w:line="560" w:lineRule="exact"/>
        <w:ind w:left="0" w:firstLine="664" w:firstLineChars="200"/>
        <w:jc w:val="both"/>
        <w:textAlignment w:val="baseline"/>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本次征收土地涉及被征地农民的安置和社会保障按照《江苏省被征地农民社会保障办法》(苏政发〔2021〕87号)、《无锡市人民政府关于贯彻落实江苏省被征地农民社会保障办法的实施意见》(锡政规〔2023〕4号)的规定执行。不满16周岁的安置人员不作为被征地农民参加城乡社会保障，其本人的安置补助费由江阴市人民政府按规定足额支付。</w:t>
      </w:r>
    </w:p>
    <w:p w14:paraId="11BC115F">
      <w:pPr>
        <w:spacing w:line="221" w:lineRule="auto"/>
        <w:ind w:left="543"/>
        <w:outlineLvl w:val="3"/>
        <w:rPr>
          <w:rFonts w:hint="default" w:ascii="Times New Roman" w:hAnsi="Times New Roman" w:eastAsia="方正仿宋_GBK" w:cs="Times New Roman"/>
          <w:sz w:val="32"/>
          <w:szCs w:val="32"/>
        </w:rPr>
      </w:pPr>
      <w:r>
        <w:rPr>
          <w:rFonts w:hint="default" w:ascii="Times New Roman" w:hAnsi="Times New Roman" w:eastAsia="方正仿宋_GBK" w:cs="Times New Roman"/>
          <w:b/>
          <w:bCs/>
          <w:spacing w:val="5"/>
          <w:sz w:val="32"/>
          <w:szCs w:val="32"/>
        </w:rPr>
        <w:t>六、其他事项</w:t>
      </w:r>
    </w:p>
    <w:p w14:paraId="6305F815">
      <w:pPr>
        <w:keepNext w:val="0"/>
        <w:keepLines w:val="0"/>
        <w:pageBreakBefore w:val="0"/>
        <w:widowControl/>
        <w:kinsoku/>
        <w:wordWrap/>
        <w:overflowPunct/>
        <w:topLinePunct/>
        <w:autoSpaceDE/>
        <w:autoSpaceDN/>
        <w:bidi w:val="0"/>
        <w:adjustRightInd w:val="0"/>
        <w:snapToGrid w:val="0"/>
        <w:spacing w:line="560" w:lineRule="exact"/>
        <w:ind w:left="0" w:firstLine="664" w:firstLineChars="200"/>
        <w:jc w:val="both"/>
        <w:textAlignment w:val="baseline"/>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1、本公告在江阴市人民政府门户网站</w:t>
      </w:r>
      <w:r>
        <w:rPr>
          <w:rFonts w:hint="default" w:ascii="Times New Roman" w:hAnsi="Times New Roman" w:eastAsia="方正仿宋_GBK" w:cs="Times New Roman"/>
          <w:spacing w:val="6"/>
          <w:sz w:val="32"/>
          <w:szCs w:val="32"/>
        </w:rPr>
        <w:fldChar w:fldCharType="begin"/>
      </w:r>
      <w:r>
        <w:rPr>
          <w:rFonts w:hint="default" w:ascii="Times New Roman" w:hAnsi="Times New Roman" w:eastAsia="方正仿宋_GBK" w:cs="Times New Roman"/>
          <w:spacing w:val="6"/>
          <w:sz w:val="32"/>
          <w:szCs w:val="32"/>
        </w:rPr>
        <w:instrText xml:space="preserve"> HYPERLINK "http://www.jiangyin.gov.cn/" </w:instrText>
      </w:r>
      <w:r>
        <w:rPr>
          <w:rFonts w:hint="default" w:ascii="Times New Roman" w:hAnsi="Times New Roman" w:eastAsia="方正仿宋_GBK" w:cs="Times New Roman"/>
          <w:spacing w:val="6"/>
          <w:sz w:val="32"/>
          <w:szCs w:val="32"/>
        </w:rPr>
        <w:fldChar w:fldCharType="separate"/>
      </w:r>
      <w:r>
        <w:rPr>
          <w:rFonts w:hint="default" w:ascii="Times New Roman" w:hAnsi="Times New Roman" w:eastAsia="方正仿宋_GBK" w:cs="Times New Roman"/>
          <w:spacing w:val="6"/>
          <w:sz w:val="32"/>
          <w:szCs w:val="32"/>
        </w:rPr>
        <w:t>http://www.jiangyin.gov.cn/</w:t>
      </w:r>
      <w:r>
        <w:rPr>
          <w:rFonts w:hint="default" w:ascii="Times New Roman" w:hAnsi="Times New Roman" w:eastAsia="方正仿宋_GBK" w:cs="Times New Roman"/>
          <w:spacing w:val="6"/>
          <w:sz w:val="32"/>
          <w:szCs w:val="32"/>
        </w:rPr>
        <w:fldChar w:fldCharType="end"/>
      </w:r>
      <w:r>
        <w:rPr>
          <w:rFonts w:hint="default" w:ascii="Times New Roman" w:hAnsi="Times New Roman" w:eastAsia="方正仿宋_GBK" w:cs="Times New Roman"/>
          <w:spacing w:val="6"/>
          <w:sz w:val="32"/>
          <w:szCs w:val="32"/>
        </w:rPr>
        <w:t>和拟征收土地涉及的农村集体经济组织所在乡(镇)和村、村民小组范围内进行公告，听取被征地的农村集体经济组织及其成员、村民委员会和其它利害关系人的意见。本公告公示期为30日，自2025年6月24日至2025年7月23日。</w:t>
      </w:r>
    </w:p>
    <w:p w14:paraId="7ECFBBFF">
      <w:pPr>
        <w:keepNext w:val="0"/>
        <w:keepLines w:val="0"/>
        <w:pageBreakBefore w:val="0"/>
        <w:widowControl/>
        <w:kinsoku/>
        <w:wordWrap/>
        <w:overflowPunct/>
        <w:topLinePunct/>
        <w:autoSpaceDE/>
        <w:autoSpaceDN/>
        <w:bidi w:val="0"/>
        <w:adjustRightInd w:val="0"/>
        <w:snapToGrid w:val="0"/>
        <w:spacing w:line="560" w:lineRule="exact"/>
        <w:ind w:left="0" w:firstLine="664" w:firstLineChars="200"/>
        <w:jc w:val="both"/>
        <w:textAlignment w:val="baseline"/>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2、对本征地补偿安置方案有异议的，应在本公告发布之日起30日内(截止2025年7月23日)提出，实名签名或盖章的书面意见最迟应于公告期满后5个工作日内提交。提交地</w:t>
      </w:r>
      <w:r>
        <w:rPr>
          <w:rFonts w:hint="default" w:ascii="Times New Roman" w:hAnsi="Times New Roman" w:eastAsia="方正仿宋_GBK" w:cs="Times New Roman"/>
          <w:spacing w:val="6"/>
          <w:sz w:val="32"/>
          <w:szCs w:val="32"/>
        </w:rPr>
        <w:t>址为：江阴市祝塘镇祝璜路12号(联系人：薛颖洁；电话：0510-86913880;邮编：214400)。以邮寄方式寄送书面意见的以寄出邮戳日期为准。书面意见应明确、具体，认为本征地补偿安置方案不符合法律、法规规定，应予以明示。在规定时间内未提交书面意见的，视为无异议。</w:t>
      </w:r>
    </w:p>
    <w:p w14:paraId="44C06E58">
      <w:pPr>
        <w:keepNext w:val="0"/>
        <w:keepLines w:val="0"/>
        <w:pageBreakBefore w:val="0"/>
        <w:widowControl/>
        <w:kinsoku/>
        <w:wordWrap/>
        <w:overflowPunct/>
        <w:topLinePunct/>
        <w:autoSpaceDE/>
        <w:autoSpaceDN/>
        <w:bidi w:val="0"/>
        <w:adjustRightInd w:val="0"/>
        <w:snapToGrid w:val="0"/>
        <w:spacing w:line="560" w:lineRule="exact"/>
        <w:ind w:left="0" w:firstLine="664" w:firstLineChars="200"/>
        <w:jc w:val="both"/>
        <w:textAlignment w:val="baseline"/>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3、如过半数被征地的农村集体经济组织成员认为本征地补偿安置方案不符合法律、法规规定的，或者虽未过半数但有部分被征地的农村集体经济组织成员认为征地补偿安置方案不符合法律、法规规定，本级人民政府认为确有必要的，江阴市人民政府将依法组织听证，相关事项另行通知。</w:t>
      </w:r>
    </w:p>
    <w:p w14:paraId="07F14895">
      <w:pPr>
        <w:keepNext w:val="0"/>
        <w:keepLines w:val="0"/>
        <w:pageBreakBefore w:val="0"/>
        <w:widowControl/>
        <w:kinsoku/>
        <w:wordWrap/>
        <w:overflowPunct/>
        <w:topLinePunct/>
        <w:autoSpaceDE/>
        <w:autoSpaceDN/>
        <w:bidi w:val="0"/>
        <w:adjustRightInd w:val="0"/>
        <w:snapToGrid w:val="0"/>
        <w:spacing w:line="560" w:lineRule="exact"/>
        <w:ind w:left="0" w:firstLine="664" w:firstLineChars="200"/>
        <w:jc w:val="both"/>
        <w:textAlignment w:val="baseline"/>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4、拟征收土地范围内的土地所有权人、使用权人应当在本公告规定期限内即2025年6月24日至2025年7月23日，持不动产权属证明材料至江阴市祝塘镇祝璜路12号(联系人：薛颖洁；电话：0510-86913880;邮编：214400)办理补偿登记，请相互转告。土地所有权人、使用权人如未按期办理补偿登记的，其补偿内容以土地现状调查结果为准。</w:t>
      </w:r>
    </w:p>
    <w:p w14:paraId="5889F2CD">
      <w:pPr>
        <w:keepNext w:val="0"/>
        <w:keepLines w:val="0"/>
        <w:pageBreakBefore w:val="0"/>
        <w:widowControl/>
        <w:kinsoku/>
        <w:wordWrap/>
        <w:overflowPunct/>
        <w:topLinePunct/>
        <w:autoSpaceDE/>
        <w:autoSpaceDN/>
        <w:bidi w:val="0"/>
        <w:adjustRightInd w:val="0"/>
        <w:snapToGrid w:val="0"/>
        <w:spacing w:line="560" w:lineRule="exact"/>
        <w:ind w:left="0" w:firstLine="664" w:firstLineChars="200"/>
        <w:jc w:val="both"/>
        <w:textAlignment w:val="baseline"/>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5、如遇补偿标准有调整，则按新标准执行，不再另行发布公告。</w:t>
      </w:r>
    </w:p>
    <w:p w14:paraId="0256DDEC">
      <w:pPr>
        <w:keepNext w:val="0"/>
        <w:keepLines w:val="0"/>
        <w:pageBreakBefore w:val="0"/>
        <w:widowControl/>
        <w:kinsoku/>
        <w:wordWrap/>
        <w:overflowPunct/>
        <w:topLinePunct/>
        <w:autoSpaceDE/>
        <w:autoSpaceDN/>
        <w:bidi w:val="0"/>
        <w:adjustRightInd w:val="0"/>
        <w:snapToGrid w:val="0"/>
        <w:spacing w:line="560" w:lineRule="exact"/>
        <w:ind w:left="0" w:firstLine="664" w:firstLineChars="200"/>
        <w:jc w:val="both"/>
        <w:textAlignment w:val="baseline"/>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特此公告</w:t>
      </w:r>
    </w:p>
    <w:p w14:paraId="61A61693">
      <w:pPr>
        <w:keepNext w:val="0"/>
        <w:keepLines w:val="0"/>
        <w:pageBreakBefore w:val="0"/>
        <w:widowControl/>
        <w:kinsoku/>
        <w:wordWrap/>
        <w:overflowPunct/>
        <w:topLinePunct/>
        <w:autoSpaceDE/>
        <w:autoSpaceDN/>
        <w:bidi w:val="0"/>
        <w:adjustRightInd w:val="0"/>
        <w:snapToGrid w:val="0"/>
        <w:spacing w:line="560" w:lineRule="exact"/>
        <w:ind w:left="0" w:firstLine="664" w:firstLineChars="200"/>
        <w:jc w:val="both"/>
        <w:textAlignment w:val="baseline"/>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附图：拟征收土地位置示意图</w:t>
      </w:r>
    </w:p>
    <w:p w14:paraId="5F188505">
      <w:pPr>
        <w:spacing w:line="304" w:lineRule="auto"/>
        <w:rPr>
          <w:rFonts w:hint="default" w:ascii="Times New Roman" w:hAnsi="Times New Roman" w:eastAsia="方正仿宋_GBK" w:cs="Times New Roman"/>
          <w:sz w:val="32"/>
          <w:szCs w:val="32"/>
        </w:rPr>
      </w:pPr>
    </w:p>
    <w:p w14:paraId="74FDD0AF">
      <w:pPr>
        <w:spacing w:line="305" w:lineRule="auto"/>
        <w:rPr>
          <w:rFonts w:hint="default" w:ascii="Times New Roman" w:hAnsi="Times New Roman" w:eastAsia="方正仿宋_GBK" w:cs="Times New Roman"/>
          <w:sz w:val="32"/>
          <w:szCs w:val="32"/>
        </w:rPr>
      </w:pPr>
    </w:p>
    <w:p w14:paraId="081E570F">
      <w:pPr>
        <w:spacing w:line="305" w:lineRule="auto"/>
        <w:rPr>
          <w:rFonts w:hint="default" w:ascii="Times New Roman" w:hAnsi="Times New Roman" w:eastAsia="方正仿宋_GBK" w:cs="Times New Roman"/>
          <w:sz w:val="32"/>
          <w:szCs w:val="32"/>
        </w:rPr>
      </w:pPr>
    </w:p>
    <w:p w14:paraId="2059675E">
      <w:pPr>
        <w:pStyle w:val="2"/>
        <w:spacing w:before="88" w:line="222" w:lineRule="auto"/>
        <w:ind w:left="9269"/>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26"/>
          <w:sz w:val="32"/>
          <w:szCs w:val="32"/>
        </w:rPr>
        <w:t>江阴市人民政府</w:t>
      </w:r>
    </w:p>
    <w:p w14:paraId="47D3B06A">
      <w:pPr>
        <w:pStyle w:val="2"/>
        <w:spacing w:before="95" w:line="222" w:lineRule="auto"/>
        <w:ind w:left="9669"/>
        <w:rPr>
          <w:rFonts w:hint="default" w:ascii="Times New Roman" w:hAnsi="Times New Roman" w:eastAsia="方正仿宋_GBK" w:cs="Times New Roman"/>
          <w:sz w:val="32"/>
          <w:szCs w:val="32"/>
        </w:rPr>
        <w:sectPr>
          <w:footerReference r:id="rId5" w:type="default"/>
          <w:pgSz w:w="16830" w:h="23810"/>
          <w:pgMar w:top="1420" w:right="1120" w:bottom="1132" w:left="1375" w:header="0" w:footer="997" w:gutter="0"/>
          <w:cols w:space="720" w:num="1"/>
        </w:sectPr>
      </w:pPr>
      <w:r>
        <w:rPr>
          <w:rFonts w:hint="default" w:ascii="Times New Roman" w:hAnsi="Times New Roman" w:eastAsia="方正仿宋_GBK" w:cs="Times New Roman"/>
          <w:spacing w:val="38"/>
          <w:sz w:val="32"/>
          <w:szCs w:val="32"/>
        </w:rPr>
        <w:t>2025年6月23日</w:t>
      </w:r>
    </w:p>
    <w:p w14:paraId="4FCEBBCD">
      <w:pPr>
        <w:pStyle w:val="2"/>
        <w:spacing w:before="95" w:line="222" w:lineRule="auto"/>
        <w:rPr>
          <w:rFonts w:hint="default" w:ascii="Times New Roman" w:hAnsi="Times New Roman" w:eastAsia="方正仿宋_GBK" w:cs="Times New Roman"/>
          <w:sz w:val="32"/>
          <w:szCs w:val="32"/>
        </w:rPr>
      </w:pPr>
    </w:p>
    <w:sectPr>
      <w:footerReference r:id="rId6" w:type="default"/>
      <w:pgSz w:w="14480" w:h="20480"/>
      <w:pgMar w:top="1311" w:right="1074" w:bottom="992" w:left="1270" w:header="0" w:footer="85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embedRegular r:id="rId1" w:fontKey="{E8E48F52-494C-4E6E-A3A0-DC7A46F26AF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1F800">
    <w:pPr>
      <w:spacing w:line="174" w:lineRule="auto"/>
      <w:ind w:left="7014"/>
      <w:rPr>
        <w:rFonts w:ascii="Times New Roman" w:hAnsi="Times New Roman" w:eastAsia="Times New Roman" w:cs="Times New Roman"/>
        <w:sz w:val="15"/>
        <w:szCs w:val="15"/>
      </w:rPr>
    </w:pPr>
    <w:r>
      <w:rPr>
        <w:rFonts w:ascii="Times New Roman" w:hAnsi="Times New Roman" w:eastAsia="Times New Roman" w:cs="Times New Roman"/>
        <w:sz w:val="15"/>
        <w:szCs w:val="15"/>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71C8D">
    <w:pPr>
      <w:spacing w:line="174" w:lineRule="auto"/>
      <w:ind w:left="5920"/>
      <w:rPr>
        <w:rFonts w:ascii="Times New Roman" w:hAnsi="Times New Roman" w:eastAsia="Times New Roman" w:cs="Times New Roman"/>
        <w:sz w:val="15"/>
        <w:szCs w:val="15"/>
      </w:rPr>
    </w:pPr>
    <w:r>
      <w:rPr>
        <w:rFonts w:ascii="Times New Roman" w:hAnsi="Times New Roman" w:eastAsia="Times New Roman" w:cs="Times New Roman"/>
        <w:sz w:val="15"/>
        <w:szCs w:val="15"/>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76432E2"/>
    <w:rsid w:val="5CA340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32"/>
      <w:szCs w:val="3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1603</Words>
  <Characters>1778</Characters>
  <TotalTime>4</TotalTime>
  <ScaleCrop>false</ScaleCrop>
  <LinksUpToDate>false</LinksUpToDate>
  <CharactersWithSpaces>1816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2025-07-24T15:50:00Z</dcterms:created>
  <dc:creator>93085</dc:creator>
  <cp:lastModifiedBy>森屿</cp:lastModifiedBy>
  <dcterms:modified xsi:type="dcterms:W3CDTF">2025-07-24T08:13:14Z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2025-07-24T15:50:22Z</vt:filetime>
  </property>
  <property fmtid="{D5CDD505-2E9C-101B-9397-08002B2CF9AE}" pid="4" name="UsrData">
    <vt:lpwstr>6881e5ba9a065e001f586c2cwl</vt:lpwstr>
  </property>
  <property fmtid="{D5CDD505-2E9C-101B-9397-08002B2CF9AE}" pid="5" name="KSOTemplateDocerSaveRecord">
    <vt:lpwstr>eyJoZGlkIjoiNTU5NTRlZjk4ZjU5MTJiNmVmMTNhYWQwNzNkZDc5ZDYiLCJ1c2VySWQiOiI5ODUyNzUwNDcifQ==</vt:lpwstr>
  </property>
  <property fmtid="{D5CDD505-2E9C-101B-9397-08002B2CF9AE}" pid="6" name="KSOProductBuildVer">
    <vt:lpwstr>2052-12.1.0.21915</vt:lpwstr>
  </property>
  <property fmtid="{D5CDD505-2E9C-101B-9397-08002B2CF9AE}" pid="7" name="ICV">
    <vt:lpwstr>EDBB4A4764554C03997C8767BD737ED3_12</vt:lpwstr>
  </property>
</Properties>
</file>