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2A0EF">
      <w:pPr>
        <w:adjustRightInd w:val="0"/>
        <w:snapToGrid w:val="0"/>
        <w:spacing w:line="580" w:lineRule="exact"/>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2025年</w:t>
      </w:r>
      <w:r>
        <w:rPr>
          <w:rFonts w:hint="eastAsia" w:ascii="方正小标宋_GBK" w:hAnsi="方正小标宋_GBK" w:eastAsia="方正小标宋_GBK" w:cs="方正小标宋_GBK"/>
          <w:color w:val="000000"/>
          <w:sz w:val="44"/>
          <w:szCs w:val="44"/>
          <w:lang w:val="en-US" w:eastAsia="zh-CN"/>
        </w:rPr>
        <w:t>江阴</w:t>
      </w:r>
      <w:r>
        <w:rPr>
          <w:rFonts w:hint="eastAsia" w:ascii="方正小标宋_GBK" w:hAnsi="方正小标宋_GBK" w:eastAsia="方正小标宋_GBK" w:cs="方正小标宋_GBK"/>
          <w:color w:val="000000"/>
          <w:sz w:val="44"/>
          <w:szCs w:val="44"/>
        </w:rPr>
        <w:t>市</w:t>
      </w:r>
      <w:r>
        <w:rPr>
          <w:rFonts w:hint="eastAsia" w:ascii="方正小标宋_GBK" w:hAnsi="方正小标宋_GBK" w:eastAsia="方正小标宋_GBK" w:cs="方正小标宋_GBK"/>
          <w:color w:val="000000"/>
          <w:sz w:val="44"/>
          <w:szCs w:val="44"/>
          <w:lang w:val="en-US" w:eastAsia="zh-CN"/>
        </w:rPr>
        <w:t>成品油（车用燃油等）产</w:t>
      </w:r>
      <w:r>
        <w:rPr>
          <w:rFonts w:hint="eastAsia" w:ascii="方正小标宋_GBK" w:hAnsi="方正小标宋_GBK" w:eastAsia="方正小标宋_GBK" w:cs="方正小标宋_GBK"/>
          <w:color w:val="000000"/>
          <w:sz w:val="44"/>
          <w:szCs w:val="44"/>
        </w:rPr>
        <w:t>品质量监督抽查实施细则</w:t>
      </w:r>
    </w:p>
    <w:p w14:paraId="6474B109">
      <w:pPr>
        <w:adjustRightInd w:val="0"/>
        <w:snapToGrid w:val="0"/>
        <w:spacing w:line="580" w:lineRule="exact"/>
        <w:rPr>
          <w:rFonts w:hint="eastAsia" w:ascii="宋体" w:hAnsi="宋体" w:cs="宋体"/>
          <w:b/>
          <w:sz w:val="36"/>
          <w:szCs w:val="36"/>
        </w:rPr>
      </w:pPr>
    </w:p>
    <w:p w14:paraId="6BB899A8">
      <w:pPr>
        <w:spacing w:line="560" w:lineRule="exact"/>
        <w:ind w:firstLine="640" w:firstLineChars="200"/>
        <w:rPr>
          <w:rFonts w:hint="eastAsia" w:ascii="黑体" w:hAnsi="黑体" w:eastAsia="黑体" w:cs="黑体"/>
          <w:b w:val="0"/>
          <w:bCs/>
          <w:kern w:val="0"/>
          <w:sz w:val="32"/>
          <w:szCs w:val="32"/>
          <w:shd w:val="clear" w:color="auto" w:fill="FFFFFF"/>
        </w:rPr>
      </w:pPr>
      <w:r>
        <w:rPr>
          <w:rFonts w:hint="eastAsia" w:ascii="黑体" w:hAnsi="黑体" w:eastAsia="黑体" w:cs="黑体"/>
          <w:b w:val="0"/>
          <w:bCs/>
          <w:sz w:val="32"/>
          <w:szCs w:val="32"/>
        </w:rPr>
        <w:t>1.</w:t>
      </w:r>
      <w:r>
        <w:rPr>
          <w:rFonts w:hint="eastAsia" w:ascii="黑体" w:hAnsi="黑体" w:eastAsia="黑体" w:cs="黑体"/>
          <w:b w:val="0"/>
          <w:bCs/>
          <w:kern w:val="0"/>
          <w:sz w:val="32"/>
          <w:szCs w:val="32"/>
          <w:shd w:val="clear" w:color="auto" w:fill="FFFFFF"/>
        </w:rPr>
        <w:t>范围</w:t>
      </w:r>
    </w:p>
    <w:p w14:paraId="23EBB7BF">
      <w:pPr>
        <w:spacing w:line="560" w:lineRule="exact"/>
        <w:ind w:firstLine="640" w:firstLineChars="200"/>
        <w:rPr>
          <w:rFonts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本细则适用于</w:t>
      </w:r>
      <w:r>
        <w:rPr>
          <w:rFonts w:hint="eastAsia" w:ascii="方正仿宋GBK" w:hAnsi="方正仿宋GBK" w:eastAsia="方正仿宋GBK" w:cs="方正仿宋GBK"/>
          <w:bCs/>
          <w:sz w:val="32"/>
          <w:szCs w:val="32"/>
          <w:lang w:val="en-US" w:eastAsia="zh-CN"/>
        </w:rPr>
        <w:t>江阴</w:t>
      </w:r>
      <w:r>
        <w:rPr>
          <w:rFonts w:hint="eastAsia" w:ascii="方正仿宋GBK" w:hAnsi="方正仿宋GBK" w:eastAsia="方正仿宋GBK" w:cs="方正仿宋GBK"/>
          <w:bCs/>
          <w:sz w:val="32"/>
          <w:szCs w:val="32"/>
        </w:rPr>
        <w:t>市市场监督管理局组织的</w:t>
      </w:r>
      <w:r>
        <w:rPr>
          <w:rFonts w:hint="eastAsia" w:ascii="方正仿宋GBK" w:hAnsi="方正仿宋GBK" w:eastAsia="方正仿宋GBK" w:cs="方正仿宋GBK"/>
          <w:bCs/>
          <w:sz w:val="32"/>
          <w:szCs w:val="32"/>
          <w:lang w:val="en-US" w:eastAsia="zh-CN"/>
        </w:rPr>
        <w:t>成品油（车用燃油等）</w:t>
      </w:r>
      <w:r>
        <w:rPr>
          <w:rFonts w:hint="eastAsia" w:ascii="方正仿宋GBK" w:hAnsi="方正仿宋GBK" w:eastAsia="方正仿宋GBK" w:cs="方正仿宋GBK"/>
          <w:bCs/>
          <w:sz w:val="32"/>
          <w:szCs w:val="32"/>
        </w:rPr>
        <w:t>产品质量监督抽查检验。本细则规定了此产品的抽样方法、检验依据、检验项目、检验方法、判定原则、异议处理及复检。</w:t>
      </w:r>
    </w:p>
    <w:p w14:paraId="24F4DBA7">
      <w:pPr>
        <w:spacing w:line="56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2.抽样方法</w:t>
      </w:r>
    </w:p>
    <w:p w14:paraId="609B5129">
      <w:pPr>
        <w:spacing w:line="560" w:lineRule="exact"/>
        <w:ind w:firstLine="640" w:firstLineChars="200"/>
        <w:rPr>
          <w:rFonts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在加油站抽样时，在正常在售产品中抽样，取样时可以直接在油枪取样，但是在取样前应当将油罐至油枪管线内油品放空5-10升（加油机正常加油使用的无需放空）。</w:t>
      </w:r>
      <w:r>
        <w:rPr>
          <w:rFonts w:hint="eastAsia" w:ascii="方正仿宋GBK" w:hAnsi="方正仿宋GBK" w:eastAsia="方正仿宋GBK" w:cs="方正仿宋GBK"/>
          <w:bCs/>
          <w:sz w:val="32"/>
          <w:szCs w:val="32"/>
          <w:lang w:val="en-US" w:eastAsia="zh-CN"/>
        </w:rPr>
        <w:t>抽取成品油</w:t>
      </w:r>
      <w:r>
        <w:rPr>
          <w:rFonts w:hint="eastAsia" w:ascii="方正仿宋GBK" w:hAnsi="方正仿宋GBK" w:eastAsia="方正仿宋GBK" w:cs="方正仿宋GBK"/>
          <w:bCs/>
          <w:sz w:val="32"/>
          <w:szCs w:val="32"/>
        </w:rPr>
        <w:t>数量为</w:t>
      </w:r>
      <w:r>
        <w:rPr>
          <w:rFonts w:hint="eastAsia" w:ascii="方正仿宋GBK" w:hAnsi="方正仿宋GBK" w:eastAsia="方正仿宋GBK" w:cs="方正仿宋GBK"/>
          <w:bCs/>
          <w:sz w:val="32"/>
          <w:szCs w:val="32"/>
          <w:lang w:val="en-US" w:eastAsia="zh-CN"/>
        </w:rPr>
        <w:t>4</w:t>
      </w:r>
      <w:r>
        <w:rPr>
          <w:rFonts w:hint="eastAsia" w:ascii="方正仿宋GBK" w:hAnsi="方正仿宋GBK" w:eastAsia="方正仿宋GBK" w:cs="方正仿宋GBK"/>
          <w:bCs/>
          <w:sz w:val="32"/>
          <w:szCs w:val="32"/>
        </w:rPr>
        <w:t>升。其中一份作为检验样品（</w:t>
      </w:r>
      <w:r>
        <w:rPr>
          <w:rFonts w:hint="eastAsia" w:ascii="方正仿宋GBK" w:hAnsi="方正仿宋GBK" w:eastAsia="方正仿宋GBK" w:cs="方正仿宋GBK"/>
          <w:bCs/>
          <w:sz w:val="32"/>
          <w:szCs w:val="32"/>
          <w:lang w:val="en-US" w:eastAsia="zh-CN"/>
        </w:rPr>
        <w:t>2</w:t>
      </w:r>
      <w:r>
        <w:rPr>
          <w:rFonts w:hint="eastAsia" w:ascii="方正仿宋GBK" w:hAnsi="方正仿宋GBK" w:eastAsia="方正仿宋GBK" w:cs="方正仿宋GBK"/>
          <w:bCs/>
          <w:sz w:val="32"/>
          <w:szCs w:val="32"/>
        </w:rPr>
        <w:t>L），一份作为备用样品(2L)。样品采用棕色带色磨口玻璃瓶或其它GB/T 4756-2015《液体石油产品手工取样法》允许的金属容器盛装。</w:t>
      </w:r>
    </w:p>
    <w:p w14:paraId="119DFF5D">
      <w:pPr>
        <w:spacing w:line="560" w:lineRule="exact"/>
        <w:ind w:firstLine="640" w:firstLineChars="200"/>
        <w:rPr>
          <w:rFonts w:hint="eastAsia"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抽样工作由承检机构不少于2名工作人员共同完成。检验用样品按实际价格购买（销售企业自愿无偿提供的除外），检验用样品和备用样品按要求均由抽样人员带回，采样过程均需拍照留证。一经采样，立即封样，任何人不得调换。</w:t>
      </w:r>
    </w:p>
    <w:p w14:paraId="1D9A32B6">
      <w:pPr>
        <w:numPr>
          <w:ilvl w:val="0"/>
          <w:numId w:val="2"/>
        </w:numPr>
        <w:spacing w:line="56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检验依据</w:t>
      </w:r>
    </w:p>
    <w:p w14:paraId="2C2DDA7B">
      <w:pPr>
        <w:pStyle w:val="4"/>
        <w:keepNext/>
        <w:keepLines/>
        <w:pageBreakBefore w:val="0"/>
        <w:widowControl/>
        <w:numPr>
          <w:ilvl w:val="3"/>
          <w:numId w:val="0"/>
        </w:numPr>
        <w:kinsoku w:val="0"/>
        <w:wordWrap/>
        <w:overflowPunct/>
        <w:topLinePunct w:val="0"/>
        <w:autoSpaceDE w:val="0"/>
        <w:autoSpaceDN w:val="0"/>
        <w:bidi w:val="0"/>
        <w:adjustRightInd w:val="0"/>
        <w:snapToGrid w:val="0"/>
        <w:spacing w:before="0" w:after="0" w:line="560" w:lineRule="exact"/>
        <w:jc w:val="center"/>
        <w:textAlignment w:val="baseline"/>
        <w:rPr>
          <w:rFonts w:hint="default" w:ascii="方正仿宋GBK" w:hAnsi="方正仿宋GBK" w:eastAsia="方正仿宋GBK" w:cs="方正仿宋GBK"/>
          <w:b w:val="0"/>
          <w:bCs/>
          <w:snapToGrid/>
          <w:color w:val="auto"/>
          <w:kern w:val="2"/>
          <w:sz w:val="32"/>
          <w:szCs w:val="32"/>
          <w:lang w:val="en-US" w:eastAsia="zh-CN" w:bidi="ar-SA"/>
        </w:rPr>
      </w:pPr>
      <w:r>
        <w:rPr>
          <w:rFonts w:hint="eastAsia" w:ascii="方正仿宋GBK" w:hAnsi="方正仿宋GBK" w:eastAsia="方正仿宋GBK" w:cs="方正仿宋GBK"/>
          <w:b w:val="0"/>
          <w:bCs/>
          <w:snapToGrid/>
          <w:color w:val="auto"/>
          <w:kern w:val="2"/>
          <w:sz w:val="32"/>
          <w:szCs w:val="32"/>
          <w:lang w:val="en-US" w:eastAsia="zh-CN" w:bidi="ar-SA"/>
        </w:rPr>
        <w:t xml:space="preserve">表1 </w:t>
      </w:r>
      <w:r>
        <w:rPr>
          <w:rFonts w:hint="eastAsia" w:ascii="方正仿宋GBK" w:hAnsi="方正仿宋GBK" w:eastAsia="方正仿宋GBK" w:cs="方正仿宋GBK"/>
          <w:b w:val="0"/>
          <w:bCs/>
          <w:sz w:val="32"/>
          <w:szCs w:val="32"/>
          <w:lang w:val="en-US" w:eastAsia="zh-CN"/>
        </w:rPr>
        <w:t>车用汽油检验依据</w:t>
      </w:r>
    </w:p>
    <w:tbl>
      <w:tblPr>
        <w:tblStyle w:val="1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727"/>
        <w:gridCol w:w="3046"/>
        <w:gridCol w:w="2144"/>
        <w:gridCol w:w="3058"/>
      </w:tblGrid>
      <w:tr w14:paraId="6DDC9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tblHeader/>
          <w:jc w:val="center"/>
        </w:trPr>
        <w:tc>
          <w:tcPr>
            <w:tcW w:w="405" w:type="pct"/>
            <w:vAlign w:val="center"/>
          </w:tcPr>
          <w:p w14:paraId="70BF1704">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序号</w:t>
            </w:r>
          </w:p>
        </w:tc>
        <w:tc>
          <w:tcPr>
            <w:tcW w:w="1696" w:type="pct"/>
            <w:vAlign w:val="center"/>
          </w:tcPr>
          <w:p w14:paraId="6DE2ED6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检验项目</w:t>
            </w:r>
          </w:p>
        </w:tc>
        <w:tc>
          <w:tcPr>
            <w:tcW w:w="1194" w:type="pct"/>
            <w:vAlign w:val="center"/>
          </w:tcPr>
          <w:p w14:paraId="35B9CF6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检测依据</w:t>
            </w:r>
          </w:p>
        </w:tc>
        <w:tc>
          <w:tcPr>
            <w:tcW w:w="1703" w:type="pct"/>
            <w:vAlign w:val="center"/>
          </w:tcPr>
          <w:p w14:paraId="34564D3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检验检测方法</w:t>
            </w:r>
          </w:p>
        </w:tc>
      </w:tr>
      <w:tr w14:paraId="47E9B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45" w:hRule="atLeast"/>
          <w:jc w:val="center"/>
        </w:trPr>
        <w:tc>
          <w:tcPr>
            <w:tcW w:w="405" w:type="pct"/>
            <w:vAlign w:val="center"/>
          </w:tcPr>
          <w:p w14:paraId="41FB135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1</w:t>
            </w:r>
          </w:p>
        </w:tc>
        <w:tc>
          <w:tcPr>
            <w:tcW w:w="1696" w:type="pct"/>
            <w:vAlign w:val="center"/>
          </w:tcPr>
          <w:p w14:paraId="582279A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lang w:val="en-US" w:eastAsia="zh-CN"/>
              </w:rPr>
              <w:t>研究法</w:t>
            </w:r>
            <w:r>
              <w:rPr>
                <w:rFonts w:hint="eastAsia" w:ascii="方正仿宋GBK" w:hAnsi="方正仿宋GBK" w:eastAsia="方正仿宋GBK" w:cs="方正仿宋GBK"/>
                <w:bCs/>
                <w:sz w:val="28"/>
                <w:szCs w:val="28"/>
              </w:rPr>
              <w:t>辛烷值</w:t>
            </w:r>
          </w:p>
        </w:tc>
        <w:tc>
          <w:tcPr>
            <w:tcW w:w="1194" w:type="pct"/>
            <w:vMerge w:val="restart"/>
            <w:vAlign w:val="center"/>
          </w:tcPr>
          <w:p w14:paraId="6526CE6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p w14:paraId="4DF056D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p w14:paraId="1AE15D4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p w14:paraId="290A54B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p w14:paraId="48071AA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p w14:paraId="1953607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p w14:paraId="5D57FFD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GB 17930-2016</w:t>
            </w:r>
          </w:p>
          <w:p w14:paraId="0AC3D02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1703" w:type="pct"/>
            <w:vAlign w:val="center"/>
          </w:tcPr>
          <w:p w14:paraId="5EF3BEC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5487-2015方法A</w:t>
            </w:r>
          </w:p>
        </w:tc>
      </w:tr>
      <w:tr w14:paraId="128C7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vAlign w:val="center"/>
          </w:tcPr>
          <w:p w14:paraId="6A20D96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lang w:val="en-US" w:eastAsia="zh-CN"/>
              </w:rPr>
            </w:pPr>
            <w:r>
              <w:rPr>
                <w:rFonts w:hint="eastAsia" w:ascii="方正仿宋GBK" w:hAnsi="方正仿宋GBK" w:eastAsia="方正仿宋GBK" w:cs="方正仿宋GBK"/>
                <w:bCs/>
                <w:sz w:val="28"/>
                <w:szCs w:val="28"/>
                <w:lang w:val="en-US" w:eastAsia="zh-CN"/>
              </w:rPr>
              <w:t>2</w:t>
            </w:r>
          </w:p>
        </w:tc>
        <w:tc>
          <w:tcPr>
            <w:tcW w:w="1696" w:type="pct"/>
            <w:vAlign w:val="center"/>
          </w:tcPr>
          <w:p w14:paraId="1963F47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铅含量</w:t>
            </w:r>
          </w:p>
        </w:tc>
        <w:tc>
          <w:tcPr>
            <w:tcW w:w="1194" w:type="pct"/>
            <w:vMerge w:val="continue"/>
            <w:vAlign w:val="center"/>
          </w:tcPr>
          <w:p w14:paraId="5A3AE7C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1703" w:type="pct"/>
            <w:vAlign w:val="center"/>
          </w:tcPr>
          <w:p w14:paraId="059C7AE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8020-2015</w:t>
            </w:r>
          </w:p>
        </w:tc>
      </w:tr>
      <w:tr w14:paraId="5A2DF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vAlign w:val="center"/>
          </w:tcPr>
          <w:p w14:paraId="2E994DD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3</w:t>
            </w:r>
          </w:p>
        </w:tc>
        <w:tc>
          <w:tcPr>
            <w:tcW w:w="1696" w:type="pct"/>
            <w:shd w:val="clear" w:color="auto" w:fill="auto"/>
            <w:vAlign w:val="center"/>
          </w:tcPr>
          <w:p w14:paraId="4A4C80F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馏程</w:t>
            </w:r>
          </w:p>
        </w:tc>
        <w:tc>
          <w:tcPr>
            <w:tcW w:w="1194" w:type="pct"/>
            <w:vMerge w:val="continue"/>
            <w:shd w:val="clear" w:color="auto" w:fill="auto"/>
            <w:vAlign w:val="center"/>
          </w:tcPr>
          <w:p w14:paraId="73FC0BE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276148A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GB/T 6536-2010</w:t>
            </w:r>
          </w:p>
        </w:tc>
      </w:tr>
      <w:tr w14:paraId="4C711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shd w:val="clear" w:color="auto" w:fill="auto"/>
            <w:vAlign w:val="center"/>
          </w:tcPr>
          <w:p w14:paraId="6A3BA73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4</w:t>
            </w:r>
          </w:p>
        </w:tc>
        <w:tc>
          <w:tcPr>
            <w:tcW w:w="1696" w:type="pct"/>
            <w:shd w:val="clear" w:color="auto" w:fill="auto"/>
            <w:vAlign w:val="center"/>
          </w:tcPr>
          <w:p w14:paraId="29EBD12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溶剂洗胶质含量</w:t>
            </w:r>
          </w:p>
        </w:tc>
        <w:tc>
          <w:tcPr>
            <w:tcW w:w="1194" w:type="pct"/>
            <w:vMerge w:val="continue"/>
            <w:shd w:val="clear" w:color="auto" w:fill="auto"/>
            <w:vAlign w:val="center"/>
          </w:tcPr>
          <w:p w14:paraId="2FB3647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497A902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GB/T 8019-2008</w:t>
            </w:r>
          </w:p>
        </w:tc>
      </w:tr>
      <w:tr w14:paraId="485CB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shd w:val="clear" w:color="auto" w:fill="auto"/>
            <w:vAlign w:val="center"/>
          </w:tcPr>
          <w:p w14:paraId="06AC545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5</w:t>
            </w:r>
          </w:p>
        </w:tc>
        <w:tc>
          <w:tcPr>
            <w:tcW w:w="1696" w:type="pct"/>
            <w:shd w:val="clear" w:color="auto" w:fill="auto"/>
            <w:vAlign w:val="center"/>
          </w:tcPr>
          <w:p w14:paraId="1C2CB0B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硫含量</w:t>
            </w:r>
          </w:p>
        </w:tc>
        <w:tc>
          <w:tcPr>
            <w:tcW w:w="1194" w:type="pct"/>
            <w:vMerge w:val="continue"/>
            <w:shd w:val="clear" w:color="auto" w:fill="auto"/>
            <w:vAlign w:val="center"/>
          </w:tcPr>
          <w:p w14:paraId="7984939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6E1F787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highlight w:val="none"/>
                <w:lang w:val="en-US" w:eastAsia="zh-CN" w:bidi="ar-SA"/>
              </w:rPr>
            </w:pPr>
            <w:r>
              <w:rPr>
                <w:rFonts w:hint="eastAsia" w:ascii="方正仿宋GBK" w:hAnsi="方正仿宋GBK" w:eastAsia="方正仿宋GBK" w:cs="方正仿宋GBK"/>
                <w:bCs/>
                <w:sz w:val="28"/>
                <w:szCs w:val="28"/>
                <w:highlight w:val="none"/>
              </w:rPr>
              <w:t>SH/T 0689-2000</w:t>
            </w:r>
          </w:p>
        </w:tc>
      </w:tr>
      <w:tr w14:paraId="37124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shd w:val="clear" w:color="auto" w:fill="auto"/>
            <w:vAlign w:val="center"/>
          </w:tcPr>
          <w:p w14:paraId="77CCB35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6</w:t>
            </w:r>
          </w:p>
        </w:tc>
        <w:tc>
          <w:tcPr>
            <w:tcW w:w="1696" w:type="pct"/>
            <w:shd w:val="clear" w:color="auto" w:fill="auto"/>
            <w:vAlign w:val="center"/>
          </w:tcPr>
          <w:p w14:paraId="030963A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铜片腐蚀</w:t>
            </w:r>
          </w:p>
        </w:tc>
        <w:tc>
          <w:tcPr>
            <w:tcW w:w="1194" w:type="pct"/>
            <w:vMerge w:val="continue"/>
            <w:shd w:val="clear" w:color="auto" w:fill="auto"/>
            <w:vAlign w:val="center"/>
          </w:tcPr>
          <w:p w14:paraId="1A41D7E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6B04ED5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highlight w:val="red"/>
                <w:lang w:val="en-US" w:eastAsia="zh-CN" w:bidi="ar-SA"/>
              </w:rPr>
            </w:pPr>
            <w:r>
              <w:rPr>
                <w:rFonts w:hint="eastAsia" w:ascii="方正仿宋GBK" w:hAnsi="方正仿宋GBK" w:eastAsia="方正仿宋GBK" w:cs="方正仿宋GBK"/>
                <w:bCs/>
                <w:sz w:val="28"/>
                <w:szCs w:val="28"/>
                <w:highlight w:val="none"/>
              </w:rPr>
              <w:t>GB/T 5096-2017</w:t>
            </w:r>
          </w:p>
        </w:tc>
      </w:tr>
      <w:tr w14:paraId="52306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shd w:val="clear" w:color="auto" w:fill="auto"/>
            <w:vAlign w:val="center"/>
          </w:tcPr>
          <w:p w14:paraId="537F8F7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7</w:t>
            </w:r>
          </w:p>
        </w:tc>
        <w:tc>
          <w:tcPr>
            <w:tcW w:w="1696" w:type="pct"/>
            <w:shd w:val="clear" w:color="auto" w:fill="auto"/>
            <w:vAlign w:val="center"/>
          </w:tcPr>
          <w:p w14:paraId="5FAF2AB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水溶性酸或碱</w:t>
            </w:r>
          </w:p>
        </w:tc>
        <w:tc>
          <w:tcPr>
            <w:tcW w:w="1194" w:type="pct"/>
            <w:vMerge w:val="continue"/>
            <w:shd w:val="clear" w:color="auto" w:fill="auto"/>
            <w:vAlign w:val="center"/>
          </w:tcPr>
          <w:p w14:paraId="5E064C3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32A72B2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GB/T 259-1988</w:t>
            </w:r>
          </w:p>
        </w:tc>
      </w:tr>
      <w:tr w14:paraId="386EE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shd w:val="clear" w:color="auto" w:fill="auto"/>
            <w:vAlign w:val="center"/>
          </w:tcPr>
          <w:p w14:paraId="2550B29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8</w:t>
            </w:r>
          </w:p>
        </w:tc>
        <w:tc>
          <w:tcPr>
            <w:tcW w:w="1696" w:type="pct"/>
            <w:shd w:val="clear" w:color="auto" w:fill="auto"/>
            <w:vAlign w:val="center"/>
          </w:tcPr>
          <w:p w14:paraId="23DFE1B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机械杂质及水分</w:t>
            </w:r>
          </w:p>
        </w:tc>
        <w:tc>
          <w:tcPr>
            <w:tcW w:w="1194" w:type="pct"/>
            <w:vMerge w:val="continue"/>
            <w:shd w:val="clear" w:color="auto" w:fill="auto"/>
            <w:vAlign w:val="center"/>
          </w:tcPr>
          <w:p w14:paraId="5EE2C5F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3CD0FC6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highlight w:val="red"/>
                <w:lang w:val="en-US" w:eastAsia="zh-CN" w:bidi="ar-SA"/>
              </w:rPr>
            </w:pPr>
            <w:r>
              <w:rPr>
                <w:rFonts w:hint="eastAsia" w:ascii="方正仿宋GBK" w:hAnsi="方正仿宋GBK" w:eastAsia="方正仿宋GBK" w:cs="方正仿宋GBK"/>
                <w:bCs/>
                <w:sz w:val="28"/>
                <w:szCs w:val="28"/>
                <w:lang w:val="en-US" w:eastAsia="zh-CN"/>
              </w:rPr>
              <w:t>目测</w:t>
            </w:r>
          </w:p>
        </w:tc>
      </w:tr>
      <w:tr w14:paraId="7A312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7" w:hRule="atLeast"/>
          <w:jc w:val="center"/>
        </w:trPr>
        <w:tc>
          <w:tcPr>
            <w:tcW w:w="405" w:type="pct"/>
            <w:shd w:val="clear" w:color="auto" w:fill="auto"/>
            <w:vAlign w:val="center"/>
          </w:tcPr>
          <w:p w14:paraId="127655B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9</w:t>
            </w:r>
          </w:p>
        </w:tc>
        <w:tc>
          <w:tcPr>
            <w:tcW w:w="1696" w:type="pct"/>
            <w:shd w:val="clear" w:color="auto" w:fill="auto"/>
            <w:vAlign w:val="center"/>
          </w:tcPr>
          <w:p w14:paraId="156AB19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密度</w:t>
            </w:r>
          </w:p>
        </w:tc>
        <w:tc>
          <w:tcPr>
            <w:tcW w:w="1194" w:type="pct"/>
            <w:vMerge w:val="continue"/>
            <w:shd w:val="clear" w:color="auto" w:fill="auto"/>
            <w:vAlign w:val="center"/>
          </w:tcPr>
          <w:p w14:paraId="1C5FB1C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32C035F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lang w:val="en-US" w:eastAsia="zh-CN"/>
              </w:rPr>
            </w:pPr>
            <w:r>
              <w:rPr>
                <w:rFonts w:hint="eastAsia" w:ascii="方正仿宋GBK" w:hAnsi="方正仿宋GBK" w:eastAsia="方正仿宋GBK" w:cs="方正仿宋GBK"/>
                <w:bCs/>
                <w:sz w:val="28"/>
                <w:szCs w:val="28"/>
                <w:lang w:val="en-US" w:eastAsia="zh-CN"/>
              </w:rPr>
              <w:t>GB/T 1884-2000</w:t>
            </w:r>
          </w:p>
          <w:p w14:paraId="1E01795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highlight w:val="red"/>
                <w:lang w:val="en-US" w:eastAsia="zh-CN" w:bidi="ar-SA"/>
              </w:rPr>
            </w:pPr>
            <w:r>
              <w:rPr>
                <w:rFonts w:hint="eastAsia" w:ascii="方正仿宋GBK" w:hAnsi="方正仿宋GBK" w:eastAsia="方正仿宋GBK" w:cs="方正仿宋GBK"/>
                <w:bCs/>
                <w:sz w:val="28"/>
                <w:szCs w:val="28"/>
                <w:lang w:val="en-US" w:eastAsia="zh-CN"/>
              </w:rPr>
              <w:t>GB/T 1885-1998</w:t>
            </w:r>
          </w:p>
        </w:tc>
      </w:tr>
      <w:tr w14:paraId="16004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shd w:val="clear" w:color="auto" w:fill="auto"/>
            <w:vAlign w:val="center"/>
          </w:tcPr>
          <w:p w14:paraId="4F498D3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10</w:t>
            </w:r>
          </w:p>
        </w:tc>
        <w:tc>
          <w:tcPr>
            <w:tcW w:w="1696" w:type="pct"/>
            <w:shd w:val="clear" w:color="auto" w:fill="auto"/>
            <w:vAlign w:val="center"/>
          </w:tcPr>
          <w:p w14:paraId="00ED936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氧含量（质量分数）</w:t>
            </w:r>
          </w:p>
        </w:tc>
        <w:tc>
          <w:tcPr>
            <w:tcW w:w="1194" w:type="pct"/>
            <w:vMerge w:val="continue"/>
            <w:shd w:val="clear" w:color="auto" w:fill="auto"/>
            <w:vAlign w:val="center"/>
          </w:tcPr>
          <w:p w14:paraId="60C9FF8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4BE6E91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NB/SH/T 0663-2014</w:t>
            </w:r>
          </w:p>
        </w:tc>
      </w:tr>
      <w:tr w14:paraId="5D188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shd w:val="clear" w:color="auto" w:fill="auto"/>
            <w:vAlign w:val="center"/>
          </w:tcPr>
          <w:p w14:paraId="53F9B4E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11</w:t>
            </w:r>
          </w:p>
        </w:tc>
        <w:tc>
          <w:tcPr>
            <w:tcW w:w="1696" w:type="pct"/>
            <w:shd w:val="clear" w:color="auto" w:fill="auto"/>
            <w:vAlign w:val="center"/>
          </w:tcPr>
          <w:p w14:paraId="4B89A3B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甲醇含量（质量分数）</w:t>
            </w:r>
          </w:p>
        </w:tc>
        <w:tc>
          <w:tcPr>
            <w:tcW w:w="1194" w:type="pct"/>
            <w:vMerge w:val="continue"/>
            <w:shd w:val="clear" w:color="auto" w:fill="auto"/>
            <w:vAlign w:val="center"/>
          </w:tcPr>
          <w:p w14:paraId="5FDFAF7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380987E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NB/SH/T 0663-2014</w:t>
            </w:r>
          </w:p>
        </w:tc>
      </w:tr>
      <w:tr w14:paraId="66D9F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shd w:val="clear" w:color="auto" w:fill="auto"/>
            <w:vAlign w:val="center"/>
          </w:tcPr>
          <w:p w14:paraId="2B8D5DF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12</w:t>
            </w:r>
          </w:p>
        </w:tc>
        <w:tc>
          <w:tcPr>
            <w:tcW w:w="1696" w:type="pct"/>
            <w:shd w:val="clear" w:color="auto" w:fill="auto"/>
            <w:vAlign w:val="center"/>
          </w:tcPr>
          <w:p w14:paraId="2DAB910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苯含量（体积分数）</w:t>
            </w:r>
          </w:p>
        </w:tc>
        <w:tc>
          <w:tcPr>
            <w:tcW w:w="1194" w:type="pct"/>
            <w:vMerge w:val="continue"/>
            <w:shd w:val="clear" w:color="auto" w:fill="auto"/>
            <w:vAlign w:val="center"/>
          </w:tcPr>
          <w:p w14:paraId="4992D8F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408524D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GB/T 30519-2024</w:t>
            </w:r>
          </w:p>
        </w:tc>
      </w:tr>
      <w:tr w14:paraId="5E558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shd w:val="clear" w:color="auto" w:fill="auto"/>
            <w:vAlign w:val="center"/>
          </w:tcPr>
          <w:p w14:paraId="0B24395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13</w:t>
            </w:r>
          </w:p>
        </w:tc>
        <w:tc>
          <w:tcPr>
            <w:tcW w:w="1696" w:type="pct"/>
            <w:shd w:val="clear" w:color="auto" w:fill="auto"/>
            <w:vAlign w:val="center"/>
          </w:tcPr>
          <w:p w14:paraId="1F8530C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芳烃含量（体积分数）</w:t>
            </w:r>
          </w:p>
        </w:tc>
        <w:tc>
          <w:tcPr>
            <w:tcW w:w="1194" w:type="pct"/>
            <w:vMerge w:val="continue"/>
            <w:shd w:val="clear" w:color="auto" w:fill="auto"/>
            <w:vAlign w:val="center"/>
          </w:tcPr>
          <w:p w14:paraId="0BF6B96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1703" w:type="pct"/>
            <w:shd w:val="clear" w:color="auto" w:fill="auto"/>
            <w:vAlign w:val="center"/>
          </w:tcPr>
          <w:p w14:paraId="49C8757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GB/T 30519-2024</w:t>
            </w:r>
          </w:p>
        </w:tc>
      </w:tr>
      <w:tr w14:paraId="247D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405" w:type="pct"/>
            <w:shd w:val="clear" w:color="auto" w:fill="auto"/>
            <w:vAlign w:val="center"/>
          </w:tcPr>
          <w:p w14:paraId="3D6D218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14</w:t>
            </w:r>
          </w:p>
        </w:tc>
        <w:tc>
          <w:tcPr>
            <w:tcW w:w="1696" w:type="pct"/>
            <w:shd w:val="clear" w:color="auto" w:fill="auto"/>
            <w:vAlign w:val="center"/>
          </w:tcPr>
          <w:p w14:paraId="690A058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烯烃含量（体积分数）</w:t>
            </w:r>
          </w:p>
        </w:tc>
        <w:tc>
          <w:tcPr>
            <w:tcW w:w="1194" w:type="pct"/>
            <w:vMerge w:val="continue"/>
            <w:vAlign w:val="center"/>
          </w:tcPr>
          <w:p w14:paraId="36FB61F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1703" w:type="pct"/>
            <w:shd w:val="clear" w:color="auto" w:fill="auto"/>
            <w:vAlign w:val="center"/>
          </w:tcPr>
          <w:p w14:paraId="0629FA3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lang w:val="en-US" w:eastAsia="zh-CN"/>
              </w:rPr>
              <w:t>GB/T 30519-2024</w:t>
            </w:r>
          </w:p>
        </w:tc>
      </w:tr>
    </w:tbl>
    <w:p w14:paraId="18B27179">
      <w:pPr>
        <w:spacing w:line="560" w:lineRule="exact"/>
        <w:ind w:firstLine="640" w:firstLineChars="200"/>
        <w:jc w:val="center"/>
        <w:rPr>
          <w:rFonts w:hint="default" w:ascii="方正仿宋GBK" w:hAnsi="方正仿宋GBK" w:eastAsia="方正仿宋GBK" w:cs="方正仿宋GBK"/>
          <w:bCs/>
          <w:sz w:val="32"/>
          <w:szCs w:val="32"/>
          <w:lang w:val="en-US" w:eastAsia="zh-CN"/>
        </w:rPr>
      </w:pPr>
      <w:r>
        <w:rPr>
          <w:rFonts w:hint="eastAsia" w:ascii="方正仿宋GBK" w:hAnsi="方正仿宋GBK" w:eastAsia="方正仿宋GBK" w:cs="方正仿宋GBK"/>
          <w:bCs/>
          <w:sz w:val="32"/>
          <w:szCs w:val="32"/>
          <w:lang w:val="en-US" w:eastAsia="zh-CN"/>
        </w:rPr>
        <w:t>表2 车用柴油检验依据</w:t>
      </w: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92"/>
        <w:gridCol w:w="2627"/>
        <w:gridCol w:w="2358"/>
        <w:gridCol w:w="3072"/>
      </w:tblGrid>
      <w:tr w14:paraId="2BFE1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tcMar>
              <w:top w:w="15" w:type="dxa"/>
              <w:left w:w="15" w:type="dxa"/>
              <w:bottom w:w="0" w:type="dxa"/>
              <w:right w:w="15" w:type="dxa"/>
            </w:tcMar>
            <w:vAlign w:val="center"/>
          </w:tcPr>
          <w:p w14:paraId="60E2A28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序号</w:t>
            </w:r>
          </w:p>
        </w:tc>
        <w:tc>
          <w:tcPr>
            <w:tcW w:w="2627" w:type="dxa"/>
            <w:tcMar>
              <w:top w:w="15" w:type="dxa"/>
              <w:left w:w="15" w:type="dxa"/>
              <w:bottom w:w="0" w:type="dxa"/>
              <w:right w:w="15" w:type="dxa"/>
            </w:tcMar>
            <w:vAlign w:val="center"/>
          </w:tcPr>
          <w:p w14:paraId="61748BB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检验项目</w:t>
            </w:r>
          </w:p>
        </w:tc>
        <w:tc>
          <w:tcPr>
            <w:tcW w:w="2358" w:type="dxa"/>
            <w:tcMar>
              <w:top w:w="15" w:type="dxa"/>
              <w:left w:w="15" w:type="dxa"/>
              <w:bottom w:w="0" w:type="dxa"/>
              <w:right w:w="15" w:type="dxa"/>
            </w:tcMar>
            <w:vAlign w:val="center"/>
          </w:tcPr>
          <w:p w14:paraId="33789B6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检验依据</w:t>
            </w:r>
          </w:p>
        </w:tc>
        <w:tc>
          <w:tcPr>
            <w:tcW w:w="3072" w:type="dxa"/>
            <w:tcMar>
              <w:top w:w="15" w:type="dxa"/>
              <w:left w:w="15" w:type="dxa"/>
              <w:bottom w:w="0" w:type="dxa"/>
              <w:right w:w="15" w:type="dxa"/>
            </w:tcMar>
            <w:vAlign w:val="center"/>
          </w:tcPr>
          <w:p w14:paraId="304BD6F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检验方法</w:t>
            </w:r>
          </w:p>
        </w:tc>
      </w:tr>
      <w:tr w14:paraId="26DD7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tcMar>
              <w:top w:w="15" w:type="dxa"/>
              <w:left w:w="15" w:type="dxa"/>
              <w:bottom w:w="0" w:type="dxa"/>
              <w:right w:w="15" w:type="dxa"/>
            </w:tcMar>
            <w:vAlign w:val="center"/>
          </w:tcPr>
          <w:p w14:paraId="4A473BF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1</w:t>
            </w:r>
          </w:p>
        </w:tc>
        <w:tc>
          <w:tcPr>
            <w:tcW w:w="2627" w:type="dxa"/>
            <w:tcMar>
              <w:top w:w="15" w:type="dxa"/>
              <w:left w:w="15" w:type="dxa"/>
              <w:bottom w:w="0" w:type="dxa"/>
              <w:right w:w="15" w:type="dxa"/>
            </w:tcMar>
            <w:vAlign w:val="center"/>
          </w:tcPr>
          <w:p w14:paraId="1650DF8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硫含量</w:t>
            </w:r>
          </w:p>
        </w:tc>
        <w:tc>
          <w:tcPr>
            <w:tcW w:w="2358" w:type="dxa"/>
            <w:vMerge w:val="restart"/>
            <w:tcMar>
              <w:top w:w="15" w:type="dxa"/>
              <w:left w:w="15" w:type="dxa"/>
              <w:bottom w:w="0" w:type="dxa"/>
              <w:right w:w="15" w:type="dxa"/>
            </w:tcMar>
            <w:vAlign w:val="center"/>
          </w:tcPr>
          <w:p w14:paraId="266F221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 19147-2016及1号修改单</w:t>
            </w:r>
            <w:bookmarkStart w:id="0" w:name="_GoBack"/>
            <w:bookmarkEnd w:id="0"/>
          </w:p>
        </w:tc>
        <w:tc>
          <w:tcPr>
            <w:tcW w:w="3072" w:type="dxa"/>
            <w:tcMar>
              <w:top w:w="15" w:type="dxa"/>
              <w:left w:w="15" w:type="dxa"/>
              <w:bottom w:w="0" w:type="dxa"/>
              <w:right w:w="15" w:type="dxa"/>
            </w:tcMar>
            <w:vAlign w:val="center"/>
          </w:tcPr>
          <w:p w14:paraId="70452A7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SH/T 0689-2000</w:t>
            </w:r>
          </w:p>
        </w:tc>
      </w:tr>
      <w:tr w14:paraId="203F5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tcMar>
              <w:top w:w="15" w:type="dxa"/>
              <w:left w:w="15" w:type="dxa"/>
              <w:bottom w:w="0" w:type="dxa"/>
              <w:right w:w="15" w:type="dxa"/>
            </w:tcMar>
            <w:vAlign w:val="center"/>
          </w:tcPr>
          <w:p w14:paraId="4E771C4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2</w:t>
            </w:r>
          </w:p>
        </w:tc>
        <w:tc>
          <w:tcPr>
            <w:tcW w:w="2627" w:type="dxa"/>
            <w:tcMar>
              <w:top w:w="15" w:type="dxa"/>
              <w:left w:w="15" w:type="dxa"/>
              <w:bottom w:w="0" w:type="dxa"/>
              <w:right w:w="15" w:type="dxa"/>
            </w:tcMar>
            <w:vAlign w:val="center"/>
          </w:tcPr>
          <w:p w14:paraId="65CD124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酸度（以KOH计）</w:t>
            </w:r>
          </w:p>
        </w:tc>
        <w:tc>
          <w:tcPr>
            <w:tcW w:w="2358" w:type="dxa"/>
            <w:vMerge w:val="continue"/>
            <w:tcMar>
              <w:top w:w="15" w:type="dxa"/>
              <w:left w:w="15" w:type="dxa"/>
              <w:bottom w:w="0" w:type="dxa"/>
              <w:right w:w="15" w:type="dxa"/>
            </w:tcMar>
            <w:vAlign w:val="center"/>
          </w:tcPr>
          <w:p w14:paraId="3CDCEA6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72" w:type="dxa"/>
            <w:tcMar>
              <w:top w:w="15" w:type="dxa"/>
              <w:left w:w="15" w:type="dxa"/>
              <w:bottom w:w="0" w:type="dxa"/>
              <w:right w:w="15" w:type="dxa"/>
            </w:tcMar>
            <w:vAlign w:val="center"/>
          </w:tcPr>
          <w:p w14:paraId="68CC358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258-2016</w:t>
            </w:r>
          </w:p>
        </w:tc>
      </w:tr>
      <w:tr w14:paraId="48914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tcMar>
              <w:top w:w="15" w:type="dxa"/>
              <w:left w:w="15" w:type="dxa"/>
              <w:bottom w:w="0" w:type="dxa"/>
              <w:right w:w="15" w:type="dxa"/>
            </w:tcMar>
            <w:vAlign w:val="center"/>
          </w:tcPr>
          <w:p w14:paraId="6AE4038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3</w:t>
            </w:r>
          </w:p>
        </w:tc>
        <w:tc>
          <w:tcPr>
            <w:tcW w:w="2627" w:type="dxa"/>
            <w:tcMar>
              <w:top w:w="15" w:type="dxa"/>
              <w:left w:w="15" w:type="dxa"/>
              <w:bottom w:w="0" w:type="dxa"/>
              <w:right w:w="15" w:type="dxa"/>
            </w:tcMar>
            <w:vAlign w:val="center"/>
          </w:tcPr>
          <w:p w14:paraId="02C1610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灰分</w:t>
            </w:r>
          </w:p>
        </w:tc>
        <w:tc>
          <w:tcPr>
            <w:tcW w:w="2358" w:type="dxa"/>
            <w:vMerge w:val="continue"/>
            <w:tcMar>
              <w:top w:w="15" w:type="dxa"/>
              <w:left w:w="15" w:type="dxa"/>
              <w:bottom w:w="0" w:type="dxa"/>
              <w:right w:w="15" w:type="dxa"/>
            </w:tcMar>
            <w:vAlign w:val="center"/>
          </w:tcPr>
          <w:p w14:paraId="4476C2E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72" w:type="dxa"/>
            <w:tcMar>
              <w:top w:w="15" w:type="dxa"/>
              <w:left w:w="15" w:type="dxa"/>
              <w:bottom w:w="0" w:type="dxa"/>
              <w:right w:w="15" w:type="dxa"/>
            </w:tcMar>
            <w:vAlign w:val="center"/>
          </w:tcPr>
          <w:p w14:paraId="61B87FD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508-1985</w:t>
            </w:r>
          </w:p>
        </w:tc>
      </w:tr>
      <w:tr w14:paraId="741A1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shd w:val="clear" w:color="auto" w:fill="auto"/>
            <w:tcMar>
              <w:top w:w="15" w:type="dxa"/>
              <w:left w:w="15" w:type="dxa"/>
              <w:bottom w:w="0" w:type="dxa"/>
              <w:right w:w="15" w:type="dxa"/>
            </w:tcMar>
            <w:vAlign w:val="center"/>
          </w:tcPr>
          <w:p w14:paraId="1709B94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4</w:t>
            </w:r>
          </w:p>
        </w:tc>
        <w:tc>
          <w:tcPr>
            <w:tcW w:w="2627" w:type="dxa"/>
            <w:shd w:val="clear" w:color="auto" w:fill="auto"/>
            <w:tcMar>
              <w:top w:w="15" w:type="dxa"/>
              <w:left w:w="15" w:type="dxa"/>
              <w:bottom w:w="0" w:type="dxa"/>
              <w:right w:w="15" w:type="dxa"/>
            </w:tcMar>
            <w:vAlign w:val="center"/>
          </w:tcPr>
          <w:p w14:paraId="70FFC9F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铜片腐蚀</w:t>
            </w:r>
          </w:p>
        </w:tc>
        <w:tc>
          <w:tcPr>
            <w:tcW w:w="2358" w:type="dxa"/>
            <w:vMerge w:val="continue"/>
            <w:shd w:val="clear" w:color="auto" w:fill="auto"/>
            <w:tcMar>
              <w:top w:w="15" w:type="dxa"/>
              <w:left w:w="15" w:type="dxa"/>
              <w:bottom w:w="0" w:type="dxa"/>
              <w:right w:w="15" w:type="dxa"/>
            </w:tcMar>
            <w:vAlign w:val="center"/>
          </w:tcPr>
          <w:p w14:paraId="0FE72E5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p>
        </w:tc>
        <w:tc>
          <w:tcPr>
            <w:tcW w:w="3072" w:type="dxa"/>
            <w:shd w:val="clear" w:color="auto" w:fill="auto"/>
            <w:tcMar>
              <w:top w:w="15" w:type="dxa"/>
              <w:left w:w="15" w:type="dxa"/>
              <w:bottom w:w="0" w:type="dxa"/>
              <w:right w:w="15" w:type="dxa"/>
            </w:tcMar>
            <w:vAlign w:val="center"/>
          </w:tcPr>
          <w:p w14:paraId="0E78BF2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GB/T 5096-2017</w:t>
            </w:r>
          </w:p>
        </w:tc>
      </w:tr>
      <w:tr w14:paraId="23AD9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shd w:val="clear" w:color="auto" w:fill="auto"/>
            <w:tcMar>
              <w:top w:w="15" w:type="dxa"/>
              <w:left w:w="15" w:type="dxa"/>
              <w:bottom w:w="0" w:type="dxa"/>
              <w:right w:w="15" w:type="dxa"/>
            </w:tcMar>
            <w:vAlign w:val="center"/>
          </w:tcPr>
          <w:p w14:paraId="650F293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5</w:t>
            </w:r>
          </w:p>
        </w:tc>
        <w:tc>
          <w:tcPr>
            <w:tcW w:w="2627" w:type="dxa"/>
            <w:tcMar>
              <w:top w:w="15" w:type="dxa"/>
              <w:left w:w="15" w:type="dxa"/>
              <w:bottom w:w="0" w:type="dxa"/>
              <w:right w:w="15" w:type="dxa"/>
            </w:tcMar>
            <w:vAlign w:val="center"/>
          </w:tcPr>
          <w:p w14:paraId="199A0B4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lang w:eastAsia="zh-CN"/>
              </w:rPr>
            </w:pPr>
            <w:r>
              <w:rPr>
                <w:rFonts w:hint="eastAsia" w:ascii="方正仿宋GBK" w:hAnsi="方正仿宋GBK" w:eastAsia="方正仿宋GBK" w:cs="方正仿宋GBK"/>
                <w:bCs/>
                <w:sz w:val="28"/>
                <w:szCs w:val="28"/>
              </w:rPr>
              <w:t>水含量</w:t>
            </w:r>
            <w:r>
              <w:rPr>
                <w:rFonts w:hint="eastAsia" w:ascii="方正仿宋GBK" w:hAnsi="方正仿宋GBK" w:eastAsia="方正仿宋GBK" w:cs="方正仿宋GBK"/>
                <w:bCs/>
                <w:sz w:val="28"/>
                <w:szCs w:val="28"/>
                <w:lang w:eastAsia="zh-CN"/>
              </w:rPr>
              <w:t>（</w:t>
            </w:r>
            <w:r>
              <w:rPr>
                <w:rFonts w:hint="eastAsia" w:ascii="方正仿宋GBK" w:hAnsi="方正仿宋GBK" w:eastAsia="方正仿宋GBK" w:cs="方正仿宋GBK"/>
                <w:bCs/>
                <w:sz w:val="28"/>
                <w:szCs w:val="28"/>
                <w:lang w:val="en-US" w:eastAsia="zh-CN"/>
              </w:rPr>
              <w:t>体积分数</w:t>
            </w:r>
            <w:r>
              <w:rPr>
                <w:rFonts w:hint="eastAsia" w:ascii="方正仿宋GBK" w:hAnsi="方正仿宋GBK" w:eastAsia="方正仿宋GBK" w:cs="方正仿宋GBK"/>
                <w:bCs/>
                <w:sz w:val="28"/>
                <w:szCs w:val="28"/>
                <w:lang w:eastAsia="zh-CN"/>
              </w:rPr>
              <w:t>）</w:t>
            </w:r>
          </w:p>
        </w:tc>
        <w:tc>
          <w:tcPr>
            <w:tcW w:w="2358" w:type="dxa"/>
            <w:vMerge w:val="continue"/>
            <w:tcMar>
              <w:top w:w="15" w:type="dxa"/>
              <w:left w:w="15" w:type="dxa"/>
              <w:bottom w:w="0" w:type="dxa"/>
              <w:right w:w="15" w:type="dxa"/>
            </w:tcMar>
            <w:vAlign w:val="center"/>
          </w:tcPr>
          <w:p w14:paraId="7BC59EA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72" w:type="dxa"/>
            <w:tcMar>
              <w:top w:w="15" w:type="dxa"/>
              <w:left w:w="15" w:type="dxa"/>
              <w:bottom w:w="0" w:type="dxa"/>
              <w:right w:w="15" w:type="dxa"/>
            </w:tcMar>
            <w:vAlign w:val="center"/>
          </w:tcPr>
          <w:p w14:paraId="049C134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260-2016</w:t>
            </w:r>
          </w:p>
        </w:tc>
      </w:tr>
      <w:tr w14:paraId="6D074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shd w:val="clear" w:color="auto" w:fill="auto"/>
            <w:tcMar>
              <w:top w:w="15" w:type="dxa"/>
              <w:left w:w="15" w:type="dxa"/>
              <w:bottom w:w="0" w:type="dxa"/>
              <w:right w:w="15" w:type="dxa"/>
            </w:tcMar>
            <w:vAlign w:val="center"/>
          </w:tcPr>
          <w:p w14:paraId="0FC471E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6</w:t>
            </w:r>
          </w:p>
        </w:tc>
        <w:tc>
          <w:tcPr>
            <w:tcW w:w="2627" w:type="dxa"/>
            <w:tcMar>
              <w:top w:w="15" w:type="dxa"/>
              <w:left w:w="15" w:type="dxa"/>
              <w:bottom w:w="0" w:type="dxa"/>
              <w:right w:w="15" w:type="dxa"/>
            </w:tcMar>
            <w:vAlign w:val="center"/>
          </w:tcPr>
          <w:p w14:paraId="37C3A3A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运动</w:t>
            </w:r>
            <w:r>
              <w:rPr>
                <w:rFonts w:hint="eastAsia" w:ascii="方正仿宋GBK" w:hAnsi="方正仿宋GBK" w:eastAsia="方正仿宋GBK" w:cs="方正仿宋GBK"/>
                <w:bCs/>
                <w:sz w:val="28"/>
                <w:szCs w:val="28"/>
                <w:lang w:val="en-US" w:eastAsia="zh-CN"/>
              </w:rPr>
              <w:t>黏</w:t>
            </w:r>
            <w:r>
              <w:rPr>
                <w:rFonts w:hint="eastAsia" w:ascii="方正仿宋GBK" w:hAnsi="方正仿宋GBK" w:eastAsia="方正仿宋GBK" w:cs="方正仿宋GBK"/>
                <w:bCs/>
                <w:sz w:val="28"/>
                <w:szCs w:val="28"/>
              </w:rPr>
              <w:t>度</w:t>
            </w:r>
          </w:p>
        </w:tc>
        <w:tc>
          <w:tcPr>
            <w:tcW w:w="2358" w:type="dxa"/>
            <w:vMerge w:val="continue"/>
            <w:tcMar>
              <w:top w:w="15" w:type="dxa"/>
              <w:left w:w="15" w:type="dxa"/>
              <w:bottom w:w="0" w:type="dxa"/>
              <w:right w:w="15" w:type="dxa"/>
            </w:tcMar>
            <w:vAlign w:val="center"/>
          </w:tcPr>
          <w:p w14:paraId="16C0A18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72" w:type="dxa"/>
            <w:tcMar>
              <w:top w:w="15" w:type="dxa"/>
              <w:left w:w="15" w:type="dxa"/>
              <w:bottom w:w="0" w:type="dxa"/>
              <w:right w:w="15" w:type="dxa"/>
            </w:tcMar>
            <w:vAlign w:val="center"/>
          </w:tcPr>
          <w:p w14:paraId="17B5FF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265-1988</w:t>
            </w:r>
          </w:p>
        </w:tc>
      </w:tr>
      <w:tr w14:paraId="561C0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shd w:val="clear" w:color="auto" w:fill="auto"/>
            <w:tcMar>
              <w:top w:w="15" w:type="dxa"/>
              <w:left w:w="15" w:type="dxa"/>
              <w:bottom w:w="0" w:type="dxa"/>
              <w:right w:w="15" w:type="dxa"/>
            </w:tcMar>
            <w:vAlign w:val="center"/>
          </w:tcPr>
          <w:p w14:paraId="41151D9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7</w:t>
            </w:r>
          </w:p>
        </w:tc>
        <w:tc>
          <w:tcPr>
            <w:tcW w:w="2627" w:type="dxa"/>
            <w:tcMar>
              <w:top w:w="15" w:type="dxa"/>
              <w:left w:w="15" w:type="dxa"/>
              <w:bottom w:w="0" w:type="dxa"/>
              <w:right w:w="15" w:type="dxa"/>
            </w:tcMar>
            <w:vAlign w:val="center"/>
          </w:tcPr>
          <w:p w14:paraId="0B17DEB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凝点</w:t>
            </w:r>
          </w:p>
        </w:tc>
        <w:tc>
          <w:tcPr>
            <w:tcW w:w="2358" w:type="dxa"/>
            <w:vMerge w:val="continue"/>
            <w:tcMar>
              <w:top w:w="15" w:type="dxa"/>
              <w:left w:w="15" w:type="dxa"/>
              <w:bottom w:w="0" w:type="dxa"/>
              <w:right w:w="15" w:type="dxa"/>
            </w:tcMar>
            <w:vAlign w:val="center"/>
          </w:tcPr>
          <w:p w14:paraId="3329946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72" w:type="dxa"/>
            <w:tcMar>
              <w:top w:w="15" w:type="dxa"/>
              <w:left w:w="15" w:type="dxa"/>
              <w:bottom w:w="0" w:type="dxa"/>
              <w:right w:w="15" w:type="dxa"/>
            </w:tcMar>
            <w:vAlign w:val="center"/>
          </w:tcPr>
          <w:p w14:paraId="5B5B8BF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510-2018</w:t>
            </w:r>
          </w:p>
        </w:tc>
      </w:tr>
      <w:tr w14:paraId="21BA1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shd w:val="clear" w:color="auto" w:fill="auto"/>
            <w:tcMar>
              <w:top w:w="15" w:type="dxa"/>
              <w:left w:w="15" w:type="dxa"/>
              <w:bottom w:w="0" w:type="dxa"/>
              <w:right w:w="15" w:type="dxa"/>
            </w:tcMar>
            <w:vAlign w:val="center"/>
          </w:tcPr>
          <w:p w14:paraId="0A04698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8</w:t>
            </w:r>
          </w:p>
        </w:tc>
        <w:tc>
          <w:tcPr>
            <w:tcW w:w="2627" w:type="dxa"/>
            <w:tcMar>
              <w:top w:w="15" w:type="dxa"/>
              <w:left w:w="15" w:type="dxa"/>
              <w:bottom w:w="0" w:type="dxa"/>
              <w:right w:w="15" w:type="dxa"/>
            </w:tcMar>
            <w:vAlign w:val="center"/>
          </w:tcPr>
          <w:p w14:paraId="19F52CA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冷滤点</w:t>
            </w:r>
          </w:p>
        </w:tc>
        <w:tc>
          <w:tcPr>
            <w:tcW w:w="2358" w:type="dxa"/>
            <w:vMerge w:val="continue"/>
            <w:tcMar>
              <w:top w:w="15" w:type="dxa"/>
              <w:left w:w="15" w:type="dxa"/>
              <w:bottom w:w="0" w:type="dxa"/>
              <w:right w:w="15" w:type="dxa"/>
            </w:tcMar>
            <w:vAlign w:val="center"/>
          </w:tcPr>
          <w:p w14:paraId="041B0E3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72" w:type="dxa"/>
            <w:tcMar>
              <w:top w:w="15" w:type="dxa"/>
              <w:left w:w="15" w:type="dxa"/>
              <w:bottom w:w="0" w:type="dxa"/>
              <w:right w:w="15" w:type="dxa"/>
            </w:tcMar>
            <w:vAlign w:val="center"/>
          </w:tcPr>
          <w:p w14:paraId="6B528B8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NB/SH/T 0248-2019</w:t>
            </w:r>
          </w:p>
        </w:tc>
      </w:tr>
      <w:tr w14:paraId="698CB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shd w:val="clear" w:color="auto" w:fill="auto"/>
            <w:tcMar>
              <w:top w:w="15" w:type="dxa"/>
              <w:left w:w="15" w:type="dxa"/>
              <w:bottom w:w="0" w:type="dxa"/>
              <w:right w:w="15" w:type="dxa"/>
            </w:tcMar>
            <w:vAlign w:val="center"/>
          </w:tcPr>
          <w:p w14:paraId="1242A67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9</w:t>
            </w:r>
          </w:p>
        </w:tc>
        <w:tc>
          <w:tcPr>
            <w:tcW w:w="2627" w:type="dxa"/>
            <w:tcMar>
              <w:top w:w="15" w:type="dxa"/>
              <w:left w:w="15" w:type="dxa"/>
              <w:bottom w:w="0" w:type="dxa"/>
              <w:right w:w="15" w:type="dxa"/>
            </w:tcMar>
            <w:vAlign w:val="center"/>
          </w:tcPr>
          <w:p w14:paraId="319CFEB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闪点(闭口)</w:t>
            </w:r>
          </w:p>
        </w:tc>
        <w:tc>
          <w:tcPr>
            <w:tcW w:w="2358" w:type="dxa"/>
            <w:vMerge w:val="continue"/>
            <w:tcMar>
              <w:top w:w="15" w:type="dxa"/>
              <w:left w:w="15" w:type="dxa"/>
              <w:bottom w:w="0" w:type="dxa"/>
              <w:right w:w="15" w:type="dxa"/>
            </w:tcMar>
            <w:vAlign w:val="center"/>
          </w:tcPr>
          <w:p w14:paraId="1EDB5A1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72" w:type="dxa"/>
            <w:tcMar>
              <w:top w:w="15" w:type="dxa"/>
              <w:left w:w="15" w:type="dxa"/>
              <w:bottom w:w="0" w:type="dxa"/>
              <w:right w:w="15" w:type="dxa"/>
            </w:tcMar>
            <w:vAlign w:val="center"/>
          </w:tcPr>
          <w:p w14:paraId="1D0601F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261-2021</w:t>
            </w:r>
          </w:p>
        </w:tc>
      </w:tr>
      <w:tr w14:paraId="6CD6E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shd w:val="clear" w:color="auto" w:fill="auto"/>
            <w:tcMar>
              <w:top w:w="15" w:type="dxa"/>
              <w:left w:w="15" w:type="dxa"/>
              <w:bottom w:w="0" w:type="dxa"/>
              <w:right w:w="15" w:type="dxa"/>
            </w:tcMar>
            <w:vAlign w:val="center"/>
          </w:tcPr>
          <w:p w14:paraId="6155CC9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10</w:t>
            </w:r>
          </w:p>
        </w:tc>
        <w:tc>
          <w:tcPr>
            <w:tcW w:w="2627" w:type="dxa"/>
            <w:tcMar>
              <w:top w:w="15" w:type="dxa"/>
              <w:left w:w="15" w:type="dxa"/>
              <w:bottom w:w="0" w:type="dxa"/>
              <w:right w:w="15" w:type="dxa"/>
            </w:tcMar>
            <w:vAlign w:val="center"/>
          </w:tcPr>
          <w:p w14:paraId="23935B9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十六烷指数</w:t>
            </w:r>
          </w:p>
        </w:tc>
        <w:tc>
          <w:tcPr>
            <w:tcW w:w="2358" w:type="dxa"/>
            <w:vMerge w:val="continue"/>
            <w:tcMar>
              <w:top w:w="15" w:type="dxa"/>
              <w:left w:w="15" w:type="dxa"/>
              <w:bottom w:w="0" w:type="dxa"/>
              <w:right w:w="15" w:type="dxa"/>
            </w:tcMar>
            <w:vAlign w:val="center"/>
          </w:tcPr>
          <w:p w14:paraId="6828842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72" w:type="dxa"/>
            <w:tcMar>
              <w:top w:w="15" w:type="dxa"/>
              <w:left w:w="15" w:type="dxa"/>
              <w:bottom w:w="0" w:type="dxa"/>
              <w:right w:w="15" w:type="dxa"/>
            </w:tcMar>
            <w:vAlign w:val="center"/>
          </w:tcPr>
          <w:p w14:paraId="10501BF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SH/T 0694-2000</w:t>
            </w:r>
          </w:p>
        </w:tc>
      </w:tr>
      <w:tr w14:paraId="1C524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shd w:val="clear" w:color="auto" w:fill="auto"/>
            <w:tcMar>
              <w:top w:w="15" w:type="dxa"/>
              <w:left w:w="15" w:type="dxa"/>
              <w:bottom w:w="0" w:type="dxa"/>
              <w:right w:w="15" w:type="dxa"/>
            </w:tcMar>
            <w:vAlign w:val="center"/>
          </w:tcPr>
          <w:p w14:paraId="1D4A570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11</w:t>
            </w:r>
          </w:p>
        </w:tc>
        <w:tc>
          <w:tcPr>
            <w:tcW w:w="2627" w:type="dxa"/>
            <w:tcMar>
              <w:top w:w="15" w:type="dxa"/>
              <w:left w:w="15" w:type="dxa"/>
              <w:bottom w:w="0" w:type="dxa"/>
              <w:right w:w="15" w:type="dxa"/>
            </w:tcMar>
            <w:vAlign w:val="center"/>
          </w:tcPr>
          <w:p w14:paraId="2CB6066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馏程</w:t>
            </w:r>
          </w:p>
        </w:tc>
        <w:tc>
          <w:tcPr>
            <w:tcW w:w="2358" w:type="dxa"/>
            <w:vMerge w:val="continue"/>
            <w:tcMar>
              <w:top w:w="15" w:type="dxa"/>
              <w:left w:w="15" w:type="dxa"/>
              <w:bottom w:w="0" w:type="dxa"/>
              <w:right w:w="15" w:type="dxa"/>
            </w:tcMar>
            <w:vAlign w:val="center"/>
          </w:tcPr>
          <w:p w14:paraId="1186EE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72" w:type="dxa"/>
            <w:tcMar>
              <w:top w:w="15" w:type="dxa"/>
              <w:left w:w="15" w:type="dxa"/>
              <w:bottom w:w="0" w:type="dxa"/>
              <w:right w:w="15" w:type="dxa"/>
            </w:tcMar>
            <w:vAlign w:val="center"/>
          </w:tcPr>
          <w:p w14:paraId="5E0B20C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6536-2010</w:t>
            </w:r>
          </w:p>
        </w:tc>
      </w:tr>
      <w:tr w14:paraId="4A41F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92" w:type="dxa"/>
            <w:shd w:val="clear" w:color="auto" w:fill="auto"/>
            <w:tcMar>
              <w:top w:w="15" w:type="dxa"/>
              <w:left w:w="15" w:type="dxa"/>
              <w:bottom w:w="0" w:type="dxa"/>
              <w:right w:w="15" w:type="dxa"/>
            </w:tcMar>
            <w:vAlign w:val="center"/>
          </w:tcPr>
          <w:p w14:paraId="1E497B2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kern w:val="2"/>
                <w:sz w:val="28"/>
                <w:szCs w:val="28"/>
                <w:lang w:val="en-US" w:eastAsia="zh-CN" w:bidi="ar-SA"/>
              </w:rPr>
            </w:pPr>
            <w:r>
              <w:rPr>
                <w:rFonts w:hint="eastAsia" w:ascii="方正仿宋GBK" w:hAnsi="方正仿宋GBK" w:eastAsia="方正仿宋GBK" w:cs="方正仿宋GBK"/>
                <w:bCs/>
                <w:sz w:val="28"/>
                <w:szCs w:val="28"/>
              </w:rPr>
              <w:t>12</w:t>
            </w:r>
          </w:p>
        </w:tc>
        <w:tc>
          <w:tcPr>
            <w:tcW w:w="2627" w:type="dxa"/>
            <w:tcMar>
              <w:top w:w="15" w:type="dxa"/>
              <w:left w:w="15" w:type="dxa"/>
              <w:bottom w:w="0" w:type="dxa"/>
              <w:right w:w="15" w:type="dxa"/>
            </w:tcMar>
            <w:vAlign w:val="center"/>
          </w:tcPr>
          <w:p w14:paraId="7B38F95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密度</w:t>
            </w:r>
          </w:p>
        </w:tc>
        <w:tc>
          <w:tcPr>
            <w:tcW w:w="2358" w:type="dxa"/>
            <w:vMerge w:val="continue"/>
            <w:tcMar>
              <w:top w:w="15" w:type="dxa"/>
              <w:left w:w="15" w:type="dxa"/>
              <w:bottom w:w="0" w:type="dxa"/>
              <w:right w:w="15" w:type="dxa"/>
            </w:tcMar>
            <w:vAlign w:val="center"/>
          </w:tcPr>
          <w:p w14:paraId="0355299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72" w:type="dxa"/>
            <w:tcMar>
              <w:top w:w="15" w:type="dxa"/>
              <w:left w:w="15" w:type="dxa"/>
              <w:bottom w:w="0" w:type="dxa"/>
              <w:right w:w="15" w:type="dxa"/>
            </w:tcMar>
            <w:vAlign w:val="center"/>
          </w:tcPr>
          <w:p w14:paraId="01490EB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1884-2000</w:t>
            </w:r>
            <w:r>
              <w:rPr>
                <w:rFonts w:hint="eastAsia" w:ascii="方正仿宋GBK" w:hAnsi="方正仿宋GBK" w:eastAsia="方正仿宋GBK" w:cs="方正仿宋GBK"/>
                <w:bCs/>
                <w:sz w:val="28"/>
                <w:szCs w:val="28"/>
              </w:rPr>
              <w:br w:type="textWrapping"/>
            </w:r>
            <w:r>
              <w:rPr>
                <w:rFonts w:hint="eastAsia" w:ascii="方正仿宋GBK" w:hAnsi="方正仿宋GBK" w:eastAsia="方正仿宋GBK" w:cs="方正仿宋GBK"/>
                <w:bCs/>
                <w:sz w:val="28"/>
                <w:szCs w:val="28"/>
              </w:rPr>
              <w:t>GB/T 1885-1998</w:t>
            </w:r>
          </w:p>
        </w:tc>
      </w:tr>
    </w:tbl>
    <w:p w14:paraId="3E5129D1">
      <w:pPr>
        <w:spacing w:line="560" w:lineRule="exact"/>
        <w:ind w:firstLine="640" w:firstLineChars="200"/>
        <w:jc w:val="center"/>
        <w:rPr>
          <w:rFonts w:hint="default" w:ascii="方正仿宋GBK" w:hAnsi="方正仿宋GBK" w:eastAsia="方正仿宋GBK" w:cs="方正仿宋GBK"/>
          <w:bCs/>
          <w:sz w:val="32"/>
          <w:szCs w:val="32"/>
          <w:lang w:val="en-US" w:eastAsia="zh-CN"/>
        </w:rPr>
      </w:pPr>
      <w:r>
        <w:rPr>
          <w:rFonts w:hint="eastAsia" w:ascii="方正仿宋GBK" w:hAnsi="方正仿宋GBK" w:eastAsia="方正仿宋GBK" w:cs="方正仿宋GBK"/>
          <w:bCs/>
          <w:sz w:val="32"/>
          <w:szCs w:val="32"/>
          <w:lang w:val="en-US" w:eastAsia="zh-CN"/>
        </w:rPr>
        <w:t>表3 船用燃料油</w:t>
      </w:r>
      <w:r>
        <w:rPr>
          <w:rFonts w:hint="eastAsia" w:ascii="方正仿宋GBK" w:hAnsi="方正仿宋GBK" w:eastAsia="方正仿宋GBK" w:cs="方正仿宋GBK"/>
          <w:b w:val="0"/>
          <w:bCs/>
          <w:sz w:val="32"/>
          <w:szCs w:val="32"/>
          <w:lang w:val="en-US" w:eastAsia="zh-CN"/>
        </w:rPr>
        <w:t>检验依据</w:t>
      </w:r>
    </w:p>
    <w:tbl>
      <w:tblPr>
        <w:tblStyle w:val="13"/>
        <w:tblW w:w="88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3"/>
        <w:gridCol w:w="2625"/>
        <w:gridCol w:w="2362"/>
        <w:gridCol w:w="3004"/>
      </w:tblGrid>
      <w:tr w14:paraId="78857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atLeast"/>
          <w:jc w:val="center"/>
        </w:trPr>
        <w:tc>
          <w:tcPr>
            <w:tcW w:w="813" w:type="dxa"/>
            <w:vMerge w:val="restart"/>
            <w:noWrap w:val="0"/>
            <w:tcMar>
              <w:top w:w="15" w:type="dxa"/>
              <w:left w:w="15" w:type="dxa"/>
              <w:bottom w:w="0" w:type="dxa"/>
              <w:right w:w="15" w:type="dxa"/>
            </w:tcMar>
            <w:vAlign w:val="center"/>
          </w:tcPr>
          <w:p w14:paraId="4B2251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序号</w:t>
            </w:r>
          </w:p>
        </w:tc>
        <w:tc>
          <w:tcPr>
            <w:tcW w:w="2625" w:type="dxa"/>
            <w:vMerge w:val="restart"/>
            <w:noWrap w:val="0"/>
            <w:tcMar>
              <w:top w:w="15" w:type="dxa"/>
              <w:left w:w="15" w:type="dxa"/>
              <w:bottom w:w="0" w:type="dxa"/>
              <w:right w:w="15" w:type="dxa"/>
            </w:tcMar>
            <w:vAlign w:val="center"/>
          </w:tcPr>
          <w:p w14:paraId="0AF937F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检验项目</w:t>
            </w:r>
          </w:p>
        </w:tc>
        <w:tc>
          <w:tcPr>
            <w:tcW w:w="2362" w:type="dxa"/>
            <w:vMerge w:val="restart"/>
            <w:noWrap w:val="0"/>
            <w:tcMar>
              <w:top w:w="15" w:type="dxa"/>
              <w:left w:w="15" w:type="dxa"/>
              <w:bottom w:w="0" w:type="dxa"/>
              <w:right w:w="15" w:type="dxa"/>
            </w:tcMar>
            <w:vAlign w:val="center"/>
          </w:tcPr>
          <w:p w14:paraId="58ACBEA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检验依据</w:t>
            </w:r>
          </w:p>
        </w:tc>
        <w:tc>
          <w:tcPr>
            <w:tcW w:w="3004" w:type="dxa"/>
            <w:vMerge w:val="restart"/>
            <w:noWrap w:val="0"/>
            <w:tcMar>
              <w:top w:w="15" w:type="dxa"/>
              <w:left w:w="15" w:type="dxa"/>
              <w:bottom w:w="0" w:type="dxa"/>
              <w:right w:w="15" w:type="dxa"/>
            </w:tcMar>
            <w:vAlign w:val="center"/>
          </w:tcPr>
          <w:p w14:paraId="3559F0C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检检验检测方法</w:t>
            </w:r>
          </w:p>
        </w:tc>
      </w:tr>
      <w:tr w14:paraId="4F362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24" w:hRule="atLeast"/>
          <w:jc w:val="center"/>
        </w:trPr>
        <w:tc>
          <w:tcPr>
            <w:tcW w:w="813" w:type="dxa"/>
            <w:vMerge w:val="continue"/>
            <w:noWrap w:val="0"/>
            <w:tcMar>
              <w:top w:w="15" w:type="dxa"/>
              <w:left w:w="15" w:type="dxa"/>
              <w:bottom w:w="0" w:type="dxa"/>
              <w:right w:w="15" w:type="dxa"/>
            </w:tcMar>
            <w:vAlign w:val="center"/>
          </w:tcPr>
          <w:p w14:paraId="6844E5E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2625" w:type="dxa"/>
            <w:vMerge w:val="continue"/>
            <w:noWrap w:val="0"/>
            <w:tcMar>
              <w:top w:w="15" w:type="dxa"/>
              <w:left w:w="15" w:type="dxa"/>
              <w:bottom w:w="0" w:type="dxa"/>
              <w:right w:w="15" w:type="dxa"/>
            </w:tcMar>
            <w:vAlign w:val="center"/>
          </w:tcPr>
          <w:p w14:paraId="72B4363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2362" w:type="dxa"/>
            <w:vMerge w:val="continue"/>
            <w:noWrap w:val="0"/>
            <w:tcMar>
              <w:top w:w="15" w:type="dxa"/>
              <w:left w:w="15" w:type="dxa"/>
              <w:bottom w:w="0" w:type="dxa"/>
              <w:right w:w="15" w:type="dxa"/>
            </w:tcMar>
            <w:vAlign w:val="center"/>
          </w:tcPr>
          <w:p w14:paraId="14232BF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04" w:type="dxa"/>
            <w:vMerge w:val="continue"/>
            <w:noWrap w:val="0"/>
            <w:tcMar>
              <w:top w:w="15" w:type="dxa"/>
              <w:left w:w="15" w:type="dxa"/>
              <w:bottom w:w="0" w:type="dxa"/>
              <w:right w:w="15" w:type="dxa"/>
            </w:tcMar>
            <w:vAlign w:val="center"/>
          </w:tcPr>
          <w:p w14:paraId="08E086C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r>
      <w:tr w14:paraId="3A856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0" w:hRule="atLeast"/>
          <w:jc w:val="center"/>
        </w:trPr>
        <w:tc>
          <w:tcPr>
            <w:tcW w:w="813" w:type="dxa"/>
            <w:noWrap w:val="0"/>
            <w:tcMar>
              <w:top w:w="15" w:type="dxa"/>
              <w:left w:w="15" w:type="dxa"/>
              <w:bottom w:w="0" w:type="dxa"/>
              <w:right w:w="15" w:type="dxa"/>
            </w:tcMar>
            <w:vAlign w:val="center"/>
          </w:tcPr>
          <w:p w14:paraId="2010D37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1</w:t>
            </w:r>
          </w:p>
        </w:tc>
        <w:tc>
          <w:tcPr>
            <w:tcW w:w="2625" w:type="dxa"/>
            <w:noWrap w:val="0"/>
            <w:tcMar>
              <w:top w:w="15" w:type="dxa"/>
              <w:left w:w="15" w:type="dxa"/>
              <w:bottom w:w="0" w:type="dxa"/>
              <w:right w:w="15" w:type="dxa"/>
            </w:tcMar>
            <w:vAlign w:val="center"/>
          </w:tcPr>
          <w:p w14:paraId="3EABCFB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运动黏度</w:t>
            </w:r>
          </w:p>
        </w:tc>
        <w:tc>
          <w:tcPr>
            <w:tcW w:w="2362" w:type="dxa"/>
            <w:vMerge w:val="restart"/>
            <w:noWrap w:val="0"/>
            <w:tcMar>
              <w:top w:w="15" w:type="dxa"/>
              <w:left w:w="15" w:type="dxa"/>
              <w:bottom w:w="0" w:type="dxa"/>
              <w:right w:w="15" w:type="dxa"/>
            </w:tcMar>
            <w:vAlign w:val="center"/>
          </w:tcPr>
          <w:p w14:paraId="479BB14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 17411-2015及1号修改单</w:t>
            </w:r>
          </w:p>
        </w:tc>
        <w:tc>
          <w:tcPr>
            <w:tcW w:w="3004" w:type="dxa"/>
            <w:noWrap w:val="0"/>
            <w:tcMar>
              <w:top w:w="15" w:type="dxa"/>
              <w:left w:w="15" w:type="dxa"/>
              <w:bottom w:w="0" w:type="dxa"/>
              <w:right w:w="15" w:type="dxa"/>
            </w:tcMar>
            <w:vAlign w:val="center"/>
          </w:tcPr>
          <w:p w14:paraId="532354B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265-1988</w:t>
            </w:r>
          </w:p>
        </w:tc>
      </w:tr>
      <w:tr w14:paraId="65EAB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jc w:val="center"/>
        </w:trPr>
        <w:tc>
          <w:tcPr>
            <w:tcW w:w="813" w:type="dxa"/>
            <w:noWrap w:val="0"/>
            <w:tcMar>
              <w:top w:w="15" w:type="dxa"/>
              <w:left w:w="15" w:type="dxa"/>
              <w:bottom w:w="0" w:type="dxa"/>
              <w:right w:w="15" w:type="dxa"/>
            </w:tcMar>
            <w:vAlign w:val="center"/>
          </w:tcPr>
          <w:p w14:paraId="26D69E1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2</w:t>
            </w:r>
          </w:p>
        </w:tc>
        <w:tc>
          <w:tcPr>
            <w:tcW w:w="2625" w:type="dxa"/>
            <w:noWrap w:val="0"/>
            <w:tcMar>
              <w:top w:w="15" w:type="dxa"/>
              <w:left w:w="15" w:type="dxa"/>
              <w:bottom w:w="0" w:type="dxa"/>
              <w:right w:w="15" w:type="dxa"/>
            </w:tcMar>
            <w:vAlign w:val="center"/>
          </w:tcPr>
          <w:p w14:paraId="2F79BCB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密度</w:t>
            </w:r>
          </w:p>
        </w:tc>
        <w:tc>
          <w:tcPr>
            <w:tcW w:w="2362" w:type="dxa"/>
            <w:vMerge w:val="continue"/>
            <w:noWrap w:val="0"/>
            <w:tcMar>
              <w:top w:w="15" w:type="dxa"/>
              <w:left w:w="15" w:type="dxa"/>
              <w:bottom w:w="0" w:type="dxa"/>
              <w:right w:w="15" w:type="dxa"/>
            </w:tcMar>
            <w:vAlign w:val="center"/>
          </w:tcPr>
          <w:p w14:paraId="7DC4E9C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04" w:type="dxa"/>
            <w:noWrap w:val="0"/>
            <w:tcMar>
              <w:top w:w="15" w:type="dxa"/>
              <w:left w:w="15" w:type="dxa"/>
              <w:bottom w:w="0" w:type="dxa"/>
              <w:right w:w="15" w:type="dxa"/>
            </w:tcMar>
            <w:vAlign w:val="center"/>
          </w:tcPr>
          <w:p w14:paraId="366B5B2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1884-2000</w:t>
            </w:r>
            <w:r>
              <w:rPr>
                <w:rFonts w:hint="eastAsia" w:ascii="方正仿宋GBK" w:hAnsi="方正仿宋GBK" w:eastAsia="方正仿宋GBK" w:cs="方正仿宋GBK"/>
                <w:bCs/>
                <w:sz w:val="28"/>
                <w:szCs w:val="28"/>
              </w:rPr>
              <w:br w:type="textWrapping"/>
            </w:r>
            <w:r>
              <w:rPr>
                <w:rFonts w:hint="eastAsia" w:ascii="方正仿宋GBK" w:hAnsi="方正仿宋GBK" w:eastAsia="方正仿宋GBK" w:cs="方正仿宋GBK"/>
                <w:bCs/>
                <w:sz w:val="28"/>
                <w:szCs w:val="28"/>
              </w:rPr>
              <w:t>GB/T 1885-1998</w:t>
            </w:r>
          </w:p>
        </w:tc>
      </w:tr>
      <w:tr w14:paraId="5C33B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813" w:type="dxa"/>
            <w:noWrap w:val="0"/>
            <w:tcMar>
              <w:top w:w="15" w:type="dxa"/>
              <w:left w:w="15" w:type="dxa"/>
              <w:bottom w:w="0" w:type="dxa"/>
              <w:right w:w="15" w:type="dxa"/>
            </w:tcMar>
            <w:vAlign w:val="center"/>
          </w:tcPr>
          <w:p w14:paraId="22CBD70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3</w:t>
            </w:r>
          </w:p>
        </w:tc>
        <w:tc>
          <w:tcPr>
            <w:tcW w:w="2625" w:type="dxa"/>
            <w:noWrap w:val="0"/>
            <w:tcMar>
              <w:top w:w="15" w:type="dxa"/>
              <w:left w:w="15" w:type="dxa"/>
              <w:bottom w:w="0" w:type="dxa"/>
              <w:right w:w="15" w:type="dxa"/>
            </w:tcMar>
            <w:vAlign w:val="center"/>
          </w:tcPr>
          <w:p w14:paraId="74A0597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硫含量</w:t>
            </w:r>
          </w:p>
        </w:tc>
        <w:tc>
          <w:tcPr>
            <w:tcW w:w="2362" w:type="dxa"/>
            <w:vMerge w:val="continue"/>
            <w:noWrap w:val="0"/>
            <w:tcMar>
              <w:top w:w="15" w:type="dxa"/>
              <w:left w:w="15" w:type="dxa"/>
              <w:bottom w:w="0" w:type="dxa"/>
              <w:right w:w="15" w:type="dxa"/>
            </w:tcMar>
            <w:vAlign w:val="center"/>
          </w:tcPr>
          <w:p w14:paraId="517BA6B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04" w:type="dxa"/>
            <w:noWrap w:val="0"/>
            <w:tcMar>
              <w:top w:w="15" w:type="dxa"/>
              <w:left w:w="15" w:type="dxa"/>
              <w:bottom w:w="0" w:type="dxa"/>
              <w:right w:w="15" w:type="dxa"/>
            </w:tcMar>
            <w:vAlign w:val="center"/>
          </w:tcPr>
          <w:p w14:paraId="6EA0063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SH/T 0689-2000</w:t>
            </w:r>
          </w:p>
        </w:tc>
      </w:tr>
      <w:tr w14:paraId="31326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813" w:type="dxa"/>
            <w:noWrap w:val="0"/>
            <w:tcMar>
              <w:top w:w="15" w:type="dxa"/>
              <w:left w:w="15" w:type="dxa"/>
              <w:bottom w:w="0" w:type="dxa"/>
              <w:right w:w="15" w:type="dxa"/>
            </w:tcMar>
            <w:vAlign w:val="center"/>
          </w:tcPr>
          <w:p w14:paraId="2959A26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4</w:t>
            </w:r>
          </w:p>
        </w:tc>
        <w:tc>
          <w:tcPr>
            <w:tcW w:w="2625" w:type="dxa"/>
            <w:noWrap w:val="0"/>
            <w:tcMar>
              <w:top w:w="15" w:type="dxa"/>
              <w:left w:w="15" w:type="dxa"/>
              <w:bottom w:w="0" w:type="dxa"/>
              <w:right w:w="15" w:type="dxa"/>
            </w:tcMar>
            <w:vAlign w:val="center"/>
          </w:tcPr>
          <w:p w14:paraId="4589BF6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lang w:eastAsia="zh-CN"/>
              </w:rPr>
            </w:pPr>
            <w:r>
              <w:rPr>
                <w:rFonts w:hint="eastAsia" w:ascii="方正仿宋GBK" w:hAnsi="方正仿宋GBK" w:eastAsia="方正仿宋GBK" w:cs="方正仿宋GBK"/>
                <w:bCs/>
                <w:sz w:val="28"/>
                <w:szCs w:val="28"/>
              </w:rPr>
              <w:t>闪点</w:t>
            </w:r>
            <w:r>
              <w:rPr>
                <w:rFonts w:hint="eastAsia" w:ascii="方正仿宋GBK" w:hAnsi="方正仿宋GBK" w:eastAsia="方正仿宋GBK" w:cs="方正仿宋GBK"/>
                <w:bCs/>
                <w:sz w:val="28"/>
                <w:szCs w:val="28"/>
                <w:lang w:eastAsia="zh-CN"/>
              </w:rPr>
              <w:t>（</w:t>
            </w:r>
            <w:r>
              <w:rPr>
                <w:rFonts w:hint="eastAsia" w:ascii="方正仿宋GBK" w:hAnsi="方正仿宋GBK" w:eastAsia="方正仿宋GBK" w:cs="方正仿宋GBK"/>
                <w:bCs/>
                <w:sz w:val="28"/>
                <w:szCs w:val="28"/>
                <w:lang w:val="en-US" w:eastAsia="zh-CN"/>
              </w:rPr>
              <w:t>闭口</w:t>
            </w:r>
            <w:r>
              <w:rPr>
                <w:rFonts w:hint="eastAsia" w:ascii="方正仿宋GBK" w:hAnsi="方正仿宋GBK" w:eastAsia="方正仿宋GBK" w:cs="方正仿宋GBK"/>
                <w:bCs/>
                <w:sz w:val="28"/>
                <w:szCs w:val="28"/>
                <w:lang w:eastAsia="zh-CN"/>
              </w:rPr>
              <w:t>）</w:t>
            </w:r>
          </w:p>
        </w:tc>
        <w:tc>
          <w:tcPr>
            <w:tcW w:w="2362" w:type="dxa"/>
            <w:vMerge w:val="continue"/>
            <w:noWrap w:val="0"/>
            <w:tcMar>
              <w:top w:w="15" w:type="dxa"/>
              <w:left w:w="15" w:type="dxa"/>
              <w:bottom w:w="0" w:type="dxa"/>
              <w:right w:w="15" w:type="dxa"/>
            </w:tcMar>
            <w:vAlign w:val="center"/>
          </w:tcPr>
          <w:p w14:paraId="50AF9C8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04" w:type="dxa"/>
            <w:noWrap w:val="0"/>
            <w:tcMar>
              <w:top w:w="15" w:type="dxa"/>
              <w:left w:w="15" w:type="dxa"/>
              <w:bottom w:w="0" w:type="dxa"/>
              <w:right w:w="15" w:type="dxa"/>
            </w:tcMar>
            <w:vAlign w:val="center"/>
          </w:tcPr>
          <w:p w14:paraId="4A76B8C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261-2021</w:t>
            </w:r>
          </w:p>
        </w:tc>
      </w:tr>
      <w:tr w14:paraId="6ADD7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813" w:type="dxa"/>
            <w:noWrap w:val="0"/>
            <w:tcMar>
              <w:top w:w="15" w:type="dxa"/>
              <w:left w:w="15" w:type="dxa"/>
              <w:bottom w:w="0" w:type="dxa"/>
              <w:right w:w="15" w:type="dxa"/>
            </w:tcMar>
            <w:vAlign w:val="center"/>
          </w:tcPr>
          <w:p w14:paraId="471B7C4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5</w:t>
            </w:r>
          </w:p>
        </w:tc>
        <w:tc>
          <w:tcPr>
            <w:tcW w:w="2625" w:type="dxa"/>
            <w:noWrap w:val="0"/>
            <w:tcMar>
              <w:top w:w="15" w:type="dxa"/>
              <w:left w:w="15" w:type="dxa"/>
              <w:bottom w:w="0" w:type="dxa"/>
              <w:right w:w="15" w:type="dxa"/>
            </w:tcMar>
            <w:vAlign w:val="center"/>
          </w:tcPr>
          <w:p w14:paraId="1874E72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冷滤点</w:t>
            </w:r>
          </w:p>
        </w:tc>
        <w:tc>
          <w:tcPr>
            <w:tcW w:w="2362" w:type="dxa"/>
            <w:vMerge w:val="continue"/>
            <w:noWrap w:val="0"/>
            <w:tcMar>
              <w:top w:w="15" w:type="dxa"/>
              <w:left w:w="15" w:type="dxa"/>
              <w:bottom w:w="0" w:type="dxa"/>
              <w:right w:w="15" w:type="dxa"/>
            </w:tcMar>
            <w:vAlign w:val="center"/>
          </w:tcPr>
          <w:p w14:paraId="6842F5B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04" w:type="dxa"/>
            <w:noWrap w:val="0"/>
            <w:tcMar>
              <w:top w:w="15" w:type="dxa"/>
              <w:left w:w="15" w:type="dxa"/>
              <w:bottom w:w="0" w:type="dxa"/>
              <w:right w:w="15" w:type="dxa"/>
            </w:tcMar>
            <w:vAlign w:val="center"/>
          </w:tcPr>
          <w:p w14:paraId="25BE477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NB/SH/T 0248-2019</w:t>
            </w:r>
          </w:p>
        </w:tc>
      </w:tr>
      <w:tr w14:paraId="48AB6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813" w:type="dxa"/>
            <w:noWrap w:val="0"/>
            <w:tcMar>
              <w:top w:w="15" w:type="dxa"/>
              <w:left w:w="15" w:type="dxa"/>
              <w:bottom w:w="0" w:type="dxa"/>
              <w:right w:w="15" w:type="dxa"/>
            </w:tcMar>
            <w:vAlign w:val="center"/>
          </w:tcPr>
          <w:p w14:paraId="4906242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6</w:t>
            </w:r>
          </w:p>
        </w:tc>
        <w:tc>
          <w:tcPr>
            <w:tcW w:w="2625" w:type="dxa"/>
            <w:noWrap w:val="0"/>
            <w:tcMar>
              <w:top w:w="15" w:type="dxa"/>
              <w:left w:w="15" w:type="dxa"/>
              <w:bottom w:w="0" w:type="dxa"/>
              <w:right w:w="15" w:type="dxa"/>
            </w:tcMar>
            <w:vAlign w:val="center"/>
          </w:tcPr>
          <w:p w14:paraId="5799D49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倾点</w:t>
            </w:r>
          </w:p>
        </w:tc>
        <w:tc>
          <w:tcPr>
            <w:tcW w:w="2362" w:type="dxa"/>
            <w:vMerge w:val="continue"/>
            <w:noWrap w:val="0"/>
            <w:tcMar>
              <w:top w:w="15" w:type="dxa"/>
              <w:left w:w="15" w:type="dxa"/>
              <w:bottom w:w="0" w:type="dxa"/>
              <w:right w:w="15" w:type="dxa"/>
            </w:tcMar>
            <w:vAlign w:val="center"/>
          </w:tcPr>
          <w:p w14:paraId="27B9BBB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04" w:type="dxa"/>
            <w:noWrap w:val="0"/>
            <w:tcMar>
              <w:top w:w="15" w:type="dxa"/>
              <w:left w:w="15" w:type="dxa"/>
              <w:bottom w:w="0" w:type="dxa"/>
              <w:right w:w="15" w:type="dxa"/>
            </w:tcMar>
            <w:vAlign w:val="center"/>
          </w:tcPr>
          <w:p w14:paraId="64E2859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3535-2006</w:t>
            </w:r>
          </w:p>
        </w:tc>
      </w:tr>
      <w:tr w14:paraId="53D60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813" w:type="dxa"/>
            <w:noWrap w:val="0"/>
            <w:tcMar>
              <w:top w:w="15" w:type="dxa"/>
              <w:left w:w="15" w:type="dxa"/>
              <w:bottom w:w="0" w:type="dxa"/>
              <w:right w:w="15" w:type="dxa"/>
            </w:tcMar>
            <w:vAlign w:val="center"/>
          </w:tcPr>
          <w:p w14:paraId="539C736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7</w:t>
            </w:r>
          </w:p>
        </w:tc>
        <w:tc>
          <w:tcPr>
            <w:tcW w:w="2625" w:type="dxa"/>
            <w:noWrap w:val="0"/>
            <w:tcMar>
              <w:top w:w="15" w:type="dxa"/>
              <w:left w:w="15" w:type="dxa"/>
              <w:bottom w:w="0" w:type="dxa"/>
              <w:right w:w="15" w:type="dxa"/>
            </w:tcMar>
            <w:vAlign w:val="center"/>
          </w:tcPr>
          <w:p w14:paraId="196D415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灰分</w:t>
            </w:r>
          </w:p>
        </w:tc>
        <w:tc>
          <w:tcPr>
            <w:tcW w:w="2362" w:type="dxa"/>
            <w:vMerge w:val="continue"/>
            <w:noWrap w:val="0"/>
            <w:tcMar>
              <w:top w:w="15" w:type="dxa"/>
              <w:left w:w="15" w:type="dxa"/>
              <w:bottom w:w="0" w:type="dxa"/>
              <w:right w:w="15" w:type="dxa"/>
            </w:tcMar>
            <w:vAlign w:val="center"/>
          </w:tcPr>
          <w:p w14:paraId="366AD28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04" w:type="dxa"/>
            <w:noWrap w:val="0"/>
            <w:tcMar>
              <w:top w:w="15" w:type="dxa"/>
              <w:left w:w="15" w:type="dxa"/>
              <w:bottom w:w="0" w:type="dxa"/>
              <w:right w:w="15" w:type="dxa"/>
            </w:tcMar>
            <w:vAlign w:val="center"/>
          </w:tcPr>
          <w:p w14:paraId="2359477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GB/T 508-1985</w:t>
            </w:r>
          </w:p>
        </w:tc>
      </w:tr>
      <w:tr w14:paraId="77F85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813" w:type="dxa"/>
            <w:noWrap w:val="0"/>
            <w:tcMar>
              <w:top w:w="15" w:type="dxa"/>
              <w:left w:w="15" w:type="dxa"/>
              <w:bottom w:w="0" w:type="dxa"/>
              <w:right w:w="15" w:type="dxa"/>
            </w:tcMar>
            <w:vAlign w:val="center"/>
          </w:tcPr>
          <w:p w14:paraId="27B4E08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8</w:t>
            </w:r>
          </w:p>
        </w:tc>
        <w:tc>
          <w:tcPr>
            <w:tcW w:w="2625" w:type="dxa"/>
            <w:noWrap w:val="0"/>
            <w:tcMar>
              <w:top w:w="15" w:type="dxa"/>
              <w:left w:w="15" w:type="dxa"/>
              <w:bottom w:w="0" w:type="dxa"/>
              <w:right w:w="15" w:type="dxa"/>
            </w:tcMar>
            <w:vAlign w:val="center"/>
          </w:tcPr>
          <w:p w14:paraId="79606B7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外观</w:t>
            </w:r>
          </w:p>
        </w:tc>
        <w:tc>
          <w:tcPr>
            <w:tcW w:w="2362" w:type="dxa"/>
            <w:vMerge w:val="continue"/>
            <w:noWrap w:val="0"/>
            <w:tcMar>
              <w:top w:w="15" w:type="dxa"/>
              <w:left w:w="15" w:type="dxa"/>
              <w:bottom w:w="0" w:type="dxa"/>
              <w:right w:w="15" w:type="dxa"/>
            </w:tcMar>
            <w:vAlign w:val="center"/>
          </w:tcPr>
          <w:p w14:paraId="5FD3B06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p>
        </w:tc>
        <w:tc>
          <w:tcPr>
            <w:tcW w:w="3004" w:type="dxa"/>
            <w:noWrap w:val="0"/>
            <w:tcMar>
              <w:top w:w="15" w:type="dxa"/>
              <w:left w:w="15" w:type="dxa"/>
              <w:bottom w:w="0" w:type="dxa"/>
              <w:right w:w="15" w:type="dxa"/>
            </w:tcMar>
            <w:vAlign w:val="center"/>
          </w:tcPr>
          <w:p w14:paraId="415192A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GBK" w:hAnsi="方正仿宋GBK" w:eastAsia="方正仿宋GBK" w:cs="方正仿宋GBK"/>
                <w:bCs/>
                <w:sz w:val="28"/>
                <w:szCs w:val="28"/>
              </w:rPr>
            </w:pPr>
            <w:r>
              <w:rPr>
                <w:rFonts w:hint="eastAsia" w:ascii="方正仿宋GBK" w:hAnsi="方正仿宋GBK" w:eastAsia="方正仿宋GBK" w:cs="方正仿宋GBK"/>
                <w:bCs/>
                <w:sz w:val="28"/>
                <w:szCs w:val="28"/>
              </w:rPr>
              <w:t>目测</w:t>
            </w:r>
          </w:p>
        </w:tc>
      </w:tr>
    </w:tbl>
    <w:p w14:paraId="00E20B7A">
      <w:pPr>
        <w:spacing w:line="560" w:lineRule="exact"/>
        <w:ind w:firstLine="640" w:firstLineChars="200"/>
        <w:rPr>
          <w:rFonts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检验法包括相关产品标准及试验方法标准。</w:t>
      </w:r>
    </w:p>
    <w:p w14:paraId="7ADEF4E0">
      <w:pPr>
        <w:spacing w:line="560" w:lineRule="exact"/>
        <w:ind w:firstLine="640" w:firstLineChars="200"/>
        <w:rPr>
          <w:rFonts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凡是注日期的文件，其随后所有的修改单（不包括勘误的内容）或修订版不适用于本细则。凡是不注日期的文件，其最新版本适用于本细则。</w:t>
      </w:r>
    </w:p>
    <w:p w14:paraId="56652000">
      <w:pPr>
        <w:spacing w:line="56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4.判定规则</w:t>
      </w:r>
    </w:p>
    <w:p w14:paraId="0089714D">
      <w:pPr>
        <w:spacing w:line="56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4.1依据标准</w:t>
      </w:r>
    </w:p>
    <w:p w14:paraId="33CC4D86">
      <w:pPr>
        <w:spacing w:line="560" w:lineRule="exact"/>
        <w:ind w:firstLine="640" w:firstLineChars="200"/>
        <w:rPr>
          <w:rFonts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GB 17930-2016 《车用汽油》</w:t>
      </w:r>
    </w:p>
    <w:p w14:paraId="0691B8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sz w:val="32"/>
          <w:szCs w:val="32"/>
        </w:rPr>
      </w:pPr>
      <w:r>
        <w:rPr>
          <w:rFonts w:hint="eastAsia" w:ascii="方正仿宋GBK" w:hAnsi="方正仿宋GBK" w:eastAsia="方正仿宋GBK" w:cs="方正仿宋GBK"/>
          <w:bCs/>
          <w:sz w:val="32"/>
          <w:szCs w:val="32"/>
        </w:rPr>
        <w:t>GB 19147-2016 《车用柴油及第1号修改单》</w:t>
      </w:r>
    </w:p>
    <w:p w14:paraId="09D903C3">
      <w:pPr>
        <w:spacing w:line="560" w:lineRule="exact"/>
        <w:ind w:firstLine="640" w:firstLineChars="200"/>
        <w:rPr>
          <w:rFonts w:hint="eastAsia" w:ascii="黑体" w:hAnsi="黑体" w:eastAsia="黑体" w:cs="黑体"/>
          <w:b w:val="0"/>
          <w:bCs/>
          <w:sz w:val="32"/>
          <w:szCs w:val="32"/>
        </w:rPr>
      </w:pPr>
      <w:r>
        <w:rPr>
          <w:rFonts w:hint="eastAsia" w:ascii="方正仿宋GBK" w:hAnsi="方正仿宋GBK" w:eastAsia="方正仿宋GBK" w:cs="方正仿宋GBK"/>
          <w:bCs/>
          <w:sz w:val="32"/>
          <w:szCs w:val="32"/>
        </w:rPr>
        <w:t>GB 17411-2015 《船用燃料油及1号修改单》</w:t>
      </w:r>
    </w:p>
    <w:p w14:paraId="3FC6CA26">
      <w:pPr>
        <w:spacing w:line="56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4.2判定原则</w:t>
      </w:r>
    </w:p>
    <w:p w14:paraId="53FEE767">
      <w:pPr>
        <w:spacing w:line="560" w:lineRule="exact"/>
        <w:ind w:firstLine="640" w:firstLineChars="200"/>
        <w:rPr>
          <w:rFonts w:hint="eastAsia"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经检验，检验项目全部合格，判定为被抽查产品未发现不合格；检验项目中任一项或一项以上不合格，判定为被抽查产品不合格。</w:t>
      </w:r>
    </w:p>
    <w:p w14:paraId="15EB660F">
      <w:pPr>
        <w:spacing w:line="560" w:lineRule="exact"/>
        <w:ind w:firstLine="640" w:firstLineChars="200"/>
        <w:rPr>
          <w:rFonts w:hint="eastAsia"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若被检产品明示的质量要求高于本细则中检验项目依据的标准要求时，应按被检产品明示的质量要求判定。</w:t>
      </w:r>
    </w:p>
    <w:p w14:paraId="47A2B21E">
      <w:pPr>
        <w:spacing w:line="560" w:lineRule="exact"/>
        <w:ind w:firstLine="640" w:firstLineChars="200"/>
        <w:rPr>
          <w:rFonts w:hint="eastAsia"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若被检产品明示的质量要求低于本细则中检验项目依据的强制性标准要求时，应按照强制性标准要求判定。</w:t>
      </w:r>
    </w:p>
    <w:p w14:paraId="7BD408AC">
      <w:pPr>
        <w:spacing w:line="560" w:lineRule="exact"/>
        <w:ind w:firstLine="640" w:firstLineChars="200"/>
        <w:rPr>
          <w:rFonts w:hint="eastAsia"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若被检产品明示的质量要求低于或包含细则中检验项目依据的推荐性标准要求时，应以被检产品明示的质量要求判定，但应在检验报告备注中进行说明。</w:t>
      </w:r>
    </w:p>
    <w:p w14:paraId="434C65E5">
      <w:pPr>
        <w:spacing w:line="560" w:lineRule="exact"/>
        <w:ind w:firstLine="640" w:firstLineChars="200"/>
        <w:rPr>
          <w:rFonts w:hint="eastAsia"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若被检产品明示的质量要求缺少本细则中检验项目依据的强制性标准要求时，应按照强制性标准要求判定。</w:t>
      </w:r>
    </w:p>
    <w:p w14:paraId="154EBD59">
      <w:pPr>
        <w:spacing w:line="560" w:lineRule="exact"/>
        <w:ind w:firstLine="640" w:firstLineChars="200"/>
        <w:rPr>
          <w:rFonts w:hint="eastAsia"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若被检产品明示的质量要求缺少本规范中检验项目依据的推荐性标准要求时，该项目不参与判定，但应在检验报告备注中进行说明。</w:t>
      </w:r>
    </w:p>
    <w:p w14:paraId="3EF082B7">
      <w:pPr>
        <w:spacing w:line="560" w:lineRule="exact"/>
        <w:ind w:firstLine="640" w:firstLineChars="200"/>
        <w:rPr>
          <w:rFonts w:ascii="方正仿宋GBK" w:hAnsi="方正仿宋GBK" w:eastAsia="方正仿宋GBK" w:cs="方正仿宋GBK"/>
          <w:b/>
          <w:sz w:val="32"/>
          <w:szCs w:val="32"/>
        </w:rPr>
      </w:pPr>
      <w:r>
        <w:rPr>
          <w:rFonts w:hint="eastAsia" w:ascii="黑体" w:hAnsi="黑体" w:eastAsia="黑体" w:cs="黑体"/>
          <w:b w:val="0"/>
          <w:bCs/>
          <w:sz w:val="32"/>
          <w:szCs w:val="32"/>
        </w:rPr>
        <w:t>5.异议处理</w:t>
      </w:r>
    </w:p>
    <w:p w14:paraId="2BD385F1">
      <w:pPr>
        <w:spacing w:line="560" w:lineRule="exact"/>
        <w:ind w:firstLine="640" w:firstLineChars="200"/>
        <w:rPr>
          <w:rFonts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5.1对监督抽查程序有异议的，由任务下达部门核查相关证据后维持或者撤销原检验结果。</w:t>
      </w:r>
    </w:p>
    <w:p w14:paraId="6CC631C2">
      <w:pPr>
        <w:spacing w:line="560" w:lineRule="exact"/>
        <w:ind w:firstLine="640" w:firstLineChars="200"/>
        <w:rPr>
          <w:rFonts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5.2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086FBFEA">
      <w:pPr>
        <w:spacing w:line="560" w:lineRule="exact"/>
        <w:ind w:firstLine="640" w:firstLineChars="200"/>
        <w:rPr>
          <w:rFonts w:ascii="方正仿宋GBK" w:hAnsi="方正仿宋GBK" w:eastAsia="方正仿宋GBK" w:cs="方正仿宋GBK"/>
          <w:bCs/>
          <w:sz w:val="32"/>
          <w:szCs w:val="32"/>
        </w:rPr>
      </w:pPr>
      <w:r>
        <w:rPr>
          <w:rFonts w:hint="eastAsia" w:ascii="方正仿宋GBK" w:hAnsi="方正仿宋GBK" w:eastAsia="方正仿宋GBK" w:cs="方正仿宋GBK"/>
          <w:bCs/>
          <w:sz w:val="32"/>
          <w:szCs w:val="32"/>
        </w:rPr>
        <w:t>5.3对样品信息有异议的，任务下达部门核查样品确认情况和受检企业提交证明材料后，维持或者撤销原检验结果。</w:t>
      </w:r>
    </w:p>
    <w:sectPr>
      <w:pgSz w:w="11906" w:h="16838"/>
      <w:pgMar w:top="1440" w:right="1463" w:bottom="1440" w:left="1519"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GBK">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914797"/>
    <w:multiLevelType w:val="singleLevel"/>
    <w:tmpl w:val="D0914797"/>
    <w:lvl w:ilvl="0" w:tentative="0">
      <w:start w:val="3"/>
      <w:numFmt w:val="decimal"/>
      <w:lvlText w:val="%1."/>
      <w:lvlJc w:val="left"/>
      <w:pPr>
        <w:tabs>
          <w:tab w:val="left" w:pos="312"/>
        </w:tabs>
      </w:pPr>
    </w:lvl>
  </w:abstractNum>
  <w:abstractNum w:abstractNumId="1">
    <w:nsid w:val="00000006"/>
    <w:multiLevelType w:val="multilevel"/>
    <w:tmpl w:val="00000006"/>
    <w:lvl w:ilvl="0" w:tentative="0">
      <w:start w:val="1"/>
      <w:numFmt w:val="chineseCountingThousand"/>
      <w:suff w:val="nothing"/>
      <w:lvlText w:val="第%1章"/>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4"/>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lYjQ2ZTMxNDA3YzcxMTVmMmQ1MTQ0NmZmYTdiYjEifQ=="/>
  </w:docVars>
  <w:rsids>
    <w:rsidRoot w:val="00B23319"/>
    <w:rsid w:val="0001130B"/>
    <w:rsid w:val="00014090"/>
    <w:rsid w:val="00016046"/>
    <w:rsid w:val="0002244E"/>
    <w:rsid w:val="00030067"/>
    <w:rsid w:val="00030FC7"/>
    <w:rsid w:val="00032B9C"/>
    <w:rsid w:val="00041807"/>
    <w:rsid w:val="0004210C"/>
    <w:rsid w:val="00046ACB"/>
    <w:rsid w:val="00054A03"/>
    <w:rsid w:val="000607FF"/>
    <w:rsid w:val="00062664"/>
    <w:rsid w:val="00063F1E"/>
    <w:rsid w:val="0006746D"/>
    <w:rsid w:val="00067F88"/>
    <w:rsid w:val="00072AAC"/>
    <w:rsid w:val="00076376"/>
    <w:rsid w:val="00086D33"/>
    <w:rsid w:val="00087469"/>
    <w:rsid w:val="00087E5C"/>
    <w:rsid w:val="00094AB9"/>
    <w:rsid w:val="000A01F1"/>
    <w:rsid w:val="000A22D6"/>
    <w:rsid w:val="000B45BF"/>
    <w:rsid w:val="000C328B"/>
    <w:rsid w:val="000C46FA"/>
    <w:rsid w:val="000E28CD"/>
    <w:rsid w:val="000F0C7B"/>
    <w:rsid w:val="00107E21"/>
    <w:rsid w:val="00127D80"/>
    <w:rsid w:val="00127E6B"/>
    <w:rsid w:val="00131787"/>
    <w:rsid w:val="001331D2"/>
    <w:rsid w:val="00134B9F"/>
    <w:rsid w:val="001361E2"/>
    <w:rsid w:val="00136EFA"/>
    <w:rsid w:val="00145921"/>
    <w:rsid w:val="00152358"/>
    <w:rsid w:val="0017102F"/>
    <w:rsid w:val="00172F78"/>
    <w:rsid w:val="001753A3"/>
    <w:rsid w:val="00176623"/>
    <w:rsid w:val="0018019D"/>
    <w:rsid w:val="00184632"/>
    <w:rsid w:val="0019108D"/>
    <w:rsid w:val="00191944"/>
    <w:rsid w:val="00192377"/>
    <w:rsid w:val="001A0685"/>
    <w:rsid w:val="001B5C4F"/>
    <w:rsid w:val="001D4265"/>
    <w:rsid w:val="001D573A"/>
    <w:rsid w:val="001E0CBE"/>
    <w:rsid w:val="001E2538"/>
    <w:rsid w:val="001E2957"/>
    <w:rsid w:val="00202098"/>
    <w:rsid w:val="00205275"/>
    <w:rsid w:val="00210E02"/>
    <w:rsid w:val="00211183"/>
    <w:rsid w:val="0021479A"/>
    <w:rsid w:val="00214889"/>
    <w:rsid w:val="002216BE"/>
    <w:rsid w:val="002316AD"/>
    <w:rsid w:val="002328AB"/>
    <w:rsid w:val="0024187E"/>
    <w:rsid w:val="002426A3"/>
    <w:rsid w:val="0025037B"/>
    <w:rsid w:val="00252341"/>
    <w:rsid w:val="00260A2E"/>
    <w:rsid w:val="0026236F"/>
    <w:rsid w:val="0026368E"/>
    <w:rsid w:val="00270494"/>
    <w:rsid w:val="00282FA6"/>
    <w:rsid w:val="0028328A"/>
    <w:rsid w:val="002B6690"/>
    <w:rsid w:val="002C194B"/>
    <w:rsid w:val="002C1983"/>
    <w:rsid w:val="002D171E"/>
    <w:rsid w:val="002D1E2B"/>
    <w:rsid w:val="002D4B27"/>
    <w:rsid w:val="0031024B"/>
    <w:rsid w:val="0031094B"/>
    <w:rsid w:val="00323B78"/>
    <w:rsid w:val="00330047"/>
    <w:rsid w:val="00335B99"/>
    <w:rsid w:val="00341E80"/>
    <w:rsid w:val="0035079C"/>
    <w:rsid w:val="003575C3"/>
    <w:rsid w:val="003656B5"/>
    <w:rsid w:val="00384FD0"/>
    <w:rsid w:val="00385AB7"/>
    <w:rsid w:val="00391F14"/>
    <w:rsid w:val="003936D8"/>
    <w:rsid w:val="00393CE1"/>
    <w:rsid w:val="003A2DF8"/>
    <w:rsid w:val="003A351C"/>
    <w:rsid w:val="003B515E"/>
    <w:rsid w:val="003B792B"/>
    <w:rsid w:val="003C1F18"/>
    <w:rsid w:val="003D28D3"/>
    <w:rsid w:val="003F3213"/>
    <w:rsid w:val="003F7F67"/>
    <w:rsid w:val="00402973"/>
    <w:rsid w:val="00421CB7"/>
    <w:rsid w:val="00434879"/>
    <w:rsid w:val="00436027"/>
    <w:rsid w:val="00446525"/>
    <w:rsid w:val="0045292F"/>
    <w:rsid w:val="00452A6F"/>
    <w:rsid w:val="004550E4"/>
    <w:rsid w:val="004574F0"/>
    <w:rsid w:val="00457CB9"/>
    <w:rsid w:val="00460692"/>
    <w:rsid w:val="004638DB"/>
    <w:rsid w:val="00466033"/>
    <w:rsid w:val="00482674"/>
    <w:rsid w:val="00486BD9"/>
    <w:rsid w:val="00486F04"/>
    <w:rsid w:val="004907A3"/>
    <w:rsid w:val="00491D09"/>
    <w:rsid w:val="0049621B"/>
    <w:rsid w:val="004A3289"/>
    <w:rsid w:val="004C1FB2"/>
    <w:rsid w:val="004D2E64"/>
    <w:rsid w:val="004F3ADF"/>
    <w:rsid w:val="0051111E"/>
    <w:rsid w:val="00521A71"/>
    <w:rsid w:val="00525B6D"/>
    <w:rsid w:val="00537C80"/>
    <w:rsid w:val="00552CE9"/>
    <w:rsid w:val="00553599"/>
    <w:rsid w:val="00557E0B"/>
    <w:rsid w:val="00567E85"/>
    <w:rsid w:val="005758F0"/>
    <w:rsid w:val="00580258"/>
    <w:rsid w:val="00581383"/>
    <w:rsid w:val="00592F1E"/>
    <w:rsid w:val="005953F6"/>
    <w:rsid w:val="005A3B63"/>
    <w:rsid w:val="005B4050"/>
    <w:rsid w:val="005C0BFD"/>
    <w:rsid w:val="005E06BA"/>
    <w:rsid w:val="005E3523"/>
    <w:rsid w:val="005E4D8D"/>
    <w:rsid w:val="00602BFE"/>
    <w:rsid w:val="00610A6A"/>
    <w:rsid w:val="0061344B"/>
    <w:rsid w:val="00626AD4"/>
    <w:rsid w:val="006361EE"/>
    <w:rsid w:val="00640709"/>
    <w:rsid w:val="00651C73"/>
    <w:rsid w:val="006538E9"/>
    <w:rsid w:val="00662BAC"/>
    <w:rsid w:val="0067557E"/>
    <w:rsid w:val="006812CD"/>
    <w:rsid w:val="00685DA2"/>
    <w:rsid w:val="0068716B"/>
    <w:rsid w:val="006A2161"/>
    <w:rsid w:val="006A6E27"/>
    <w:rsid w:val="006A7525"/>
    <w:rsid w:val="006B7F21"/>
    <w:rsid w:val="006C019C"/>
    <w:rsid w:val="006D4694"/>
    <w:rsid w:val="006D60CF"/>
    <w:rsid w:val="006E1245"/>
    <w:rsid w:val="006F6A29"/>
    <w:rsid w:val="006F7E16"/>
    <w:rsid w:val="0070590B"/>
    <w:rsid w:val="0070673A"/>
    <w:rsid w:val="0071192F"/>
    <w:rsid w:val="00713D13"/>
    <w:rsid w:val="00714032"/>
    <w:rsid w:val="007225D8"/>
    <w:rsid w:val="00723BDE"/>
    <w:rsid w:val="00737577"/>
    <w:rsid w:val="00747916"/>
    <w:rsid w:val="007812FC"/>
    <w:rsid w:val="00781A96"/>
    <w:rsid w:val="007916D5"/>
    <w:rsid w:val="00791FF2"/>
    <w:rsid w:val="007A2F04"/>
    <w:rsid w:val="007A3D31"/>
    <w:rsid w:val="007C2D64"/>
    <w:rsid w:val="007D0F61"/>
    <w:rsid w:val="007D59FD"/>
    <w:rsid w:val="007D6664"/>
    <w:rsid w:val="007E30C2"/>
    <w:rsid w:val="007F544A"/>
    <w:rsid w:val="008175E3"/>
    <w:rsid w:val="00825D64"/>
    <w:rsid w:val="00827D95"/>
    <w:rsid w:val="00836118"/>
    <w:rsid w:val="00837AFB"/>
    <w:rsid w:val="00845D00"/>
    <w:rsid w:val="0085178A"/>
    <w:rsid w:val="00853994"/>
    <w:rsid w:val="0086214F"/>
    <w:rsid w:val="00873CEB"/>
    <w:rsid w:val="008767BE"/>
    <w:rsid w:val="00885003"/>
    <w:rsid w:val="00887355"/>
    <w:rsid w:val="00894EC2"/>
    <w:rsid w:val="0089545E"/>
    <w:rsid w:val="008976ED"/>
    <w:rsid w:val="008C4FAA"/>
    <w:rsid w:val="008C62D3"/>
    <w:rsid w:val="008D0104"/>
    <w:rsid w:val="008E0704"/>
    <w:rsid w:val="008E788F"/>
    <w:rsid w:val="0090547C"/>
    <w:rsid w:val="00906103"/>
    <w:rsid w:val="00906501"/>
    <w:rsid w:val="00911B05"/>
    <w:rsid w:val="009129C6"/>
    <w:rsid w:val="009309F7"/>
    <w:rsid w:val="009327B9"/>
    <w:rsid w:val="00935FBA"/>
    <w:rsid w:val="00941390"/>
    <w:rsid w:val="0094619E"/>
    <w:rsid w:val="00946DA2"/>
    <w:rsid w:val="009479EB"/>
    <w:rsid w:val="00950A37"/>
    <w:rsid w:val="00956C7E"/>
    <w:rsid w:val="0095704C"/>
    <w:rsid w:val="00960C2C"/>
    <w:rsid w:val="00961FB4"/>
    <w:rsid w:val="009622EA"/>
    <w:rsid w:val="009700DE"/>
    <w:rsid w:val="00971D5E"/>
    <w:rsid w:val="009803A1"/>
    <w:rsid w:val="00981501"/>
    <w:rsid w:val="0098489E"/>
    <w:rsid w:val="00986116"/>
    <w:rsid w:val="009945AB"/>
    <w:rsid w:val="00996948"/>
    <w:rsid w:val="00996C6C"/>
    <w:rsid w:val="009A4B42"/>
    <w:rsid w:val="009A51EE"/>
    <w:rsid w:val="009B281B"/>
    <w:rsid w:val="009B30EB"/>
    <w:rsid w:val="009B53C8"/>
    <w:rsid w:val="009D04F0"/>
    <w:rsid w:val="009D1F66"/>
    <w:rsid w:val="009D4C29"/>
    <w:rsid w:val="009E13EF"/>
    <w:rsid w:val="009F570E"/>
    <w:rsid w:val="00A00C69"/>
    <w:rsid w:val="00A23E55"/>
    <w:rsid w:val="00A40D3E"/>
    <w:rsid w:val="00A40F2C"/>
    <w:rsid w:val="00A5051A"/>
    <w:rsid w:val="00A67BEA"/>
    <w:rsid w:val="00A81E4D"/>
    <w:rsid w:val="00A85146"/>
    <w:rsid w:val="00A91BE3"/>
    <w:rsid w:val="00AA61A4"/>
    <w:rsid w:val="00AB2A2A"/>
    <w:rsid w:val="00AB4E2D"/>
    <w:rsid w:val="00AB75DF"/>
    <w:rsid w:val="00AD05AC"/>
    <w:rsid w:val="00AD76F5"/>
    <w:rsid w:val="00AE1EFC"/>
    <w:rsid w:val="00AE32F2"/>
    <w:rsid w:val="00AF64D5"/>
    <w:rsid w:val="00B061D5"/>
    <w:rsid w:val="00B11192"/>
    <w:rsid w:val="00B143B9"/>
    <w:rsid w:val="00B148B2"/>
    <w:rsid w:val="00B20E1F"/>
    <w:rsid w:val="00B22ECF"/>
    <w:rsid w:val="00B23319"/>
    <w:rsid w:val="00B35AFF"/>
    <w:rsid w:val="00B41EE8"/>
    <w:rsid w:val="00B43E44"/>
    <w:rsid w:val="00B6292E"/>
    <w:rsid w:val="00B63EDE"/>
    <w:rsid w:val="00B75878"/>
    <w:rsid w:val="00B8300A"/>
    <w:rsid w:val="00B970C1"/>
    <w:rsid w:val="00B978B8"/>
    <w:rsid w:val="00BD79CE"/>
    <w:rsid w:val="00BF6E4B"/>
    <w:rsid w:val="00C10D63"/>
    <w:rsid w:val="00C152A4"/>
    <w:rsid w:val="00C1561A"/>
    <w:rsid w:val="00C2380B"/>
    <w:rsid w:val="00C26DF9"/>
    <w:rsid w:val="00C32493"/>
    <w:rsid w:val="00C5064B"/>
    <w:rsid w:val="00C56445"/>
    <w:rsid w:val="00C606CA"/>
    <w:rsid w:val="00C630B8"/>
    <w:rsid w:val="00C65F3B"/>
    <w:rsid w:val="00C6632F"/>
    <w:rsid w:val="00C66E77"/>
    <w:rsid w:val="00C729E0"/>
    <w:rsid w:val="00C81BDA"/>
    <w:rsid w:val="00C86069"/>
    <w:rsid w:val="00C87AA0"/>
    <w:rsid w:val="00C9481E"/>
    <w:rsid w:val="00C95AC0"/>
    <w:rsid w:val="00CA2460"/>
    <w:rsid w:val="00CA5F16"/>
    <w:rsid w:val="00CB1737"/>
    <w:rsid w:val="00CC0589"/>
    <w:rsid w:val="00CC4233"/>
    <w:rsid w:val="00CC4784"/>
    <w:rsid w:val="00CC6522"/>
    <w:rsid w:val="00CE391D"/>
    <w:rsid w:val="00CE6DB4"/>
    <w:rsid w:val="00D01FC2"/>
    <w:rsid w:val="00D06BC8"/>
    <w:rsid w:val="00D10F37"/>
    <w:rsid w:val="00D34E28"/>
    <w:rsid w:val="00D351FB"/>
    <w:rsid w:val="00D35ED2"/>
    <w:rsid w:val="00D367BD"/>
    <w:rsid w:val="00D43255"/>
    <w:rsid w:val="00D5292A"/>
    <w:rsid w:val="00D536EB"/>
    <w:rsid w:val="00D57AB6"/>
    <w:rsid w:val="00D624F0"/>
    <w:rsid w:val="00D71785"/>
    <w:rsid w:val="00D74CD7"/>
    <w:rsid w:val="00DA6AE4"/>
    <w:rsid w:val="00DB2394"/>
    <w:rsid w:val="00E20638"/>
    <w:rsid w:val="00E20692"/>
    <w:rsid w:val="00E23FB4"/>
    <w:rsid w:val="00E272CE"/>
    <w:rsid w:val="00E30472"/>
    <w:rsid w:val="00E518C3"/>
    <w:rsid w:val="00E53A97"/>
    <w:rsid w:val="00E54496"/>
    <w:rsid w:val="00E602AA"/>
    <w:rsid w:val="00E74E6E"/>
    <w:rsid w:val="00E8032B"/>
    <w:rsid w:val="00E803B1"/>
    <w:rsid w:val="00E83123"/>
    <w:rsid w:val="00E93A64"/>
    <w:rsid w:val="00E96E83"/>
    <w:rsid w:val="00EA13D3"/>
    <w:rsid w:val="00EA6E36"/>
    <w:rsid w:val="00EB00C7"/>
    <w:rsid w:val="00EE2AA1"/>
    <w:rsid w:val="00EF5F33"/>
    <w:rsid w:val="00F10DCD"/>
    <w:rsid w:val="00F14F1F"/>
    <w:rsid w:val="00F16DF8"/>
    <w:rsid w:val="00F20A60"/>
    <w:rsid w:val="00F21761"/>
    <w:rsid w:val="00F24352"/>
    <w:rsid w:val="00F269EA"/>
    <w:rsid w:val="00F47561"/>
    <w:rsid w:val="00F71EF0"/>
    <w:rsid w:val="00F964CB"/>
    <w:rsid w:val="00FA1644"/>
    <w:rsid w:val="00FB4044"/>
    <w:rsid w:val="00FB491F"/>
    <w:rsid w:val="00FB4A92"/>
    <w:rsid w:val="00FB76A5"/>
    <w:rsid w:val="00FC55FE"/>
    <w:rsid w:val="00FC5A64"/>
    <w:rsid w:val="00FE12A1"/>
    <w:rsid w:val="00FF0ECF"/>
    <w:rsid w:val="00FF2EF5"/>
    <w:rsid w:val="00FF6D5D"/>
    <w:rsid w:val="016533AB"/>
    <w:rsid w:val="017066A4"/>
    <w:rsid w:val="01940CC1"/>
    <w:rsid w:val="01AF66F5"/>
    <w:rsid w:val="01D733CC"/>
    <w:rsid w:val="01ED3C51"/>
    <w:rsid w:val="020A50C9"/>
    <w:rsid w:val="02693A80"/>
    <w:rsid w:val="02B37899"/>
    <w:rsid w:val="02BB77E4"/>
    <w:rsid w:val="03776577"/>
    <w:rsid w:val="04205B7A"/>
    <w:rsid w:val="04C6640E"/>
    <w:rsid w:val="04E162DB"/>
    <w:rsid w:val="056836DC"/>
    <w:rsid w:val="056B55C9"/>
    <w:rsid w:val="057847EE"/>
    <w:rsid w:val="065C6843"/>
    <w:rsid w:val="06DA5E26"/>
    <w:rsid w:val="07103966"/>
    <w:rsid w:val="0806125E"/>
    <w:rsid w:val="08414162"/>
    <w:rsid w:val="095538B5"/>
    <w:rsid w:val="0A0D1476"/>
    <w:rsid w:val="0A721AE4"/>
    <w:rsid w:val="0AB55C23"/>
    <w:rsid w:val="0B0D6838"/>
    <w:rsid w:val="0B6B5E64"/>
    <w:rsid w:val="0B7E733B"/>
    <w:rsid w:val="0BB258C6"/>
    <w:rsid w:val="0C300AF9"/>
    <w:rsid w:val="0E916078"/>
    <w:rsid w:val="0EDD5800"/>
    <w:rsid w:val="0FAC0AC3"/>
    <w:rsid w:val="10356DF2"/>
    <w:rsid w:val="108D33E7"/>
    <w:rsid w:val="10EE044E"/>
    <w:rsid w:val="11A05BB5"/>
    <w:rsid w:val="11CA7BFF"/>
    <w:rsid w:val="12197CB0"/>
    <w:rsid w:val="121B5F5C"/>
    <w:rsid w:val="12480A15"/>
    <w:rsid w:val="12925400"/>
    <w:rsid w:val="12F93CA3"/>
    <w:rsid w:val="137A6790"/>
    <w:rsid w:val="13BB0BE6"/>
    <w:rsid w:val="14987A16"/>
    <w:rsid w:val="149B6BF0"/>
    <w:rsid w:val="14E1570A"/>
    <w:rsid w:val="15705885"/>
    <w:rsid w:val="15A93B45"/>
    <w:rsid w:val="1670520E"/>
    <w:rsid w:val="16F11C88"/>
    <w:rsid w:val="183660B4"/>
    <w:rsid w:val="18856C25"/>
    <w:rsid w:val="19E21628"/>
    <w:rsid w:val="1A7A7A29"/>
    <w:rsid w:val="1A7B7DF9"/>
    <w:rsid w:val="1B7E5CCF"/>
    <w:rsid w:val="1B925356"/>
    <w:rsid w:val="1B9B174A"/>
    <w:rsid w:val="1BD20A61"/>
    <w:rsid w:val="1C0F7B0E"/>
    <w:rsid w:val="1C2472F6"/>
    <w:rsid w:val="1C2B02C8"/>
    <w:rsid w:val="1C5965DD"/>
    <w:rsid w:val="1DC51EE2"/>
    <w:rsid w:val="1DF42E4D"/>
    <w:rsid w:val="1E993A75"/>
    <w:rsid w:val="1EA76EE9"/>
    <w:rsid w:val="1EF062B0"/>
    <w:rsid w:val="1F62074F"/>
    <w:rsid w:val="1F9066AC"/>
    <w:rsid w:val="1FD1349E"/>
    <w:rsid w:val="20717A70"/>
    <w:rsid w:val="20D32E77"/>
    <w:rsid w:val="21014B41"/>
    <w:rsid w:val="2128584D"/>
    <w:rsid w:val="216270A9"/>
    <w:rsid w:val="21B324AE"/>
    <w:rsid w:val="21B856E5"/>
    <w:rsid w:val="21E41646"/>
    <w:rsid w:val="229175B6"/>
    <w:rsid w:val="22947508"/>
    <w:rsid w:val="22C33582"/>
    <w:rsid w:val="22F96045"/>
    <w:rsid w:val="235B4756"/>
    <w:rsid w:val="23E95402"/>
    <w:rsid w:val="2419770F"/>
    <w:rsid w:val="24850715"/>
    <w:rsid w:val="24CC3C09"/>
    <w:rsid w:val="25420AA1"/>
    <w:rsid w:val="256C7940"/>
    <w:rsid w:val="25D15342"/>
    <w:rsid w:val="26276F08"/>
    <w:rsid w:val="26556C3D"/>
    <w:rsid w:val="268C140C"/>
    <w:rsid w:val="26994EF2"/>
    <w:rsid w:val="26F04C32"/>
    <w:rsid w:val="27CB6FE1"/>
    <w:rsid w:val="27F67D1D"/>
    <w:rsid w:val="27FF7565"/>
    <w:rsid w:val="28727364"/>
    <w:rsid w:val="28FC6790"/>
    <w:rsid w:val="2900197C"/>
    <w:rsid w:val="29796611"/>
    <w:rsid w:val="29D22A68"/>
    <w:rsid w:val="2A0666AB"/>
    <w:rsid w:val="2ADC0CAD"/>
    <w:rsid w:val="2B47788F"/>
    <w:rsid w:val="2BCB1A43"/>
    <w:rsid w:val="2CB41B26"/>
    <w:rsid w:val="2CE10710"/>
    <w:rsid w:val="2CE85F5A"/>
    <w:rsid w:val="2D401579"/>
    <w:rsid w:val="2D7E3D18"/>
    <w:rsid w:val="2DAC48EA"/>
    <w:rsid w:val="2DDD3326"/>
    <w:rsid w:val="2F45627A"/>
    <w:rsid w:val="2F6949FE"/>
    <w:rsid w:val="2FB87DE1"/>
    <w:rsid w:val="2FEC59DE"/>
    <w:rsid w:val="303A6BC9"/>
    <w:rsid w:val="31607A94"/>
    <w:rsid w:val="31C50242"/>
    <w:rsid w:val="325469A5"/>
    <w:rsid w:val="32574526"/>
    <w:rsid w:val="326B5648"/>
    <w:rsid w:val="32975988"/>
    <w:rsid w:val="32F44C3D"/>
    <w:rsid w:val="34D668DD"/>
    <w:rsid w:val="34EC10FF"/>
    <w:rsid w:val="354B0A39"/>
    <w:rsid w:val="35640483"/>
    <w:rsid w:val="3576772B"/>
    <w:rsid w:val="35CB55CA"/>
    <w:rsid w:val="35D858AF"/>
    <w:rsid w:val="35DF2F12"/>
    <w:rsid w:val="36536EAE"/>
    <w:rsid w:val="36543527"/>
    <w:rsid w:val="37DF02C6"/>
    <w:rsid w:val="383F0E1F"/>
    <w:rsid w:val="38511D1D"/>
    <w:rsid w:val="387D660E"/>
    <w:rsid w:val="388D05E7"/>
    <w:rsid w:val="39613CE9"/>
    <w:rsid w:val="39ED4E5D"/>
    <w:rsid w:val="3A00193B"/>
    <w:rsid w:val="3A5D6FC0"/>
    <w:rsid w:val="3A6173C2"/>
    <w:rsid w:val="3A9A304E"/>
    <w:rsid w:val="3AAC01AC"/>
    <w:rsid w:val="3B0A72A6"/>
    <w:rsid w:val="3B8B0275"/>
    <w:rsid w:val="3BAA1AEF"/>
    <w:rsid w:val="3C563907"/>
    <w:rsid w:val="3C927782"/>
    <w:rsid w:val="3CDB3B76"/>
    <w:rsid w:val="3CE339D8"/>
    <w:rsid w:val="3D18652D"/>
    <w:rsid w:val="3D994A3B"/>
    <w:rsid w:val="3DB84502"/>
    <w:rsid w:val="3E0514DE"/>
    <w:rsid w:val="3E8D1E58"/>
    <w:rsid w:val="3EA0473E"/>
    <w:rsid w:val="3EA7114B"/>
    <w:rsid w:val="3EFA3D39"/>
    <w:rsid w:val="3F2C269F"/>
    <w:rsid w:val="3F2D41C8"/>
    <w:rsid w:val="3F62719B"/>
    <w:rsid w:val="3FB61D3F"/>
    <w:rsid w:val="3FCD1079"/>
    <w:rsid w:val="41007258"/>
    <w:rsid w:val="414016F7"/>
    <w:rsid w:val="416D009A"/>
    <w:rsid w:val="41C2308A"/>
    <w:rsid w:val="42AC12DF"/>
    <w:rsid w:val="438464EE"/>
    <w:rsid w:val="4403385A"/>
    <w:rsid w:val="44323A26"/>
    <w:rsid w:val="451B0962"/>
    <w:rsid w:val="460E0D35"/>
    <w:rsid w:val="4687279B"/>
    <w:rsid w:val="48863E0A"/>
    <w:rsid w:val="490833CF"/>
    <w:rsid w:val="49704E95"/>
    <w:rsid w:val="49D4419C"/>
    <w:rsid w:val="49F77EC3"/>
    <w:rsid w:val="4A061877"/>
    <w:rsid w:val="4A7529A2"/>
    <w:rsid w:val="4AB65869"/>
    <w:rsid w:val="4AE616BD"/>
    <w:rsid w:val="4AFB0A4E"/>
    <w:rsid w:val="4C471AF3"/>
    <w:rsid w:val="4C9E737C"/>
    <w:rsid w:val="4D07469E"/>
    <w:rsid w:val="4D461029"/>
    <w:rsid w:val="4D871B90"/>
    <w:rsid w:val="4DE67177"/>
    <w:rsid w:val="4E104C11"/>
    <w:rsid w:val="4E2A06D6"/>
    <w:rsid w:val="4E342AE4"/>
    <w:rsid w:val="4E49147A"/>
    <w:rsid w:val="4F1C522C"/>
    <w:rsid w:val="4F973E7F"/>
    <w:rsid w:val="509F6F98"/>
    <w:rsid w:val="50B15F4E"/>
    <w:rsid w:val="51791AA0"/>
    <w:rsid w:val="51975186"/>
    <w:rsid w:val="51C66AF5"/>
    <w:rsid w:val="5217107E"/>
    <w:rsid w:val="524F3FFB"/>
    <w:rsid w:val="52816145"/>
    <w:rsid w:val="528C7FEF"/>
    <w:rsid w:val="53354E63"/>
    <w:rsid w:val="536B6C91"/>
    <w:rsid w:val="538F1A33"/>
    <w:rsid w:val="539861E6"/>
    <w:rsid w:val="53B31126"/>
    <w:rsid w:val="542D7F38"/>
    <w:rsid w:val="54633D11"/>
    <w:rsid w:val="54661FE4"/>
    <w:rsid w:val="549B2372"/>
    <w:rsid w:val="55142EB5"/>
    <w:rsid w:val="56FB1310"/>
    <w:rsid w:val="57F36F9A"/>
    <w:rsid w:val="58243433"/>
    <w:rsid w:val="5834492C"/>
    <w:rsid w:val="583771DE"/>
    <w:rsid w:val="58B84658"/>
    <w:rsid w:val="590234F2"/>
    <w:rsid w:val="594A04F0"/>
    <w:rsid w:val="597A213B"/>
    <w:rsid w:val="59920975"/>
    <w:rsid w:val="59B3074A"/>
    <w:rsid w:val="59BB4699"/>
    <w:rsid w:val="5A283D64"/>
    <w:rsid w:val="5A4022F8"/>
    <w:rsid w:val="5AFA12CC"/>
    <w:rsid w:val="5B0603A1"/>
    <w:rsid w:val="5B775815"/>
    <w:rsid w:val="5BC83D82"/>
    <w:rsid w:val="5C1C6367"/>
    <w:rsid w:val="5C6C2081"/>
    <w:rsid w:val="5C913A01"/>
    <w:rsid w:val="5CE9053B"/>
    <w:rsid w:val="5DDB03D3"/>
    <w:rsid w:val="5E3A104D"/>
    <w:rsid w:val="5E74240F"/>
    <w:rsid w:val="5E904A7B"/>
    <w:rsid w:val="5F092E3E"/>
    <w:rsid w:val="60582906"/>
    <w:rsid w:val="607D3E4C"/>
    <w:rsid w:val="608D41D9"/>
    <w:rsid w:val="60C33095"/>
    <w:rsid w:val="6185683E"/>
    <w:rsid w:val="62563D7B"/>
    <w:rsid w:val="63021BA8"/>
    <w:rsid w:val="63074E55"/>
    <w:rsid w:val="630A243D"/>
    <w:rsid w:val="640E4E21"/>
    <w:rsid w:val="642D5E74"/>
    <w:rsid w:val="647C2EF6"/>
    <w:rsid w:val="648A7D50"/>
    <w:rsid w:val="648F40E9"/>
    <w:rsid w:val="64BB14E6"/>
    <w:rsid w:val="64C47C99"/>
    <w:rsid w:val="64D97F88"/>
    <w:rsid w:val="65682C45"/>
    <w:rsid w:val="65846AED"/>
    <w:rsid w:val="65E372CD"/>
    <w:rsid w:val="66277C26"/>
    <w:rsid w:val="66294AE5"/>
    <w:rsid w:val="68906B4E"/>
    <w:rsid w:val="68A87A2E"/>
    <w:rsid w:val="68A9143F"/>
    <w:rsid w:val="69224EEB"/>
    <w:rsid w:val="698E36B9"/>
    <w:rsid w:val="69B707BE"/>
    <w:rsid w:val="69C51212"/>
    <w:rsid w:val="6A08309F"/>
    <w:rsid w:val="6A6B6D42"/>
    <w:rsid w:val="6AB447A0"/>
    <w:rsid w:val="6AC6674A"/>
    <w:rsid w:val="6B1D2762"/>
    <w:rsid w:val="6BF41341"/>
    <w:rsid w:val="6CA447F5"/>
    <w:rsid w:val="6CC51FBB"/>
    <w:rsid w:val="6CF4451F"/>
    <w:rsid w:val="6D350EDC"/>
    <w:rsid w:val="6D7672B6"/>
    <w:rsid w:val="6DA10986"/>
    <w:rsid w:val="6DA325F9"/>
    <w:rsid w:val="6DCD6F07"/>
    <w:rsid w:val="6E2B0937"/>
    <w:rsid w:val="6F075254"/>
    <w:rsid w:val="6F554AEA"/>
    <w:rsid w:val="6F9540E9"/>
    <w:rsid w:val="6FA53BDB"/>
    <w:rsid w:val="6FF769AA"/>
    <w:rsid w:val="701B1493"/>
    <w:rsid w:val="705F69D3"/>
    <w:rsid w:val="7067206D"/>
    <w:rsid w:val="714535C5"/>
    <w:rsid w:val="71FC0FB1"/>
    <w:rsid w:val="71FE4BD2"/>
    <w:rsid w:val="72616F80"/>
    <w:rsid w:val="72F2089E"/>
    <w:rsid w:val="734350A8"/>
    <w:rsid w:val="735B235F"/>
    <w:rsid w:val="73B10C17"/>
    <w:rsid w:val="73B44D96"/>
    <w:rsid w:val="745463AC"/>
    <w:rsid w:val="75430823"/>
    <w:rsid w:val="7567100D"/>
    <w:rsid w:val="760C033F"/>
    <w:rsid w:val="76131F66"/>
    <w:rsid w:val="76264BB4"/>
    <w:rsid w:val="762C03C6"/>
    <w:rsid w:val="77391E4E"/>
    <w:rsid w:val="77573C5D"/>
    <w:rsid w:val="77604877"/>
    <w:rsid w:val="778D6ACB"/>
    <w:rsid w:val="781F55FF"/>
    <w:rsid w:val="78760398"/>
    <w:rsid w:val="78A01947"/>
    <w:rsid w:val="79237CCE"/>
    <w:rsid w:val="79AD038B"/>
    <w:rsid w:val="7A6A64EE"/>
    <w:rsid w:val="7B5A783B"/>
    <w:rsid w:val="7B932823"/>
    <w:rsid w:val="7B9A28A2"/>
    <w:rsid w:val="7BF02378"/>
    <w:rsid w:val="7C0D1FF9"/>
    <w:rsid w:val="7CC5504D"/>
    <w:rsid w:val="7D0E5AA8"/>
    <w:rsid w:val="7D395B88"/>
    <w:rsid w:val="7D527565"/>
    <w:rsid w:val="7D7E0A77"/>
    <w:rsid w:val="7E11763D"/>
    <w:rsid w:val="7E657E86"/>
    <w:rsid w:val="7EDE3ED2"/>
    <w:rsid w:val="7EE73484"/>
    <w:rsid w:val="7EF229E4"/>
    <w:rsid w:val="7F030C71"/>
    <w:rsid w:val="7F206281"/>
    <w:rsid w:val="7F323556"/>
    <w:rsid w:val="7F3942E4"/>
    <w:rsid w:val="7FAF531C"/>
    <w:rsid w:val="7FEF2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qFormat="1" w:uiPriority="99" w:semiHidden="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0"/>
    <w:pPr>
      <w:keepNext/>
      <w:keepLines/>
      <w:autoSpaceDE w:val="0"/>
      <w:autoSpaceDN w:val="0"/>
      <w:adjustRightInd w:val="0"/>
      <w:spacing w:before="260" w:after="260" w:line="415" w:lineRule="auto"/>
      <w:jc w:val="left"/>
      <w:outlineLvl w:val="1"/>
    </w:pPr>
    <w:rPr>
      <w:rFonts w:ascii="Arial" w:hAnsi="Arial" w:eastAsia="黑体"/>
      <w:b/>
      <w:bCs/>
      <w:kern w:val="0"/>
      <w:sz w:val="32"/>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next w:val="1"/>
    <w:qFormat/>
    <w:uiPriority w:val="0"/>
    <w:pPr>
      <w:keepNext/>
      <w:keepLines/>
      <w:numPr>
        <w:ilvl w:val="3"/>
        <w:numId w:val="1"/>
      </w:numPr>
      <w:kinsoku w:val="0"/>
      <w:autoSpaceDE w:val="0"/>
      <w:autoSpaceDN w:val="0"/>
      <w:adjustRightInd w:val="0"/>
      <w:snapToGrid w:val="0"/>
      <w:spacing w:before="280" w:after="290" w:line="376" w:lineRule="auto"/>
      <w:textAlignment w:val="baseline"/>
      <w:outlineLvl w:val="3"/>
    </w:pPr>
    <w:rPr>
      <w:rFonts w:ascii="Cambria" w:hAnsi="Cambria" w:eastAsia="Arial" w:cs="Cambria"/>
      <w:b/>
      <w:bCs/>
      <w:snapToGrid w:val="0"/>
      <w:color w:val="000000"/>
      <w:sz w:val="28"/>
      <w:szCs w:val="28"/>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Indent"/>
    <w:basedOn w:val="1"/>
    <w:next w:val="7"/>
    <w:autoRedefine/>
    <w:qFormat/>
    <w:uiPriority w:val="0"/>
    <w:pPr>
      <w:widowControl/>
      <w:autoSpaceDE w:val="0"/>
      <w:autoSpaceDN w:val="0"/>
      <w:adjustRightInd w:val="0"/>
      <w:spacing w:line="300" w:lineRule="auto"/>
      <w:ind w:left="156"/>
    </w:pPr>
    <w:rPr>
      <w:rFonts w:ascii="仿宋_GB2312" w:eastAsia="仿宋_GB2312"/>
      <w:kern w:val="0"/>
      <w:sz w:val="28"/>
      <w:szCs w:val="20"/>
    </w:rPr>
  </w:style>
  <w:style w:type="paragraph" w:styleId="7">
    <w:name w:val="envelope return"/>
    <w:basedOn w:val="1"/>
    <w:autoRedefine/>
    <w:unhideWhenUsed/>
    <w:qFormat/>
    <w:uiPriority w:val="99"/>
    <w:pPr>
      <w:snapToGrid w:val="0"/>
    </w:pPr>
    <w:rPr>
      <w:rFonts w:ascii="Arial" w:hAnsi="Arial"/>
    </w:rPr>
  </w:style>
  <w:style w:type="paragraph" w:styleId="8">
    <w:name w:val="Balloon Text"/>
    <w:basedOn w:val="1"/>
    <w:link w:val="19"/>
    <w:autoRedefine/>
    <w:qFormat/>
    <w:uiPriority w:val="0"/>
    <w:rPr>
      <w:sz w:val="18"/>
      <w:szCs w:val="18"/>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qFormat/>
    <w:uiPriority w:val="0"/>
    <w:pPr>
      <w:spacing w:before="100" w:beforeAutospacing="1" w:after="100" w:afterAutospacing="1"/>
      <w:jc w:val="left"/>
    </w:pPr>
    <w:rPr>
      <w:kern w:val="0"/>
      <w:sz w:val="24"/>
    </w:rPr>
  </w:style>
  <w:style w:type="paragraph" w:styleId="12">
    <w:name w:val="Body Text First Indent 2"/>
    <w:basedOn w:val="6"/>
    <w:next w:val="1"/>
    <w:autoRedefine/>
    <w:qFormat/>
    <w:uiPriority w:val="0"/>
    <w:pPr>
      <w:widowControl w:val="0"/>
      <w:autoSpaceDE/>
      <w:autoSpaceDN/>
      <w:adjustRightInd/>
      <w:spacing w:after="120" w:line="240" w:lineRule="auto"/>
      <w:ind w:left="0" w:firstLine="210"/>
    </w:pPr>
    <w:rPr>
      <w:rFonts w:ascii="Times New Roman" w:eastAsia="宋体"/>
      <w:color w:val="000000"/>
      <w:spacing w:val="-8"/>
      <w:kern w:val="2"/>
      <w:sz w:val="21"/>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autoRedefine/>
    <w:qFormat/>
    <w:uiPriority w:val="0"/>
  </w:style>
  <w:style w:type="character" w:styleId="17">
    <w:name w:val="FollowedHyperlink"/>
    <w:basedOn w:val="15"/>
    <w:autoRedefine/>
    <w:qFormat/>
    <w:uiPriority w:val="0"/>
    <w:rPr>
      <w:color w:val="00A7D8"/>
      <w:u w:val="none"/>
    </w:rPr>
  </w:style>
  <w:style w:type="character" w:styleId="18">
    <w:name w:val="Hyperlink"/>
    <w:basedOn w:val="15"/>
    <w:autoRedefine/>
    <w:qFormat/>
    <w:uiPriority w:val="0"/>
    <w:rPr>
      <w:color w:val="444444"/>
      <w:u w:val="none"/>
    </w:rPr>
  </w:style>
  <w:style w:type="character" w:customStyle="1" w:styleId="19">
    <w:name w:val="批注框文本 字符"/>
    <w:link w:val="8"/>
    <w:autoRedefine/>
    <w:qFormat/>
    <w:uiPriority w:val="0"/>
    <w:rPr>
      <w:kern w:val="2"/>
      <w:sz w:val="18"/>
      <w:szCs w:val="18"/>
    </w:rPr>
  </w:style>
  <w:style w:type="paragraph" w:customStyle="1" w:styleId="20">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1">
    <w:name w:val="Table Paragraph"/>
    <w:basedOn w:val="1"/>
    <w:autoRedefine/>
    <w:qFormat/>
    <w:uiPriority w:val="1"/>
    <w:rPr>
      <w:rFonts w:ascii="宋体" w:hAnsi="宋体" w:cs="宋体"/>
      <w:lang w:val="zh-CN" w:bidi="zh-CN"/>
    </w:rPr>
  </w:style>
  <w:style w:type="paragraph" w:customStyle="1" w:styleId="22">
    <w:name w:val="Char"/>
    <w:basedOn w:val="1"/>
    <w:autoRedefine/>
    <w:qFormat/>
    <w:uiPriority w:val="0"/>
    <w:pPr>
      <w:widowControl/>
      <w:spacing w:after="160" w:line="240" w:lineRule="exact"/>
      <w:jc w:val="left"/>
    </w:pPr>
    <w:rPr>
      <w:rFonts w:ascii="Verdana" w:hAnsi="Verdana"/>
      <w:kern w:val="0"/>
      <w:sz w:val="18"/>
      <w:szCs w:val="20"/>
      <w:lang w:eastAsia="en-US"/>
    </w:rPr>
  </w:style>
  <w:style w:type="paragraph" w:customStyle="1" w:styleId="23">
    <w:name w:val="正文+宋体"/>
    <w:basedOn w:val="1"/>
    <w:autoRedefine/>
    <w:qFormat/>
    <w:uiPriority w:val="0"/>
  </w:style>
  <w:style w:type="paragraph" w:customStyle="1" w:styleId="24">
    <w:name w:val="段"/>
    <w:autoRedefine/>
    <w:qFormat/>
    <w:uiPriority w:val="0"/>
    <w:pPr>
      <w:tabs>
        <w:tab w:val="center" w:pos="4201"/>
        <w:tab w:val="right" w:leader="dot" w:pos="9298"/>
      </w:tabs>
      <w:autoSpaceDE w:val="0"/>
      <w:autoSpaceDN w:val="0"/>
      <w:ind w:firstLine="420" w:firstLineChars="200"/>
      <w:jc w:val="both"/>
    </w:pPr>
    <w:rPr>
      <w:rFonts w:ascii="宋体" w:hAnsi="Calibri" w:eastAsia="Times New Roman" w:cs="Times New Roman"/>
      <w:sz w:val="21"/>
      <w:szCs w:val="22"/>
      <w:lang w:val="en-US" w:eastAsia="zh-CN" w:bidi="ar-SA"/>
    </w:rPr>
  </w:style>
  <w:style w:type="character" w:customStyle="1" w:styleId="25">
    <w:name w:val="正文 + (西文) Times New Roman Char"/>
    <w:link w:val="26"/>
    <w:autoRedefine/>
    <w:qFormat/>
    <w:uiPriority w:val="99"/>
    <w:rPr>
      <w:rFonts w:ascii="仿宋_GB2312" w:hAnsi="宋体" w:eastAsia="仿宋_GB2312" w:cs="仿宋_GB2312"/>
      <w:color w:val="000000"/>
      <w:kern w:val="2"/>
      <w:sz w:val="28"/>
      <w:szCs w:val="28"/>
    </w:rPr>
  </w:style>
  <w:style w:type="paragraph" w:customStyle="1" w:styleId="26">
    <w:name w:val="正文 + (西文) Times New Roman"/>
    <w:basedOn w:val="11"/>
    <w:link w:val="25"/>
    <w:autoRedefine/>
    <w:qFormat/>
    <w:uiPriority w:val="99"/>
    <w:pPr>
      <w:widowControl/>
      <w:spacing w:before="0" w:beforeAutospacing="0" w:after="0" w:afterAutospacing="0" w:line="360" w:lineRule="auto"/>
      <w:ind w:firstLine="560" w:firstLineChars="200"/>
    </w:pPr>
    <w:rPr>
      <w:rFonts w:ascii="仿宋_GB2312" w:hAnsi="宋体" w:eastAsia="仿宋_GB2312"/>
      <w:color w:val="000000"/>
      <w:kern w:val="2"/>
      <w:sz w:val="28"/>
      <w:szCs w:val="28"/>
    </w:rPr>
  </w:style>
  <w:style w:type="paragraph" w:customStyle="1" w:styleId="27">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character" w:customStyle="1" w:styleId="28">
    <w:name w:val="font91"/>
    <w:basedOn w:val="15"/>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D868B-06F3-44FE-8667-EDD4990EEC4D}">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5</Pages>
  <Words>1390</Words>
  <Characters>1885</Characters>
  <Lines>11</Lines>
  <Paragraphs>3</Paragraphs>
  <TotalTime>2</TotalTime>
  <ScaleCrop>false</ScaleCrop>
  <LinksUpToDate>false</LinksUpToDate>
  <CharactersWithSpaces>1933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2021-03-09T23:48:00Z</dcterms:created>
  <dc:creator>cj_wong</dc:creator>
  <cp:lastModifiedBy>Rapunzel</cp:lastModifiedBy>
  <cp:lastPrinted>2020-01-09T02:23:00Z</cp:lastPrinted>
  <dcterms:modified xsi:type="dcterms:W3CDTF">2025-07-06T06:31:45Z</dcterms:modified>
  <dc:title>XXXX年第X批风险监测实施方案</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E514A1C2C1A34A6491FE03AE9546DED1_13</vt:lpwstr>
  </property>
  <property fmtid="{D5CDD505-2E9C-101B-9397-08002B2CF9AE}" pid="4" name="KSOTemplateDocerSaveRecord">
    <vt:lpwstr>eyJoZGlkIjoiZjFlYjQ2ZTMxNDA3YzcxMTVmMmQ1MTQ0NmZmYTdiYjEiLCJ1c2VySWQiOiI5MzUyMjA4NDYifQ==</vt:lpwstr>
  </property>
</Properties>
</file>