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ADB" w:rsidRDefault="00EA2ADB" w:rsidP="00EA2ADB">
      <w:pPr>
        <w:snapToGrid w:val="0"/>
        <w:spacing w:line="580" w:lineRule="exact"/>
        <w:jc w:val="center"/>
        <w:rPr>
          <w:rFonts w:cs="方正小标宋_GBK"/>
          <w:color w:val="000000"/>
          <w:sz w:val="44"/>
          <w:szCs w:val="44"/>
        </w:rPr>
      </w:pPr>
    </w:p>
    <w:p w:rsidR="00EA2ADB" w:rsidRPr="00E50A86" w:rsidRDefault="00EA2ADB" w:rsidP="00EA2ADB">
      <w:pPr>
        <w:snapToGrid w:val="0"/>
        <w:spacing w:line="580" w:lineRule="exact"/>
        <w:jc w:val="center"/>
        <w:rPr>
          <w:rFonts w:ascii="黑体" w:eastAsia="黑体" w:hAnsi="黑体" w:cs="方正小标宋_GBK"/>
          <w:b/>
          <w:color w:val="000000"/>
          <w:sz w:val="48"/>
          <w:szCs w:val="44"/>
        </w:rPr>
      </w:pPr>
    </w:p>
    <w:p w:rsidR="00EA2ADB" w:rsidRPr="00E50A86" w:rsidRDefault="00EA2ADB" w:rsidP="001211AA">
      <w:pPr>
        <w:snapToGrid w:val="0"/>
        <w:spacing w:line="276" w:lineRule="auto"/>
        <w:jc w:val="center"/>
        <w:rPr>
          <w:rFonts w:ascii="黑体" w:eastAsia="黑体" w:hAnsi="黑体" w:cs="方正小标宋_GBK"/>
          <w:b/>
          <w:color w:val="000000"/>
          <w:sz w:val="48"/>
          <w:szCs w:val="44"/>
        </w:rPr>
      </w:pPr>
      <w:r w:rsidRPr="00E50A86">
        <w:rPr>
          <w:rFonts w:ascii="黑体" w:eastAsia="黑体" w:hAnsi="黑体" w:cs="方正小标宋_GBK" w:hint="eastAsia"/>
          <w:b/>
          <w:color w:val="000000"/>
          <w:sz w:val="48"/>
          <w:szCs w:val="44"/>
        </w:rPr>
        <w:t>2025年江阴市</w:t>
      </w:r>
      <w:bookmarkStart w:id="0" w:name="_Hlk107585621"/>
      <w:r w:rsidRPr="00E50A86">
        <w:rPr>
          <w:rFonts w:ascii="黑体" w:eastAsia="黑体" w:hAnsi="黑体" w:cs="方正小标宋_GBK" w:hint="eastAsia"/>
          <w:b/>
          <w:color w:val="000000"/>
          <w:sz w:val="48"/>
          <w:szCs w:val="44"/>
        </w:rPr>
        <w:t>灭火器产品</w:t>
      </w:r>
      <w:bookmarkEnd w:id="0"/>
    </w:p>
    <w:p w:rsidR="00EA2ADB" w:rsidRPr="00E50A86" w:rsidRDefault="00EA2ADB" w:rsidP="001211AA">
      <w:pPr>
        <w:snapToGrid w:val="0"/>
        <w:spacing w:line="276" w:lineRule="auto"/>
        <w:jc w:val="center"/>
        <w:rPr>
          <w:rFonts w:ascii="黑体" w:eastAsia="黑体" w:hAnsi="黑体" w:cs="方正小标宋_GBK"/>
          <w:b/>
          <w:color w:val="000000"/>
          <w:sz w:val="48"/>
          <w:szCs w:val="44"/>
        </w:rPr>
      </w:pPr>
      <w:r w:rsidRPr="00E50A86">
        <w:rPr>
          <w:rFonts w:ascii="黑体" w:eastAsia="黑体" w:hAnsi="黑体" w:cs="方正小标宋_GBK" w:hint="eastAsia"/>
          <w:b/>
          <w:color w:val="000000"/>
          <w:sz w:val="48"/>
          <w:szCs w:val="44"/>
        </w:rPr>
        <w:t>质量监督抽查实施细则</w:t>
      </w:r>
    </w:p>
    <w:p w:rsidR="00EA2ADB" w:rsidRPr="004E79E1" w:rsidRDefault="00EA2ADB" w:rsidP="00EA2ADB">
      <w:pPr>
        <w:snapToGrid w:val="0"/>
        <w:spacing w:line="580" w:lineRule="exact"/>
        <w:jc w:val="center"/>
        <w:rPr>
          <w:rFonts w:cs="方正小标宋_GBK"/>
          <w:color w:val="000000"/>
          <w:sz w:val="44"/>
          <w:szCs w:val="44"/>
        </w:rPr>
      </w:pPr>
    </w:p>
    <w:p w:rsidR="00EA2ADB" w:rsidRPr="00F826A0" w:rsidRDefault="00EA2ADB" w:rsidP="00EA2ADB">
      <w:pPr>
        <w:snapToGrid w:val="0"/>
        <w:spacing w:line="580" w:lineRule="exact"/>
        <w:jc w:val="center"/>
        <w:rPr>
          <w:rFonts w:cs="方正小标宋_GBK"/>
          <w:color w:val="000000"/>
          <w:sz w:val="44"/>
          <w:szCs w:val="44"/>
        </w:rPr>
      </w:pPr>
    </w:p>
    <w:p w:rsidR="00EA2ADB" w:rsidRPr="004E79E1" w:rsidRDefault="00EA2ADB" w:rsidP="00EA2ADB">
      <w:pPr>
        <w:spacing w:line="360" w:lineRule="auto"/>
        <w:jc w:val="center"/>
        <w:rPr>
          <w:b/>
          <w:bCs/>
          <w:sz w:val="32"/>
          <w:szCs w:val="32"/>
        </w:rPr>
      </w:pPr>
    </w:p>
    <w:p w:rsidR="00EA2ADB" w:rsidRPr="004E79E1" w:rsidRDefault="00EA2ADB" w:rsidP="00EA2ADB">
      <w:pPr>
        <w:spacing w:line="360" w:lineRule="auto"/>
        <w:jc w:val="center"/>
        <w:rPr>
          <w:b/>
          <w:bCs/>
          <w:sz w:val="32"/>
          <w:szCs w:val="32"/>
        </w:rPr>
      </w:pPr>
    </w:p>
    <w:p w:rsidR="00EA2ADB" w:rsidRDefault="00EA2ADB" w:rsidP="00EA2ADB">
      <w:pPr>
        <w:spacing w:line="360" w:lineRule="auto"/>
        <w:jc w:val="center"/>
        <w:rPr>
          <w:b/>
          <w:bCs/>
          <w:sz w:val="32"/>
          <w:szCs w:val="32"/>
        </w:rPr>
      </w:pPr>
    </w:p>
    <w:p w:rsidR="00EA2ADB" w:rsidRDefault="00EA2ADB" w:rsidP="00EA2ADB">
      <w:pPr>
        <w:spacing w:line="360" w:lineRule="auto"/>
        <w:jc w:val="center"/>
        <w:rPr>
          <w:b/>
          <w:bCs/>
          <w:sz w:val="32"/>
          <w:szCs w:val="32"/>
        </w:rPr>
      </w:pPr>
    </w:p>
    <w:p w:rsidR="00EA2ADB" w:rsidRDefault="00EA2ADB" w:rsidP="00EA2ADB">
      <w:pPr>
        <w:spacing w:line="360" w:lineRule="auto"/>
        <w:jc w:val="center"/>
        <w:rPr>
          <w:b/>
          <w:bCs/>
          <w:sz w:val="32"/>
          <w:szCs w:val="32"/>
        </w:rPr>
      </w:pPr>
    </w:p>
    <w:p w:rsidR="00EA2ADB" w:rsidRDefault="00EA2ADB" w:rsidP="00EA2ADB">
      <w:pPr>
        <w:spacing w:line="360" w:lineRule="auto"/>
        <w:jc w:val="center"/>
        <w:rPr>
          <w:b/>
          <w:bCs/>
          <w:sz w:val="32"/>
          <w:szCs w:val="32"/>
        </w:rPr>
      </w:pPr>
    </w:p>
    <w:p w:rsidR="00EA2ADB" w:rsidRDefault="00EA2ADB" w:rsidP="00EA2ADB">
      <w:pPr>
        <w:spacing w:line="360" w:lineRule="auto"/>
        <w:jc w:val="center"/>
        <w:rPr>
          <w:b/>
          <w:bCs/>
          <w:sz w:val="32"/>
          <w:szCs w:val="32"/>
        </w:rPr>
      </w:pPr>
    </w:p>
    <w:p w:rsidR="00EA2ADB" w:rsidRPr="004E79E1" w:rsidRDefault="00EA2ADB" w:rsidP="00EA2ADB">
      <w:pPr>
        <w:spacing w:line="360" w:lineRule="auto"/>
        <w:jc w:val="center"/>
        <w:rPr>
          <w:b/>
          <w:bCs/>
          <w:sz w:val="32"/>
          <w:szCs w:val="32"/>
        </w:rPr>
      </w:pPr>
    </w:p>
    <w:p w:rsidR="00EA2ADB" w:rsidRPr="00E50A86" w:rsidRDefault="00EA2ADB" w:rsidP="00EA2ADB">
      <w:pPr>
        <w:spacing w:line="360" w:lineRule="auto"/>
        <w:jc w:val="center"/>
        <w:rPr>
          <w:rFonts w:ascii="黑体" w:eastAsia="黑体" w:hAnsi="黑体"/>
          <w:b/>
          <w:bCs/>
          <w:sz w:val="32"/>
          <w:szCs w:val="32"/>
        </w:rPr>
      </w:pPr>
    </w:p>
    <w:p w:rsidR="00EA2ADB" w:rsidRPr="00E50A86" w:rsidRDefault="00EA2ADB" w:rsidP="00EA2ADB">
      <w:pPr>
        <w:spacing w:line="360" w:lineRule="auto"/>
        <w:jc w:val="center"/>
        <w:rPr>
          <w:rFonts w:ascii="黑体" w:eastAsia="黑体" w:hAnsi="黑体"/>
          <w:b/>
          <w:bCs/>
          <w:sz w:val="32"/>
          <w:szCs w:val="32"/>
        </w:rPr>
      </w:pPr>
      <w:r w:rsidRPr="00E50A86">
        <w:rPr>
          <w:rFonts w:ascii="黑体" w:eastAsia="黑体" w:hAnsi="黑体" w:hint="eastAsia"/>
          <w:b/>
          <w:bCs/>
          <w:sz w:val="32"/>
          <w:szCs w:val="32"/>
        </w:rPr>
        <w:t>江苏省产品质量监督检验研究院</w:t>
      </w:r>
    </w:p>
    <w:p w:rsidR="00EA2ADB" w:rsidRPr="00E50A86" w:rsidRDefault="00EA2ADB" w:rsidP="00EA2ADB">
      <w:pPr>
        <w:spacing w:line="360" w:lineRule="auto"/>
        <w:jc w:val="center"/>
        <w:rPr>
          <w:rFonts w:ascii="黑体" w:eastAsia="黑体" w:hAnsi="黑体"/>
          <w:sz w:val="36"/>
          <w:szCs w:val="36"/>
        </w:rPr>
      </w:pPr>
      <w:r w:rsidRPr="00E50A86">
        <w:rPr>
          <w:rFonts w:ascii="黑体" w:eastAsia="黑体" w:hAnsi="黑体" w:hint="eastAsia"/>
          <w:sz w:val="36"/>
          <w:szCs w:val="36"/>
        </w:rPr>
        <w:t>二〇二五年七月</w:t>
      </w:r>
    </w:p>
    <w:p w:rsidR="00EA2ADB" w:rsidRPr="004E79E1" w:rsidRDefault="00EA2ADB" w:rsidP="00EA2ADB">
      <w:pPr>
        <w:spacing w:line="480" w:lineRule="exact"/>
        <w:jc w:val="center"/>
        <w:rPr>
          <w:sz w:val="36"/>
          <w:szCs w:val="36"/>
        </w:rPr>
      </w:pPr>
    </w:p>
    <w:p w:rsidR="00EA2ADB" w:rsidRPr="004E79E1" w:rsidRDefault="00EA2ADB" w:rsidP="00EA2ADB">
      <w:pPr>
        <w:spacing w:line="480" w:lineRule="exact"/>
        <w:rPr>
          <w:sz w:val="36"/>
          <w:szCs w:val="36"/>
        </w:rPr>
      </w:pPr>
      <w:r w:rsidRPr="004E79E1">
        <w:rPr>
          <w:rFonts w:hint="eastAsia"/>
          <w:sz w:val="36"/>
          <w:szCs w:val="36"/>
        </w:rPr>
        <w:t>编制：</w:t>
      </w:r>
      <w:r>
        <w:rPr>
          <w:rFonts w:hint="eastAsia"/>
          <w:sz w:val="36"/>
          <w:szCs w:val="36"/>
        </w:rPr>
        <w:t>叶柏松</w:t>
      </w:r>
    </w:p>
    <w:p w:rsidR="00EA2ADB" w:rsidRPr="004E79E1" w:rsidRDefault="00EA2ADB" w:rsidP="00EA2ADB">
      <w:pPr>
        <w:spacing w:line="480" w:lineRule="exact"/>
        <w:rPr>
          <w:sz w:val="36"/>
          <w:szCs w:val="36"/>
        </w:rPr>
      </w:pPr>
    </w:p>
    <w:p w:rsidR="00EA2ADB" w:rsidRPr="004E79E1" w:rsidRDefault="00EA2ADB" w:rsidP="00EA2ADB">
      <w:pPr>
        <w:spacing w:line="480" w:lineRule="exact"/>
        <w:rPr>
          <w:sz w:val="36"/>
          <w:szCs w:val="36"/>
        </w:rPr>
      </w:pPr>
      <w:r w:rsidRPr="004E79E1">
        <w:rPr>
          <w:rFonts w:hint="eastAsia"/>
          <w:sz w:val="36"/>
          <w:szCs w:val="36"/>
        </w:rPr>
        <w:t>审核：徐晶晶</w:t>
      </w:r>
    </w:p>
    <w:p w:rsidR="00EA2ADB" w:rsidRPr="004E79E1" w:rsidRDefault="00EA2ADB" w:rsidP="00EA2ADB">
      <w:pPr>
        <w:spacing w:line="480" w:lineRule="exact"/>
        <w:rPr>
          <w:sz w:val="36"/>
          <w:szCs w:val="36"/>
        </w:rPr>
      </w:pPr>
    </w:p>
    <w:p w:rsidR="00EA2ADB" w:rsidRDefault="00EA2ADB" w:rsidP="00EA2ADB">
      <w:pPr>
        <w:snapToGrid w:val="0"/>
        <w:spacing w:line="580" w:lineRule="exact"/>
        <w:rPr>
          <w:sz w:val="36"/>
          <w:szCs w:val="36"/>
        </w:rPr>
      </w:pPr>
      <w:r w:rsidRPr="004E79E1">
        <w:rPr>
          <w:rFonts w:hint="eastAsia"/>
          <w:sz w:val="36"/>
          <w:szCs w:val="36"/>
        </w:rPr>
        <w:t>批准：陈玉明</w:t>
      </w:r>
    </w:p>
    <w:p w:rsidR="00DB33BE" w:rsidRPr="00E50A86" w:rsidRDefault="005E4427">
      <w:pPr>
        <w:autoSpaceDE/>
        <w:autoSpaceDN/>
        <w:snapToGrid w:val="0"/>
        <w:spacing w:line="600" w:lineRule="exact"/>
        <w:jc w:val="center"/>
        <w:rPr>
          <w:rFonts w:ascii="黑体" w:eastAsia="黑体" w:hAnsi="黑体" w:cs="方正小标宋_GBK"/>
          <w:color w:val="000000"/>
          <w:kern w:val="2"/>
          <w:sz w:val="44"/>
          <w:szCs w:val="44"/>
          <w:lang w:val="en-US" w:bidi="ar-SA"/>
        </w:rPr>
      </w:pPr>
      <w:r w:rsidRPr="00E50A86">
        <w:rPr>
          <w:rFonts w:ascii="黑体" w:eastAsia="黑体" w:hAnsi="黑体" w:cs="方正小标宋_GBK" w:hint="eastAsia"/>
          <w:color w:val="000000"/>
          <w:kern w:val="2"/>
          <w:sz w:val="44"/>
          <w:szCs w:val="44"/>
          <w:lang w:bidi="ar-SA"/>
        </w:rPr>
        <w:lastRenderedPageBreak/>
        <w:t>202</w:t>
      </w:r>
      <w:r w:rsidRPr="00E50A86">
        <w:rPr>
          <w:rFonts w:ascii="黑体" w:eastAsia="黑体" w:hAnsi="黑体" w:cs="方正小标宋_GBK" w:hint="eastAsia"/>
          <w:color w:val="000000"/>
          <w:kern w:val="2"/>
          <w:sz w:val="44"/>
          <w:szCs w:val="44"/>
          <w:lang w:val="en-US" w:bidi="ar-SA"/>
        </w:rPr>
        <w:t>5年</w:t>
      </w:r>
      <w:r w:rsidR="00D41CD9" w:rsidRPr="00E50A86">
        <w:rPr>
          <w:rFonts w:ascii="黑体" w:eastAsia="黑体" w:hAnsi="黑体" w:cs="方正小标宋_GBK" w:hint="eastAsia"/>
          <w:color w:val="000000"/>
          <w:kern w:val="2"/>
          <w:sz w:val="44"/>
          <w:szCs w:val="44"/>
          <w:lang w:val="en-US" w:bidi="ar-SA"/>
        </w:rPr>
        <w:t>江阴</w:t>
      </w:r>
      <w:r w:rsidR="00EA2ADB" w:rsidRPr="00E50A86">
        <w:rPr>
          <w:rFonts w:ascii="黑体" w:eastAsia="黑体" w:hAnsi="黑体" w:cs="方正小标宋_GBK" w:hint="eastAsia"/>
          <w:color w:val="000000"/>
          <w:kern w:val="2"/>
          <w:sz w:val="44"/>
          <w:szCs w:val="44"/>
          <w:lang w:val="en-US" w:bidi="ar-SA"/>
        </w:rPr>
        <w:t>市</w:t>
      </w:r>
      <w:r w:rsidRPr="00E50A86">
        <w:rPr>
          <w:rFonts w:ascii="黑体" w:eastAsia="黑体" w:hAnsi="黑体" w:cs="方正小标宋_GBK" w:hint="eastAsia"/>
          <w:color w:val="000000"/>
          <w:kern w:val="2"/>
          <w:sz w:val="44"/>
          <w:szCs w:val="44"/>
          <w:lang w:val="en-US" w:bidi="ar-SA"/>
        </w:rPr>
        <w:t>灭火器产品质量监督抽查</w:t>
      </w:r>
    </w:p>
    <w:p w:rsidR="00DB33BE" w:rsidRPr="00E50A86" w:rsidRDefault="005E4427">
      <w:pPr>
        <w:autoSpaceDE/>
        <w:autoSpaceDN/>
        <w:snapToGrid w:val="0"/>
        <w:spacing w:line="600" w:lineRule="exact"/>
        <w:jc w:val="center"/>
        <w:rPr>
          <w:rFonts w:ascii="黑体" w:eastAsia="黑体" w:hAnsi="黑体" w:cs="方正小标宋_GBK"/>
          <w:kern w:val="2"/>
          <w:sz w:val="44"/>
          <w:szCs w:val="44"/>
          <w:lang w:val="en-US" w:bidi="ar-SA"/>
        </w:rPr>
      </w:pPr>
      <w:r w:rsidRPr="00E50A86">
        <w:rPr>
          <w:rFonts w:ascii="黑体" w:eastAsia="黑体" w:hAnsi="黑体" w:cs="方正小标宋_GBK" w:hint="eastAsia"/>
          <w:color w:val="000000"/>
          <w:kern w:val="2"/>
          <w:sz w:val="44"/>
          <w:szCs w:val="44"/>
          <w:lang w:val="en-US" w:bidi="ar-SA"/>
        </w:rPr>
        <w:t>实施细则</w:t>
      </w:r>
    </w:p>
    <w:p w:rsidR="00DB33BE" w:rsidRDefault="005E4427">
      <w:pPr>
        <w:autoSpaceDE/>
        <w:autoSpaceDN/>
        <w:spacing w:line="600" w:lineRule="exact"/>
        <w:ind w:firstLineChars="200" w:firstLine="640"/>
        <w:rPr>
          <w:rFonts w:ascii="方正黑体_GBK" w:eastAsia="方正黑体_GBK" w:hAnsi="方正仿宋_GBK" w:cs="方正仿宋_GBK"/>
          <w:sz w:val="32"/>
          <w:szCs w:val="32"/>
          <w:shd w:val="clear" w:color="auto" w:fill="FFFFFF"/>
        </w:rPr>
      </w:pPr>
      <w:r>
        <w:rPr>
          <w:rFonts w:ascii="方正黑体_GBK" w:eastAsia="方正黑体_GBK" w:hAnsi="方正仿宋_GBK" w:cs="方正仿宋_GBK" w:hint="eastAsia"/>
          <w:sz w:val="32"/>
          <w:szCs w:val="32"/>
          <w:shd w:val="clear" w:color="auto" w:fill="FFFFFF"/>
        </w:rPr>
        <w:t>1.范围</w:t>
      </w:r>
    </w:p>
    <w:p w:rsidR="00DB33BE" w:rsidRDefault="005E4427">
      <w:pPr>
        <w:autoSpaceDE/>
        <w:autoSpaceDN/>
        <w:spacing w:line="600" w:lineRule="exact"/>
        <w:ind w:firstLineChars="200" w:firstLine="640"/>
        <w:jc w:val="both"/>
        <w:rPr>
          <w:rFonts w:ascii="仿宋_GB2312" w:eastAsia="仿宋_GB2312" w:hAnsi="仿宋_GB2312" w:cs="仿宋_GB2312"/>
          <w:kern w:val="2"/>
          <w:sz w:val="32"/>
          <w:szCs w:val="32"/>
          <w:lang w:val="en-US" w:bidi="ar-SA"/>
        </w:rPr>
      </w:pPr>
      <w:r>
        <w:rPr>
          <w:rFonts w:ascii="仿宋_GB2312" w:eastAsia="仿宋_GB2312" w:hAnsi="仿宋_GB2312" w:cs="仿宋_GB2312" w:hint="eastAsia"/>
          <w:kern w:val="2"/>
          <w:sz w:val="32"/>
          <w:szCs w:val="32"/>
          <w:lang w:val="en-US" w:bidi="ar-SA"/>
        </w:rPr>
        <w:t>本细则适用于</w:t>
      </w:r>
      <w:r w:rsidR="00D41CD9">
        <w:rPr>
          <w:rFonts w:ascii="仿宋_GB2312" w:eastAsia="仿宋_GB2312" w:hAnsi="仿宋_GB2312" w:cs="仿宋_GB2312" w:hint="eastAsia"/>
          <w:kern w:val="2"/>
          <w:sz w:val="32"/>
          <w:szCs w:val="32"/>
          <w:lang w:val="en-US" w:bidi="ar-SA"/>
        </w:rPr>
        <w:t>江阴</w:t>
      </w:r>
      <w:r>
        <w:rPr>
          <w:rFonts w:ascii="仿宋_GB2312" w:eastAsia="仿宋_GB2312" w:hAnsi="仿宋_GB2312" w:cs="仿宋_GB2312" w:hint="eastAsia"/>
          <w:kern w:val="2"/>
          <w:sz w:val="32"/>
          <w:szCs w:val="32"/>
          <w:lang w:val="en-US" w:bidi="ar-SA"/>
        </w:rPr>
        <w:t>市市场监督管理局组织的手提式灭火器产品质量监督抽查。本细则规定了此产品的抽样方法、检验依据、检验项目、检验方法、判定原则、异议处理及复检。</w:t>
      </w:r>
    </w:p>
    <w:p w:rsidR="00DB33BE" w:rsidRDefault="005E4427">
      <w:pPr>
        <w:autoSpaceDE/>
        <w:autoSpaceDN/>
        <w:spacing w:line="600" w:lineRule="exact"/>
        <w:ind w:firstLineChars="200" w:firstLine="640"/>
        <w:rPr>
          <w:rFonts w:ascii="方正黑体_GBK" w:eastAsia="方正黑体_GBK" w:hAnsi="方正仿宋_GBK" w:cs="方正仿宋_GBK"/>
          <w:sz w:val="32"/>
          <w:szCs w:val="32"/>
          <w:shd w:val="clear" w:color="auto" w:fill="FFFFFF"/>
        </w:rPr>
      </w:pPr>
      <w:r>
        <w:rPr>
          <w:rFonts w:ascii="方正黑体_GBK" w:eastAsia="方正黑体_GBK" w:hAnsi="方正仿宋_GBK" w:cs="方正仿宋_GBK" w:hint="eastAsia"/>
          <w:sz w:val="32"/>
          <w:szCs w:val="32"/>
          <w:shd w:val="clear" w:color="auto" w:fill="FFFFFF"/>
        </w:rPr>
        <w:t>2.抽样方法</w:t>
      </w:r>
    </w:p>
    <w:p w:rsidR="00DB33BE" w:rsidRDefault="005E4427">
      <w:pPr>
        <w:autoSpaceDE/>
        <w:autoSpaceDN/>
        <w:spacing w:line="600" w:lineRule="exact"/>
        <w:ind w:firstLineChars="200" w:firstLine="640"/>
        <w:jc w:val="both"/>
        <w:rPr>
          <w:rFonts w:ascii="仿宋_GB2312" w:eastAsia="仿宋_GB2312" w:hAnsi="仿宋_GB2312" w:cs="仿宋_GB2312"/>
          <w:kern w:val="2"/>
          <w:sz w:val="32"/>
          <w:szCs w:val="32"/>
          <w:lang w:val="en-US" w:bidi="ar-SA"/>
        </w:rPr>
      </w:pPr>
      <w:r>
        <w:rPr>
          <w:rFonts w:ascii="仿宋_GB2312" w:eastAsia="仿宋_GB2312" w:hAnsi="仿宋_GB2312" w:cs="仿宋_GB2312" w:hint="eastAsia"/>
          <w:kern w:val="2"/>
          <w:sz w:val="32"/>
          <w:szCs w:val="32"/>
          <w:lang w:val="en-US" w:bidi="ar-SA"/>
        </w:rPr>
        <w:t>实体店抽样</w:t>
      </w:r>
    </w:p>
    <w:p w:rsidR="00DB33BE" w:rsidRDefault="005E4427">
      <w:pPr>
        <w:autoSpaceDE/>
        <w:autoSpaceDN/>
        <w:spacing w:line="600" w:lineRule="exact"/>
        <w:ind w:firstLineChars="200" w:firstLine="640"/>
        <w:jc w:val="both"/>
        <w:rPr>
          <w:rFonts w:ascii="仿宋_GB2312" w:eastAsia="仿宋_GB2312" w:hAnsi="仿宋_GB2312" w:cs="仿宋_GB2312"/>
          <w:kern w:val="2"/>
          <w:sz w:val="32"/>
          <w:szCs w:val="32"/>
          <w:lang w:val="en-US" w:bidi="ar-SA"/>
        </w:rPr>
      </w:pPr>
      <w:r>
        <w:rPr>
          <w:rFonts w:ascii="仿宋_GB2312" w:eastAsia="仿宋_GB2312" w:hAnsi="仿宋_GB2312" w:cs="仿宋_GB2312" w:hint="eastAsia"/>
          <w:kern w:val="2"/>
          <w:sz w:val="32"/>
          <w:szCs w:val="32"/>
          <w:lang w:val="en-US" w:bidi="ar-SA"/>
        </w:rPr>
        <w:t>在受检企业的成品仓库或者其确认场所，随机抽取有产品质量检验合格证明或者其他形式表明合格的待销产品，付费购买检验样品，并索取发票等购样凭据留证。</w:t>
      </w:r>
      <w:r w:rsidRPr="004D1271">
        <w:rPr>
          <w:rFonts w:ascii="仿宋_GB2312" w:eastAsia="仿宋_GB2312" w:hAnsi="仿宋_GB2312" w:cs="仿宋_GB2312" w:hint="eastAsia"/>
          <w:kern w:val="2"/>
          <w:sz w:val="32"/>
          <w:szCs w:val="32"/>
          <w:lang w:val="en-US" w:bidi="ar-SA"/>
        </w:rPr>
        <w:t>手提式灭火器产品抽样数量为</w:t>
      </w:r>
      <w:r w:rsidR="00AC7CF5">
        <w:rPr>
          <w:rFonts w:ascii="仿宋_GB2312" w:eastAsia="仿宋_GB2312" w:hAnsi="仿宋_GB2312" w:cs="仿宋_GB2312"/>
          <w:kern w:val="2"/>
          <w:sz w:val="32"/>
          <w:szCs w:val="32"/>
          <w:lang w:val="en-US" w:bidi="ar-SA"/>
        </w:rPr>
        <w:t>8</w:t>
      </w:r>
      <w:r w:rsidRPr="004D1271">
        <w:rPr>
          <w:rFonts w:ascii="仿宋_GB2312" w:eastAsia="仿宋_GB2312" w:hAnsi="仿宋_GB2312" w:cs="仿宋_GB2312" w:hint="eastAsia"/>
          <w:kern w:val="2"/>
          <w:sz w:val="32"/>
          <w:szCs w:val="32"/>
          <w:lang w:val="en-US" w:bidi="ar-SA"/>
        </w:rPr>
        <w:t>具，其中</w:t>
      </w:r>
      <w:r w:rsidR="00AC7CF5">
        <w:rPr>
          <w:rFonts w:ascii="仿宋_GB2312" w:eastAsia="仿宋_GB2312" w:hAnsi="仿宋_GB2312" w:cs="仿宋_GB2312"/>
          <w:kern w:val="2"/>
          <w:sz w:val="32"/>
          <w:szCs w:val="32"/>
          <w:lang w:val="en-US" w:bidi="ar-SA"/>
        </w:rPr>
        <w:t>4</w:t>
      </w:r>
      <w:r w:rsidRPr="004D1271">
        <w:rPr>
          <w:rFonts w:ascii="仿宋_GB2312" w:eastAsia="仿宋_GB2312" w:hAnsi="仿宋_GB2312" w:cs="仿宋_GB2312" w:hint="eastAsia"/>
          <w:kern w:val="2"/>
          <w:sz w:val="32"/>
          <w:szCs w:val="32"/>
          <w:lang w:val="en-US" w:bidi="ar-SA"/>
        </w:rPr>
        <w:t>具为检验样品，</w:t>
      </w:r>
      <w:r w:rsidR="00AC7CF5">
        <w:rPr>
          <w:rFonts w:ascii="仿宋_GB2312" w:eastAsia="仿宋_GB2312" w:hAnsi="仿宋_GB2312" w:cs="仿宋_GB2312"/>
          <w:kern w:val="2"/>
          <w:sz w:val="32"/>
          <w:szCs w:val="32"/>
          <w:lang w:val="en-US" w:bidi="ar-SA"/>
        </w:rPr>
        <w:t>4</w:t>
      </w:r>
      <w:bookmarkStart w:id="1" w:name="_GoBack"/>
      <w:bookmarkEnd w:id="1"/>
      <w:r w:rsidRPr="004D1271">
        <w:rPr>
          <w:rFonts w:ascii="仿宋_GB2312" w:eastAsia="仿宋_GB2312" w:hAnsi="仿宋_GB2312" w:cs="仿宋_GB2312" w:hint="eastAsia"/>
          <w:kern w:val="2"/>
          <w:sz w:val="32"/>
          <w:szCs w:val="32"/>
          <w:lang w:val="en-US" w:bidi="ar-SA"/>
        </w:rPr>
        <w:t>具为备用样品，</w:t>
      </w:r>
      <w:r>
        <w:rPr>
          <w:rFonts w:ascii="仿宋_GB2312" w:eastAsia="仿宋_GB2312" w:hAnsi="仿宋_GB2312" w:cs="仿宋_GB2312" w:hint="eastAsia"/>
          <w:kern w:val="2"/>
          <w:sz w:val="32"/>
          <w:szCs w:val="32"/>
          <w:lang w:val="en-US" w:bidi="ar-SA"/>
        </w:rPr>
        <w:t>抽样基数应满足抽样要求。采样过程均需拍照留证。一经采样，立即封样，任何人不得调换。</w:t>
      </w:r>
    </w:p>
    <w:p w:rsidR="00DB33BE" w:rsidRDefault="005E4427">
      <w:pPr>
        <w:autoSpaceDE/>
        <w:autoSpaceDN/>
        <w:spacing w:line="600" w:lineRule="exact"/>
        <w:ind w:firstLineChars="200" w:firstLine="640"/>
        <w:rPr>
          <w:rFonts w:ascii="方正黑体_GBK" w:eastAsia="方正黑体_GBK" w:hAnsi="方正仿宋_GBK" w:cs="方正仿宋_GBK"/>
          <w:sz w:val="32"/>
          <w:szCs w:val="32"/>
          <w:shd w:val="clear" w:color="auto" w:fill="FFFFFF"/>
        </w:rPr>
      </w:pPr>
      <w:r>
        <w:rPr>
          <w:rFonts w:ascii="方正黑体_GBK" w:eastAsia="方正黑体_GBK" w:hAnsi="方正仿宋_GBK" w:cs="方正仿宋_GBK" w:hint="eastAsia"/>
          <w:sz w:val="32"/>
          <w:szCs w:val="32"/>
          <w:shd w:val="clear" w:color="auto" w:fill="FFFFFF"/>
        </w:rPr>
        <w:t>3.检验依据</w:t>
      </w:r>
    </w:p>
    <w:p w:rsidR="00DB33BE" w:rsidRDefault="005E4427">
      <w:pPr>
        <w:autoSpaceDE/>
        <w:autoSpaceDN/>
        <w:spacing w:line="600" w:lineRule="exact"/>
        <w:ind w:firstLineChars="200" w:firstLine="560"/>
        <w:jc w:val="center"/>
        <w:rPr>
          <w:rFonts w:ascii="方正仿宋_GBK" w:eastAsia="方正仿宋_GBK" w:hAnsi="方正仿宋_GBK" w:cs="方正仿宋_GBK"/>
          <w:kern w:val="2"/>
          <w:sz w:val="28"/>
          <w:szCs w:val="28"/>
          <w:lang w:val="en-US" w:bidi="ar-SA"/>
        </w:rPr>
      </w:pPr>
      <w:r>
        <w:rPr>
          <w:rFonts w:ascii="方正仿宋_GBK" w:eastAsia="方正仿宋_GBK" w:hAnsi="方正仿宋_GBK" w:cs="方正仿宋_GBK" w:hint="eastAsia"/>
          <w:kern w:val="2"/>
          <w:sz w:val="28"/>
          <w:szCs w:val="28"/>
          <w:lang w:val="en-US" w:bidi="ar-SA"/>
        </w:rPr>
        <w:t>表1</w:t>
      </w:r>
      <w:r>
        <w:rPr>
          <w:rFonts w:ascii="方正仿宋_GBK" w:eastAsia="方正仿宋_GBK" w:hAnsi="方正仿宋_GBK" w:cs="方正仿宋_GBK" w:hint="eastAsia"/>
          <w:kern w:val="2"/>
          <w:sz w:val="28"/>
          <w:szCs w:val="28"/>
          <w:lang w:val="en-US" w:bidi="ar-SA"/>
        </w:rPr>
        <w:tab/>
        <w:t>手提式灭火器产品检验项目</w:t>
      </w:r>
    </w:p>
    <w:tbl>
      <w:tblPr>
        <w:tblW w:w="8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2088"/>
        <w:gridCol w:w="2030"/>
        <w:gridCol w:w="1723"/>
        <w:gridCol w:w="2117"/>
      </w:tblGrid>
      <w:tr w:rsidR="00DB33BE">
        <w:trPr>
          <w:trHeight w:val="529"/>
          <w:jc w:val="center"/>
        </w:trPr>
        <w:tc>
          <w:tcPr>
            <w:tcW w:w="836" w:type="dxa"/>
            <w:vAlign w:val="center"/>
          </w:tcPr>
          <w:p w:rsidR="00DB33BE" w:rsidRDefault="005E4427">
            <w:pPr>
              <w:spacing w:line="600" w:lineRule="exact"/>
              <w:jc w:val="center"/>
              <w:rPr>
                <w:rFonts w:ascii="仿宋_GB2312" w:eastAsia="仿宋_GB2312" w:hAnsi="仿宋_GB2312" w:cs="仿宋_GB2312"/>
                <w:sz w:val="24"/>
                <w:szCs w:val="28"/>
              </w:rPr>
            </w:pPr>
            <w:r>
              <w:rPr>
                <w:rFonts w:ascii="仿宋_GB2312" w:eastAsia="仿宋_GB2312" w:hAnsi="仿宋_GB2312" w:cs="仿宋_GB2312" w:hint="eastAsia"/>
                <w:sz w:val="24"/>
                <w:szCs w:val="28"/>
              </w:rPr>
              <w:t>序号</w:t>
            </w:r>
          </w:p>
        </w:tc>
        <w:tc>
          <w:tcPr>
            <w:tcW w:w="4118" w:type="dxa"/>
            <w:gridSpan w:val="2"/>
            <w:vAlign w:val="center"/>
          </w:tcPr>
          <w:p w:rsidR="00DB33BE" w:rsidRDefault="005E4427">
            <w:pPr>
              <w:spacing w:line="600" w:lineRule="exact"/>
              <w:jc w:val="center"/>
              <w:rPr>
                <w:rFonts w:ascii="仿宋_GB2312" w:eastAsia="仿宋_GB2312" w:hAnsi="仿宋_GB2312" w:cs="仿宋_GB2312"/>
                <w:sz w:val="24"/>
                <w:szCs w:val="28"/>
              </w:rPr>
            </w:pPr>
            <w:r>
              <w:rPr>
                <w:rFonts w:ascii="仿宋_GB2312" w:eastAsia="仿宋_GB2312" w:hAnsi="仿宋_GB2312" w:cs="仿宋_GB2312" w:hint="eastAsia"/>
                <w:sz w:val="24"/>
                <w:szCs w:val="28"/>
              </w:rPr>
              <w:t>检验检测项目</w:t>
            </w:r>
          </w:p>
        </w:tc>
        <w:tc>
          <w:tcPr>
            <w:tcW w:w="1723" w:type="dxa"/>
            <w:vAlign w:val="center"/>
          </w:tcPr>
          <w:p w:rsidR="00DB33BE" w:rsidRDefault="005E4427">
            <w:pPr>
              <w:spacing w:line="600" w:lineRule="exact"/>
              <w:jc w:val="center"/>
              <w:rPr>
                <w:rFonts w:ascii="仿宋_GB2312" w:eastAsia="仿宋_GB2312" w:hAnsi="仿宋_GB2312" w:cs="仿宋_GB2312"/>
                <w:color w:val="000000"/>
                <w:sz w:val="24"/>
                <w:szCs w:val="28"/>
              </w:rPr>
            </w:pPr>
            <w:r>
              <w:rPr>
                <w:rFonts w:ascii="仿宋_GB2312" w:eastAsia="仿宋_GB2312" w:hAnsi="仿宋_GB2312" w:cs="仿宋_GB2312" w:hint="eastAsia"/>
                <w:sz w:val="24"/>
                <w:szCs w:val="28"/>
              </w:rPr>
              <w:t>检验检测依据</w:t>
            </w:r>
          </w:p>
        </w:tc>
        <w:tc>
          <w:tcPr>
            <w:tcW w:w="2117" w:type="dxa"/>
            <w:vAlign w:val="center"/>
          </w:tcPr>
          <w:p w:rsidR="00DB33BE" w:rsidRDefault="005E4427">
            <w:pPr>
              <w:spacing w:line="600" w:lineRule="exact"/>
              <w:jc w:val="center"/>
              <w:rPr>
                <w:rFonts w:ascii="仿宋_GB2312" w:eastAsia="仿宋_GB2312" w:hAnsi="仿宋_GB2312" w:cs="仿宋_GB2312"/>
                <w:sz w:val="24"/>
                <w:szCs w:val="28"/>
              </w:rPr>
            </w:pPr>
            <w:r>
              <w:rPr>
                <w:rFonts w:ascii="仿宋_GB2312" w:eastAsia="仿宋_GB2312" w:hAnsi="仿宋_GB2312" w:cs="仿宋_GB2312" w:hint="eastAsia"/>
                <w:sz w:val="24"/>
                <w:szCs w:val="28"/>
              </w:rPr>
              <w:t>检验检测方法</w:t>
            </w:r>
          </w:p>
        </w:tc>
      </w:tr>
      <w:tr w:rsidR="00D040F2" w:rsidTr="00D040F2">
        <w:trPr>
          <w:trHeight w:val="680"/>
          <w:jc w:val="center"/>
        </w:trPr>
        <w:tc>
          <w:tcPr>
            <w:tcW w:w="836" w:type="dxa"/>
            <w:vMerge w:val="restart"/>
            <w:vAlign w:val="center"/>
          </w:tcPr>
          <w:p w:rsidR="00D040F2" w:rsidRDefault="00D040F2" w:rsidP="00D040F2">
            <w:pPr>
              <w:jc w:val="center"/>
              <w:rPr>
                <w:rFonts w:ascii="仿宋_GB2312" w:eastAsia="仿宋_GB2312" w:hAnsi="仿宋_GB2312" w:cs="仿宋_GB2312" w:hint="eastAsia"/>
                <w:sz w:val="24"/>
                <w:szCs w:val="28"/>
              </w:rPr>
            </w:pPr>
            <w:r>
              <w:rPr>
                <w:rFonts w:ascii="仿宋_GB2312" w:eastAsia="仿宋_GB2312" w:hAnsi="仿宋_GB2312" w:cs="仿宋_GB2312" w:hint="eastAsia"/>
                <w:sz w:val="24"/>
                <w:szCs w:val="28"/>
              </w:rPr>
              <w:t>1</w:t>
            </w:r>
          </w:p>
        </w:tc>
        <w:tc>
          <w:tcPr>
            <w:tcW w:w="2088" w:type="dxa"/>
            <w:vMerge w:val="restart"/>
            <w:vAlign w:val="center"/>
          </w:tcPr>
          <w:p w:rsidR="00D040F2" w:rsidRDefault="00D040F2" w:rsidP="00D040F2">
            <w:pPr>
              <w:jc w:val="center"/>
              <w:rPr>
                <w:rFonts w:ascii="仿宋_GB2312" w:eastAsia="仿宋_GB2312" w:hAnsi="仿宋_GB2312" w:cs="仿宋_GB2312" w:hint="eastAsia"/>
                <w:color w:val="000000"/>
                <w:sz w:val="24"/>
                <w:szCs w:val="28"/>
              </w:rPr>
            </w:pPr>
            <w:r w:rsidRPr="00D040F2">
              <w:rPr>
                <w:rFonts w:ascii="仿宋_GB2312" w:eastAsia="仿宋_GB2312" w:hAnsi="仿宋_GB2312" w:cs="仿宋_GB2312" w:hint="eastAsia"/>
                <w:color w:val="000000"/>
                <w:sz w:val="24"/>
                <w:szCs w:val="28"/>
              </w:rPr>
              <w:t>20℃时喷射性能</w:t>
            </w:r>
          </w:p>
        </w:tc>
        <w:tc>
          <w:tcPr>
            <w:tcW w:w="2030" w:type="dxa"/>
            <w:vAlign w:val="center"/>
          </w:tcPr>
          <w:p w:rsidR="00D040F2" w:rsidRPr="00D040F2" w:rsidRDefault="00D040F2" w:rsidP="00D040F2">
            <w:pPr>
              <w:jc w:val="center"/>
              <w:rPr>
                <w:rFonts w:ascii="仿宋_GB2312" w:eastAsia="仿宋_GB2312" w:hAnsi="仿宋_GB2312" w:cs="仿宋_GB2312"/>
                <w:color w:val="000000"/>
                <w:sz w:val="24"/>
                <w:szCs w:val="28"/>
              </w:rPr>
            </w:pPr>
            <w:r w:rsidRPr="00D040F2">
              <w:rPr>
                <w:rFonts w:ascii="仿宋_GB2312" w:eastAsia="仿宋_GB2312" w:hAnsi="仿宋_GB2312" w:cs="仿宋_GB2312" w:hint="eastAsia"/>
                <w:color w:val="000000"/>
                <w:sz w:val="24"/>
                <w:szCs w:val="28"/>
              </w:rPr>
              <w:t>有效喷射时间</w:t>
            </w:r>
          </w:p>
        </w:tc>
        <w:tc>
          <w:tcPr>
            <w:tcW w:w="1723" w:type="dxa"/>
            <w:vMerge w:val="restart"/>
            <w:vAlign w:val="center"/>
          </w:tcPr>
          <w:p w:rsidR="00D040F2" w:rsidRDefault="00D040F2" w:rsidP="00EE0486">
            <w:pPr>
              <w:jc w:val="center"/>
              <w:rPr>
                <w:rFonts w:ascii="仿宋_GB2312" w:eastAsia="仿宋_GB2312" w:hAnsi="仿宋_GB2312" w:cs="仿宋_GB2312" w:hint="eastAsia"/>
                <w:sz w:val="24"/>
                <w:szCs w:val="28"/>
              </w:rPr>
            </w:pPr>
            <w:r>
              <w:rPr>
                <w:rFonts w:ascii="仿宋_GB2312" w:eastAsia="仿宋_GB2312" w:hAnsi="仿宋_GB2312" w:cs="仿宋_GB2312" w:hint="eastAsia"/>
                <w:sz w:val="24"/>
                <w:szCs w:val="28"/>
              </w:rPr>
              <w:t>GB 4351-2023</w:t>
            </w:r>
          </w:p>
        </w:tc>
        <w:tc>
          <w:tcPr>
            <w:tcW w:w="2117" w:type="dxa"/>
            <w:vMerge w:val="restart"/>
            <w:vAlign w:val="center"/>
          </w:tcPr>
          <w:p w:rsidR="00D040F2" w:rsidRDefault="00D040F2" w:rsidP="00EE0486">
            <w:pPr>
              <w:jc w:val="center"/>
              <w:rPr>
                <w:rFonts w:ascii="仿宋_GB2312" w:eastAsia="仿宋_GB2312" w:hAnsi="仿宋_GB2312" w:cs="仿宋_GB2312" w:hint="eastAsia"/>
                <w:sz w:val="24"/>
                <w:szCs w:val="28"/>
              </w:rPr>
            </w:pPr>
            <w:r>
              <w:rPr>
                <w:rFonts w:ascii="仿宋_GB2312" w:eastAsia="仿宋_GB2312" w:hAnsi="仿宋_GB2312" w:cs="仿宋_GB2312" w:hint="eastAsia"/>
                <w:sz w:val="24"/>
                <w:szCs w:val="28"/>
              </w:rPr>
              <w:t>GB 4351-2023</w:t>
            </w:r>
          </w:p>
        </w:tc>
      </w:tr>
      <w:tr w:rsidR="00D040F2" w:rsidTr="00D040F2">
        <w:trPr>
          <w:trHeight w:val="680"/>
          <w:jc w:val="center"/>
        </w:trPr>
        <w:tc>
          <w:tcPr>
            <w:tcW w:w="836" w:type="dxa"/>
            <w:vMerge/>
            <w:vAlign w:val="center"/>
          </w:tcPr>
          <w:p w:rsidR="00D040F2" w:rsidRDefault="00D040F2" w:rsidP="00D040F2">
            <w:pPr>
              <w:jc w:val="center"/>
              <w:rPr>
                <w:rFonts w:ascii="仿宋_GB2312" w:eastAsia="仿宋_GB2312" w:hAnsi="仿宋_GB2312" w:cs="仿宋_GB2312" w:hint="eastAsia"/>
                <w:sz w:val="24"/>
                <w:szCs w:val="28"/>
              </w:rPr>
            </w:pPr>
          </w:p>
        </w:tc>
        <w:tc>
          <w:tcPr>
            <w:tcW w:w="2088" w:type="dxa"/>
            <w:vMerge/>
            <w:vAlign w:val="center"/>
          </w:tcPr>
          <w:p w:rsidR="00D040F2" w:rsidRDefault="00D040F2" w:rsidP="00D040F2">
            <w:pPr>
              <w:jc w:val="center"/>
              <w:rPr>
                <w:rFonts w:ascii="仿宋_GB2312" w:eastAsia="仿宋_GB2312" w:hAnsi="仿宋_GB2312" w:cs="仿宋_GB2312" w:hint="eastAsia"/>
                <w:color w:val="000000"/>
                <w:sz w:val="24"/>
                <w:szCs w:val="28"/>
              </w:rPr>
            </w:pPr>
          </w:p>
        </w:tc>
        <w:tc>
          <w:tcPr>
            <w:tcW w:w="2030" w:type="dxa"/>
            <w:vAlign w:val="center"/>
          </w:tcPr>
          <w:p w:rsidR="00D040F2" w:rsidRPr="00D040F2" w:rsidRDefault="00D040F2" w:rsidP="00D040F2">
            <w:pPr>
              <w:jc w:val="center"/>
              <w:rPr>
                <w:rFonts w:ascii="仿宋_GB2312" w:eastAsia="仿宋_GB2312" w:hAnsi="仿宋_GB2312" w:cs="仿宋_GB2312"/>
                <w:color w:val="000000"/>
                <w:sz w:val="24"/>
                <w:szCs w:val="28"/>
              </w:rPr>
            </w:pPr>
            <w:r w:rsidRPr="00D040F2">
              <w:rPr>
                <w:rFonts w:ascii="仿宋_GB2312" w:eastAsia="仿宋_GB2312" w:hAnsi="仿宋_GB2312" w:cs="仿宋_GB2312" w:hint="eastAsia"/>
                <w:color w:val="000000"/>
                <w:sz w:val="24"/>
                <w:szCs w:val="28"/>
              </w:rPr>
              <w:t>喷射滞后时间</w:t>
            </w:r>
          </w:p>
        </w:tc>
        <w:tc>
          <w:tcPr>
            <w:tcW w:w="1723" w:type="dxa"/>
            <w:vMerge/>
            <w:vAlign w:val="center"/>
          </w:tcPr>
          <w:p w:rsidR="00D040F2" w:rsidRDefault="00D040F2" w:rsidP="00EE0486">
            <w:pPr>
              <w:jc w:val="center"/>
              <w:rPr>
                <w:rFonts w:ascii="仿宋_GB2312" w:eastAsia="仿宋_GB2312" w:hAnsi="仿宋_GB2312" w:cs="仿宋_GB2312" w:hint="eastAsia"/>
                <w:sz w:val="24"/>
                <w:szCs w:val="28"/>
              </w:rPr>
            </w:pPr>
          </w:p>
        </w:tc>
        <w:tc>
          <w:tcPr>
            <w:tcW w:w="2117" w:type="dxa"/>
            <w:vMerge/>
            <w:vAlign w:val="center"/>
          </w:tcPr>
          <w:p w:rsidR="00D040F2" w:rsidRDefault="00D040F2" w:rsidP="00EE0486">
            <w:pPr>
              <w:jc w:val="center"/>
              <w:rPr>
                <w:rFonts w:ascii="仿宋_GB2312" w:eastAsia="仿宋_GB2312" w:hAnsi="仿宋_GB2312" w:cs="仿宋_GB2312" w:hint="eastAsia"/>
                <w:sz w:val="24"/>
                <w:szCs w:val="28"/>
              </w:rPr>
            </w:pPr>
          </w:p>
        </w:tc>
      </w:tr>
      <w:tr w:rsidR="00D040F2" w:rsidTr="00D040F2">
        <w:trPr>
          <w:trHeight w:val="680"/>
          <w:jc w:val="center"/>
        </w:trPr>
        <w:tc>
          <w:tcPr>
            <w:tcW w:w="836" w:type="dxa"/>
            <w:vMerge/>
            <w:vAlign w:val="center"/>
          </w:tcPr>
          <w:p w:rsidR="00D040F2" w:rsidRDefault="00D040F2" w:rsidP="00D040F2">
            <w:pPr>
              <w:jc w:val="center"/>
              <w:rPr>
                <w:rFonts w:ascii="仿宋_GB2312" w:eastAsia="仿宋_GB2312" w:hAnsi="仿宋_GB2312" w:cs="仿宋_GB2312" w:hint="eastAsia"/>
                <w:sz w:val="24"/>
                <w:szCs w:val="28"/>
              </w:rPr>
            </w:pPr>
          </w:p>
        </w:tc>
        <w:tc>
          <w:tcPr>
            <w:tcW w:w="2088" w:type="dxa"/>
            <w:vMerge/>
            <w:vAlign w:val="center"/>
          </w:tcPr>
          <w:p w:rsidR="00D040F2" w:rsidRDefault="00D040F2" w:rsidP="00D040F2">
            <w:pPr>
              <w:jc w:val="center"/>
              <w:rPr>
                <w:rFonts w:ascii="仿宋_GB2312" w:eastAsia="仿宋_GB2312" w:hAnsi="仿宋_GB2312" w:cs="仿宋_GB2312" w:hint="eastAsia"/>
                <w:color w:val="000000"/>
                <w:sz w:val="24"/>
                <w:szCs w:val="28"/>
              </w:rPr>
            </w:pPr>
          </w:p>
        </w:tc>
        <w:tc>
          <w:tcPr>
            <w:tcW w:w="2030" w:type="dxa"/>
            <w:vAlign w:val="center"/>
          </w:tcPr>
          <w:p w:rsidR="00D040F2" w:rsidRPr="00D040F2" w:rsidRDefault="00D040F2" w:rsidP="00D040F2">
            <w:pPr>
              <w:jc w:val="center"/>
              <w:rPr>
                <w:rFonts w:ascii="仿宋_GB2312" w:eastAsia="仿宋_GB2312" w:hAnsi="仿宋_GB2312" w:cs="仿宋_GB2312"/>
                <w:color w:val="000000"/>
                <w:sz w:val="24"/>
                <w:szCs w:val="28"/>
              </w:rPr>
            </w:pPr>
            <w:r w:rsidRPr="00D040F2">
              <w:rPr>
                <w:rFonts w:ascii="仿宋_GB2312" w:eastAsia="仿宋_GB2312" w:hAnsi="仿宋_GB2312" w:cs="仿宋_GB2312" w:hint="eastAsia"/>
                <w:color w:val="000000"/>
                <w:sz w:val="24"/>
                <w:szCs w:val="28"/>
              </w:rPr>
              <w:t>喷射剩余率</w:t>
            </w:r>
          </w:p>
        </w:tc>
        <w:tc>
          <w:tcPr>
            <w:tcW w:w="1723" w:type="dxa"/>
            <w:vMerge/>
            <w:vAlign w:val="center"/>
          </w:tcPr>
          <w:p w:rsidR="00D040F2" w:rsidRDefault="00D040F2" w:rsidP="00EE0486">
            <w:pPr>
              <w:jc w:val="center"/>
              <w:rPr>
                <w:rFonts w:ascii="仿宋_GB2312" w:eastAsia="仿宋_GB2312" w:hAnsi="仿宋_GB2312" w:cs="仿宋_GB2312" w:hint="eastAsia"/>
                <w:sz w:val="24"/>
                <w:szCs w:val="28"/>
              </w:rPr>
            </w:pPr>
          </w:p>
        </w:tc>
        <w:tc>
          <w:tcPr>
            <w:tcW w:w="2117" w:type="dxa"/>
            <w:vMerge/>
            <w:vAlign w:val="center"/>
          </w:tcPr>
          <w:p w:rsidR="00D040F2" w:rsidRDefault="00D040F2" w:rsidP="00EE0486">
            <w:pPr>
              <w:jc w:val="center"/>
              <w:rPr>
                <w:rFonts w:ascii="仿宋_GB2312" w:eastAsia="仿宋_GB2312" w:hAnsi="仿宋_GB2312" w:cs="仿宋_GB2312" w:hint="eastAsia"/>
                <w:sz w:val="24"/>
                <w:szCs w:val="28"/>
              </w:rPr>
            </w:pPr>
          </w:p>
        </w:tc>
      </w:tr>
      <w:tr w:rsidR="00D040F2" w:rsidTr="00D040F2">
        <w:trPr>
          <w:trHeight w:val="680"/>
          <w:jc w:val="center"/>
        </w:trPr>
        <w:tc>
          <w:tcPr>
            <w:tcW w:w="836" w:type="dxa"/>
            <w:vMerge/>
            <w:vAlign w:val="center"/>
          </w:tcPr>
          <w:p w:rsidR="00D040F2" w:rsidRDefault="00D040F2" w:rsidP="00D040F2">
            <w:pPr>
              <w:jc w:val="center"/>
              <w:rPr>
                <w:rFonts w:ascii="仿宋_GB2312" w:eastAsia="仿宋_GB2312" w:hAnsi="仿宋_GB2312" w:cs="仿宋_GB2312" w:hint="eastAsia"/>
                <w:sz w:val="24"/>
                <w:szCs w:val="28"/>
              </w:rPr>
            </w:pPr>
          </w:p>
        </w:tc>
        <w:tc>
          <w:tcPr>
            <w:tcW w:w="2088" w:type="dxa"/>
            <w:vMerge/>
            <w:vAlign w:val="center"/>
          </w:tcPr>
          <w:p w:rsidR="00D040F2" w:rsidRDefault="00D040F2" w:rsidP="00D040F2">
            <w:pPr>
              <w:jc w:val="center"/>
              <w:rPr>
                <w:rFonts w:ascii="仿宋_GB2312" w:eastAsia="仿宋_GB2312" w:hAnsi="仿宋_GB2312" w:cs="仿宋_GB2312" w:hint="eastAsia"/>
                <w:color w:val="000000"/>
                <w:sz w:val="24"/>
                <w:szCs w:val="28"/>
              </w:rPr>
            </w:pPr>
          </w:p>
        </w:tc>
        <w:tc>
          <w:tcPr>
            <w:tcW w:w="2030" w:type="dxa"/>
            <w:vAlign w:val="center"/>
          </w:tcPr>
          <w:p w:rsidR="00D040F2" w:rsidRDefault="00D040F2" w:rsidP="00D040F2">
            <w:pPr>
              <w:jc w:val="center"/>
              <w:rPr>
                <w:rFonts w:ascii="仿宋_GB2312" w:eastAsia="仿宋_GB2312" w:hAnsi="仿宋_GB2312" w:cs="仿宋_GB2312" w:hint="eastAsia"/>
                <w:color w:val="000000"/>
                <w:sz w:val="24"/>
                <w:szCs w:val="28"/>
              </w:rPr>
            </w:pPr>
            <w:r w:rsidRPr="00D040F2">
              <w:rPr>
                <w:rFonts w:ascii="仿宋_GB2312" w:eastAsia="仿宋_GB2312" w:hAnsi="仿宋_GB2312" w:cs="仿宋_GB2312" w:hint="eastAsia"/>
                <w:color w:val="000000"/>
                <w:sz w:val="24"/>
                <w:szCs w:val="28"/>
              </w:rPr>
              <w:t>喷射距离</w:t>
            </w:r>
          </w:p>
        </w:tc>
        <w:tc>
          <w:tcPr>
            <w:tcW w:w="1723" w:type="dxa"/>
            <w:vMerge/>
            <w:vAlign w:val="center"/>
          </w:tcPr>
          <w:p w:rsidR="00D040F2" w:rsidRDefault="00D040F2" w:rsidP="00EE0486">
            <w:pPr>
              <w:jc w:val="center"/>
              <w:rPr>
                <w:rFonts w:ascii="仿宋_GB2312" w:eastAsia="仿宋_GB2312" w:hAnsi="仿宋_GB2312" w:cs="仿宋_GB2312" w:hint="eastAsia"/>
                <w:sz w:val="24"/>
                <w:szCs w:val="28"/>
              </w:rPr>
            </w:pPr>
          </w:p>
        </w:tc>
        <w:tc>
          <w:tcPr>
            <w:tcW w:w="2117" w:type="dxa"/>
            <w:vMerge/>
            <w:vAlign w:val="center"/>
          </w:tcPr>
          <w:p w:rsidR="00D040F2" w:rsidRDefault="00D040F2" w:rsidP="00EE0486">
            <w:pPr>
              <w:jc w:val="center"/>
              <w:rPr>
                <w:rFonts w:ascii="仿宋_GB2312" w:eastAsia="仿宋_GB2312" w:hAnsi="仿宋_GB2312" w:cs="仿宋_GB2312" w:hint="eastAsia"/>
                <w:sz w:val="24"/>
                <w:szCs w:val="28"/>
              </w:rPr>
            </w:pPr>
          </w:p>
        </w:tc>
      </w:tr>
      <w:tr w:rsidR="00D040F2" w:rsidTr="00D040F2">
        <w:trPr>
          <w:trHeight w:val="680"/>
          <w:jc w:val="center"/>
        </w:trPr>
        <w:tc>
          <w:tcPr>
            <w:tcW w:w="836" w:type="dxa"/>
            <w:vMerge w:val="restart"/>
            <w:vAlign w:val="center"/>
          </w:tcPr>
          <w:p w:rsidR="00D040F2" w:rsidRDefault="00D040F2" w:rsidP="00D040F2">
            <w:pPr>
              <w:jc w:val="center"/>
              <w:rPr>
                <w:rFonts w:ascii="仿宋_GB2312" w:eastAsia="仿宋_GB2312" w:hAnsi="仿宋_GB2312" w:cs="仿宋_GB2312" w:hint="eastAsia"/>
                <w:sz w:val="24"/>
                <w:szCs w:val="28"/>
              </w:rPr>
            </w:pPr>
            <w:r>
              <w:rPr>
                <w:rFonts w:ascii="仿宋_GB2312" w:eastAsia="仿宋_GB2312" w:hAnsi="仿宋_GB2312" w:cs="仿宋_GB2312" w:hint="eastAsia"/>
                <w:sz w:val="24"/>
                <w:szCs w:val="28"/>
              </w:rPr>
              <w:t>2</w:t>
            </w:r>
          </w:p>
        </w:tc>
        <w:tc>
          <w:tcPr>
            <w:tcW w:w="2088" w:type="dxa"/>
            <w:vMerge w:val="restart"/>
            <w:vAlign w:val="center"/>
          </w:tcPr>
          <w:p w:rsidR="00D040F2" w:rsidRDefault="00D040F2" w:rsidP="00D040F2">
            <w:pPr>
              <w:jc w:val="center"/>
              <w:rPr>
                <w:rFonts w:ascii="仿宋_GB2312" w:eastAsia="仿宋_GB2312" w:hAnsi="仿宋_GB2312" w:cs="仿宋_GB2312" w:hint="eastAsia"/>
                <w:color w:val="000000"/>
                <w:sz w:val="24"/>
                <w:szCs w:val="28"/>
              </w:rPr>
            </w:pPr>
            <w:r w:rsidRPr="00D040F2">
              <w:rPr>
                <w:rFonts w:ascii="仿宋_GB2312" w:eastAsia="仿宋_GB2312" w:hAnsi="仿宋_GB2312" w:cs="仿宋_GB2312" w:hint="eastAsia"/>
                <w:color w:val="000000"/>
                <w:sz w:val="24"/>
                <w:szCs w:val="28"/>
              </w:rPr>
              <w:t>充装要求</w:t>
            </w:r>
          </w:p>
        </w:tc>
        <w:tc>
          <w:tcPr>
            <w:tcW w:w="2030" w:type="dxa"/>
            <w:vAlign w:val="center"/>
          </w:tcPr>
          <w:p w:rsidR="00D040F2" w:rsidRPr="00D040F2" w:rsidRDefault="00D040F2" w:rsidP="00D040F2">
            <w:pPr>
              <w:jc w:val="center"/>
              <w:rPr>
                <w:rFonts w:ascii="仿宋_GB2312" w:eastAsia="仿宋_GB2312" w:hAnsi="仿宋_GB2312" w:cs="仿宋_GB2312"/>
                <w:color w:val="000000"/>
                <w:sz w:val="24"/>
                <w:szCs w:val="28"/>
              </w:rPr>
            </w:pPr>
            <w:r w:rsidRPr="00D040F2">
              <w:rPr>
                <w:rFonts w:ascii="仿宋_GB2312" w:eastAsia="仿宋_GB2312" w:hAnsi="仿宋_GB2312" w:cs="仿宋_GB2312" w:hint="eastAsia"/>
                <w:color w:val="000000"/>
                <w:sz w:val="24"/>
                <w:szCs w:val="28"/>
              </w:rPr>
              <w:t>充装量</w:t>
            </w:r>
          </w:p>
        </w:tc>
        <w:tc>
          <w:tcPr>
            <w:tcW w:w="1723" w:type="dxa"/>
            <w:vMerge/>
            <w:vAlign w:val="center"/>
          </w:tcPr>
          <w:p w:rsidR="00D040F2" w:rsidRDefault="00D040F2" w:rsidP="00EE0486">
            <w:pPr>
              <w:jc w:val="center"/>
              <w:rPr>
                <w:rFonts w:ascii="仿宋_GB2312" w:eastAsia="仿宋_GB2312" w:hAnsi="仿宋_GB2312" w:cs="仿宋_GB2312" w:hint="eastAsia"/>
                <w:sz w:val="24"/>
                <w:szCs w:val="28"/>
              </w:rPr>
            </w:pPr>
          </w:p>
        </w:tc>
        <w:tc>
          <w:tcPr>
            <w:tcW w:w="2117" w:type="dxa"/>
            <w:vMerge/>
            <w:vAlign w:val="center"/>
          </w:tcPr>
          <w:p w:rsidR="00D040F2" w:rsidRDefault="00D040F2" w:rsidP="00EE0486">
            <w:pPr>
              <w:jc w:val="center"/>
              <w:rPr>
                <w:rFonts w:ascii="仿宋_GB2312" w:eastAsia="仿宋_GB2312" w:hAnsi="仿宋_GB2312" w:cs="仿宋_GB2312" w:hint="eastAsia"/>
                <w:sz w:val="24"/>
                <w:szCs w:val="28"/>
              </w:rPr>
            </w:pPr>
          </w:p>
        </w:tc>
      </w:tr>
      <w:tr w:rsidR="00D040F2" w:rsidTr="00D040F2">
        <w:trPr>
          <w:trHeight w:val="680"/>
          <w:jc w:val="center"/>
        </w:trPr>
        <w:tc>
          <w:tcPr>
            <w:tcW w:w="836" w:type="dxa"/>
            <w:vMerge/>
            <w:vAlign w:val="center"/>
          </w:tcPr>
          <w:p w:rsidR="00D040F2" w:rsidRDefault="00D040F2" w:rsidP="00D040F2">
            <w:pPr>
              <w:jc w:val="center"/>
              <w:rPr>
                <w:rFonts w:ascii="仿宋_GB2312" w:eastAsia="仿宋_GB2312" w:hAnsi="仿宋_GB2312" w:cs="仿宋_GB2312" w:hint="eastAsia"/>
                <w:sz w:val="24"/>
                <w:szCs w:val="28"/>
              </w:rPr>
            </w:pPr>
          </w:p>
        </w:tc>
        <w:tc>
          <w:tcPr>
            <w:tcW w:w="2088" w:type="dxa"/>
            <w:vMerge/>
            <w:vAlign w:val="center"/>
          </w:tcPr>
          <w:p w:rsidR="00D040F2" w:rsidRDefault="00D040F2" w:rsidP="00D040F2">
            <w:pPr>
              <w:jc w:val="center"/>
              <w:rPr>
                <w:rFonts w:ascii="仿宋_GB2312" w:eastAsia="仿宋_GB2312" w:hAnsi="仿宋_GB2312" w:cs="仿宋_GB2312" w:hint="eastAsia"/>
                <w:color w:val="000000"/>
                <w:sz w:val="24"/>
                <w:szCs w:val="28"/>
              </w:rPr>
            </w:pPr>
          </w:p>
        </w:tc>
        <w:tc>
          <w:tcPr>
            <w:tcW w:w="2030" w:type="dxa"/>
            <w:vAlign w:val="center"/>
          </w:tcPr>
          <w:p w:rsidR="00D040F2" w:rsidRPr="00D040F2" w:rsidRDefault="00D040F2" w:rsidP="00D040F2">
            <w:pPr>
              <w:jc w:val="center"/>
              <w:rPr>
                <w:rFonts w:ascii="仿宋_GB2312" w:eastAsia="仿宋_GB2312" w:hAnsi="仿宋_GB2312" w:cs="仿宋_GB2312"/>
                <w:color w:val="000000"/>
                <w:sz w:val="24"/>
                <w:szCs w:val="28"/>
              </w:rPr>
            </w:pPr>
            <w:r w:rsidRPr="00D040F2">
              <w:rPr>
                <w:rFonts w:ascii="仿宋_GB2312" w:eastAsia="仿宋_GB2312" w:hAnsi="仿宋_GB2312" w:cs="仿宋_GB2312" w:hint="eastAsia"/>
                <w:color w:val="000000"/>
                <w:sz w:val="24"/>
                <w:szCs w:val="28"/>
              </w:rPr>
              <w:t>充装误差</w:t>
            </w:r>
          </w:p>
        </w:tc>
        <w:tc>
          <w:tcPr>
            <w:tcW w:w="1723" w:type="dxa"/>
            <w:vMerge/>
            <w:vAlign w:val="center"/>
          </w:tcPr>
          <w:p w:rsidR="00D040F2" w:rsidRDefault="00D040F2" w:rsidP="00EE0486">
            <w:pPr>
              <w:jc w:val="center"/>
              <w:rPr>
                <w:rFonts w:ascii="仿宋_GB2312" w:eastAsia="仿宋_GB2312" w:hAnsi="仿宋_GB2312" w:cs="仿宋_GB2312" w:hint="eastAsia"/>
                <w:sz w:val="24"/>
                <w:szCs w:val="28"/>
              </w:rPr>
            </w:pPr>
          </w:p>
        </w:tc>
        <w:tc>
          <w:tcPr>
            <w:tcW w:w="2117" w:type="dxa"/>
            <w:vMerge/>
            <w:vAlign w:val="center"/>
          </w:tcPr>
          <w:p w:rsidR="00D040F2" w:rsidRDefault="00D040F2" w:rsidP="00EE0486">
            <w:pPr>
              <w:jc w:val="center"/>
              <w:rPr>
                <w:rFonts w:ascii="仿宋_GB2312" w:eastAsia="仿宋_GB2312" w:hAnsi="仿宋_GB2312" w:cs="仿宋_GB2312" w:hint="eastAsia"/>
                <w:sz w:val="24"/>
                <w:szCs w:val="28"/>
              </w:rPr>
            </w:pPr>
          </w:p>
        </w:tc>
      </w:tr>
      <w:tr w:rsidR="00D040F2" w:rsidTr="00D040F2">
        <w:trPr>
          <w:trHeight w:val="680"/>
          <w:jc w:val="center"/>
        </w:trPr>
        <w:tc>
          <w:tcPr>
            <w:tcW w:w="836" w:type="dxa"/>
            <w:vAlign w:val="center"/>
          </w:tcPr>
          <w:p w:rsidR="00D040F2" w:rsidRDefault="00D040F2" w:rsidP="00D040F2">
            <w:pPr>
              <w:jc w:val="center"/>
              <w:rPr>
                <w:rFonts w:ascii="仿宋_GB2312" w:eastAsia="仿宋_GB2312" w:hAnsi="仿宋_GB2312" w:cs="仿宋_GB2312"/>
                <w:sz w:val="24"/>
                <w:szCs w:val="28"/>
              </w:rPr>
            </w:pPr>
            <w:r>
              <w:rPr>
                <w:rFonts w:ascii="仿宋_GB2312" w:eastAsia="仿宋_GB2312" w:hAnsi="仿宋_GB2312" w:cs="仿宋_GB2312"/>
                <w:sz w:val="24"/>
                <w:szCs w:val="28"/>
              </w:rPr>
              <w:lastRenderedPageBreak/>
              <w:t>3</w:t>
            </w:r>
          </w:p>
        </w:tc>
        <w:tc>
          <w:tcPr>
            <w:tcW w:w="2088" w:type="dxa"/>
            <w:vAlign w:val="center"/>
          </w:tcPr>
          <w:p w:rsidR="00D040F2" w:rsidRDefault="00D040F2" w:rsidP="00D040F2">
            <w:pPr>
              <w:jc w:val="center"/>
              <w:rPr>
                <w:rFonts w:ascii="仿宋_GB2312" w:eastAsia="仿宋_GB2312" w:hAnsi="仿宋_GB2312" w:cs="仿宋_GB2312"/>
                <w:color w:val="000000"/>
                <w:sz w:val="24"/>
                <w:szCs w:val="28"/>
              </w:rPr>
            </w:pPr>
            <w:r>
              <w:rPr>
                <w:rFonts w:ascii="仿宋_GB2312" w:eastAsia="仿宋_GB2312" w:hAnsi="仿宋_GB2312" w:cs="仿宋_GB2312" w:hint="eastAsia"/>
                <w:color w:val="000000"/>
                <w:sz w:val="24"/>
                <w:szCs w:val="28"/>
              </w:rPr>
              <w:t>瓶体</w:t>
            </w:r>
          </w:p>
        </w:tc>
        <w:tc>
          <w:tcPr>
            <w:tcW w:w="2030" w:type="dxa"/>
            <w:vAlign w:val="center"/>
          </w:tcPr>
          <w:p w:rsidR="00D040F2" w:rsidRDefault="00D040F2" w:rsidP="00D040F2">
            <w:pPr>
              <w:jc w:val="center"/>
              <w:rPr>
                <w:rFonts w:ascii="仿宋_GB2312" w:eastAsia="仿宋_GB2312" w:hAnsi="仿宋_GB2312" w:cs="仿宋_GB2312"/>
                <w:color w:val="000000"/>
                <w:sz w:val="24"/>
                <w:szCs w:val="28"/>
              </w:rPr>
            </w:pPr>
            <w:r>
              <w:rPr>
                <w:rFonts w:ascii="仿宋_GB2312" w:eastAsia="仿宋_GB2312" w:hAnsi="仿宋_GB2312" w:cs="仿宋_GB2312" w:hint="eastAsia"/>
                <w:color w:val="000000"/>
                <w:sz w:val="24"/>
                <w:szCs w:val="28"/>
              </w:rPr>
              <w:t>爆破性能</w:t>
            </w:r>
          </w:p>
        </w:tc>
        <w:tc>
          <w:tcPr>
            <w:tcW w:w="1723" w:type="dxa"/>
            <w:vMerge/>
            <w:vAlign w:val="center"/>
          </w:tcPr>
          <w:p w:rsidR="00D040F2" w:rsidRDefault="00D040F2" w:rsidP="00EE0486">
            <w:pPr>
              <w:jc w:val="center"/>
              <w:rPr>
                <w:rFonts w:ascii="仿宋_GB2312" w:eastAsia="仿宋_GB2312" w:hAnsi="仿宋_GB2312" w:cs="仿宋_GB2312"/>
                <w:sz w:val="24"/>
                <w:szCs w:val="28"/>
              </w:rPr>
            </w:pPr>
          </w:p>
        </w:tc>
        <w:tc>
          <w:tcPr>
            <w:tcW w:w="2117" w:type="dxa"/>
            <w:vMerge/>
            <w:vAlign w:val="center"/>
          </w:tcPr>
          <w:p w:rsidR="00D040F2" w:rsidRDefault="00D040F2" w:rsidP="00EE0486">
            <w:pPr>
              <w:jc w:val="center"/>
              <w:rPr>
                <w:rFonts w:ascii="仿宋_GB2312" w:eastAsia="仿宋_GB2312" w:hAnsi="仿宋_GB2312" w:cs="仿宋_GB2312"/>
                <w:sz w:val="24"/>
                <w:szCs w:val="28"/>
              </w:rPr>
            </w:pPr>
          </w:p>
        </w:tc>
      </w:tr>
      <w:tr w:rsidR="00D040F2" w:rsidTr="00852252">
        <w:trPr>
          <w:trHeight w:val="865"/>
          <w:jc w:val="center"/>
        </w:trPr>
        <w:tc>
          <w:tcPr>
            <w:tcW w:w="836" w:type="dxa"/>
            <w:vAlign w:val="center"/>
          </w:tcPr>
          <w:p w:rsidR="00D040F2" w:rsidRDefault="00D040F2" w:rsidP="00D040F2">
            <w:pPr>
              <w:jc w:val="center"/>
              <w:rPr>
                <w:rFonts w:ascii="仿宋_GB2312" w:eastAsia="仿宋_GB2312" w:hAnsi="仿宋_GB2312" w:cs="仿宋_GB2312"/>
                <w:sz w:val="24"/>
                <w:szCs w:val="28"/>
              </w:rPr>
            </w:pPr>
            <w:r>
              <w:rPr>
                <w:rFonts w:ascii="仿宋_GB2312" w:eastAsia="仿宋_GB2312" w:hAnsi="仿宋_GB2312" w:cs="仿宋_GB2312"/>
                <w:sz w:val="24"/>
                <w:szCs w:val="28"/>
              </w:rPr>
              <w:lastRenderedPageBreak/>
              <w:t>4</w:t>
            </w:r>
          </w:p>
        </w:tc>
        <w:tc>
          <w:tcPr>
            <w:tcW w:w="2088" w:type="dxa"/>
            <w:vAlign w:val="center"/>
          </w:tcPr>
          <w:p w:rsidR="00D040F2" w:rsidRDefault="00D040F2" w:rsidP="00D040F2">
            <w:pPr>
              <w:jc w:val="center"/>
              <w:rPr>
                <w:rFonts w:ascii="仿宋_GB2312" w:eastAsia="仿宋_GB2312" w:hAnsi="仿宋_GB2312" w:cs="仿宋_GB2312"/>
                <w:color w:val="000000"/>
                <w:sz w:val="24"/>
                <w:szCs w:val="28"/>
              </w:rPr>
            </w:pPr>
            <w:r>
              <w:rPr>
                <w:rFonts w:ascii="仿宋_GB2312" w:eastAsia="仿宋_GB2312" w:hAnsi="仿宋_GB2312" w:cs="仿宋_GB2312" w:hint="eastAsia"/>
                <w:color w:val="000000"/>
                <w:sz w:val="24"/>
                <w:szCs w:val="28"/>
              </w:rPr>
              <w:t>灭火剂（干粉灭火剂）</w:t>
            </w:r>
          </w:p>
        </w:tc>
        <w:tc>
          <w:tcPr>
            <w:tcW w:w="2030" w:type="dxa"/>
            <w:vAlign w:val="center"/>
          </w:tcPr>
          <w:p w:rsidR="00D040F2" w:rsidRDefault="00D040F2" w:rsidP="00D040F2">
            <w:pPr>
              <w:jc w:val="center"/>
              <w:rPr>
                <w:rFonts w:ascii="仿宋_GB2312" w:eastAsia="仿宋_GB2312" w:hAnsi="仿宋_GB2312" w:cs="仿宋_GB2312"/>
                <w:color w:val="000000"/>
                <w:sz w:val="24"/>
                <w:szCs w:val="28"/>
              </w:rPr>
            </w:pPr>
            <w:r>
              <w:rPr>
                <w:rFonts w:ascii="仿宋_GB2312" w:eastAsia="仿宋_GB2312" w:hAnsi="仿宋_GB2312" w:cs="仿宋_GB2312" w:hint="eastAsia"/>
                <w:color w:val="000000"/>
                <w:sz w:val="24"/>
                <w:szCs w:val="28"/>
              </w:rPr>
              <w:t>第一主要组分含量</w:t>
            </w:r>
          </w:p>
        </w:tc>
        <w:tc>
          <w:tcPr>
            <w:tcW w:w="1723" w:type="dxa"/>
            <w:vMerge/>
            <w:vAlign w:val="center"/>
          </w:tcPr>
          <w:p w:rsidR="00D040F2" w:rsidRDefault="00D040F2" w:rsidP="00EE0486">
            <w:pPr>
              <w:jc w:val="center"/>
              <w:rPr>
                <w:rFonts w:ascii="仿宋_GB2312" w:eastAsia="仿宋_GB2312" w:hAnsi="仿宋_GB2312" w:cs="仿宋_GB2312"/>
                <w:color w:val="000000"/>
                <w:sz w:val="24"/>
                <w:szCs w:val="28"/>
              </w:rPr>
            </w:pPr>
          </w:p>
        </w:tc>
        <w:tc>
          <w:tcPr>
            <w:tcW w:w="2117" w:type="dxa"/>
            <w:vAlign w:val="center"/>
          </w:tcPr>
          <w:p w:rsidR="00D040F2" w:rsidRDefault="00D040F2" w:rsidP="00EE0486">
            <w:pPr>
              <w:jc w:val="center"/>
              <w:rPr>
                <w:rFonts w:ascii="仿宋_GB2312" w:eastAsia="仿宋_GB2312" w:hAnsi="仿宋_GB2312" w:cs="仿宋_GB2312"/>
                <w:sz w:val="24"/>
                <w:szCs w:val="28"/>
              </w:rPr>
            </w:pPr>
            <w:r>
              <w:rPr>
                <w:rFonts w:ascii="仿宋_GB2312" w:eastAsia="仿宋_GB2312" w:hAnsi="仿宋_GB2312" w:cs="仿宋_GB2312" w:hint="eastAsia"/>
                <w:color w:val="000000"/>
                <w:sz w:val="24"/>
                <w:szCs w:val="28"/>
              </w:rPr>
              <w:t>GB 4066-2017</w:t>
            </w:r>
          </w:p>
        </w:tc>
      </w:tr>
    </w:tbl>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检验方法包括相关产品标准及试验方法标准。</w:t>
      </w:r>
    </w:p>
    <w:p w:rsidR="00DB33BE" w:rsidRDefault="005E4427">
      <w:pPr>
        <w:autoSpaceDE/>
        <w:autoSpaceDN/>
        <w:spacing w:line="600" w:lineRule="exact"/>
        <w:ind w:firstLineChars="200" w:firstLine="640"/>
        <w:jc w:val="both"/>
        <w:rPr>
          <w:rFonts w:ascii="方正黑体_GBK" w:eastAsia="方正黑体_GBK" w:hAnsi="方正仿宋_GBK" w:cs="方正仿宋_GBK"/>
          <w:sz w:val="32"/>
          <w:szCs w:val="32"/>
          <w:shd w:val="clear" w:color="auto" w:fill="FFFFFF"/>
        </w:rPr>
      </w:pPr>
      <w:r>
        <w:rPr>
          <w:rFonts w:ascii="方正仿宋_GBK" w:eastAsia="方正仿宋_GBK" w:hAnsi="方正仿宋_GBK" w:cs="方正仿宋_GBK" w:hint="eastAsia"/>
          <w:kern w:val="2"/>
          <w:sz w:val="32"/>
          <w:szCs w:val="32"/>
          <w:lang w:val="en-US" w:bidi="ar-SA"/>
        </w:rPr>
        <w:t>凡是注日期的文件，其随后所有的修改单（不包括勘误的内容）或修订版不适用于本细则。凡是不注日期的文件，其最新版本适用于本细则。</w:t>
      </w:r>
    </w:p>
    <w:p w:rsidR="00DB33BE" w:rsidRDefault="005E4427">
      <w:pPr>
        <w:autoSpaceDE/>
        <w:autoSpaceDN/>
        <w:spacing w:line="600" w:lineRule="exact"/>
        <w:ind w:firstLineChars="200" w:firstLine="640"/>
        <w:rPr>
          <w:rFonts w:ascii="方正黑体_GBK" w:eastAsia="方正黑体_GBK" w:hAnsi="方正仿宋_GBK" w:cs="方正仿宋_GBK"/>
          <w:sz w:val="32"/>
          <w:szCs w:val="32"/>
          <w:shd w:val="clear" w:color="auto" w:fill="FFFFFF"/>
        </w:rPr>
      </w:pPr>
      <w:r>
        <w:rPr>
          <w:rFonts w:ascii="方正黑体_GBK" w:eastAsia="方正黑体_GBK" w:hAnsi="方正仿宋_GBK" w:cs="方正仿宋_GBK" w:hint="eastAsia"/>
          <w:sz w:val="32"/>
          <w:szCs w:val="32"/>
          <w:shd w:val="clear" w:color="auto" w:fill="FFFFFF"/>
        </w:rPr>
        <w:t>4.判定规则</w:t>
      </w:r>
    </w:p>
    <w:p w:rsidR="00DB33BE" w:rsidRDefault="005E4427">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4.1</w:t>
      </w:r>
      <w:r>
        <w:rPr>
          <w:rFonts w:ascii="方正仿宋_GBK" w:eastAsia="方正仿宋_GBK" w:hAnsi="方正仿宋_GBK" w:cs="方正仿宋_GBK" w:hint="eastAsia"/>
          <w:sz w:val="32"/>
          <w:szCs w:val="32"/>
        </w:rPr>
        <w:t>依据标准</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GB 4351-2023手提式灭火器</w:t>
      </w:r>
    </w:p>
    <w:p w:rsidR="00DB33BE" w:rsidRDefault="005E4427">
      <w:pPr>
        <w:snapToGrid w:val="0"/>
        <w:spacing w:line="600" w:lineRule="exact"/>
        <w:ind w:firstLineChars="200" w:firstLine="640"/>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color w:val="000000"/>
          <w:sz w:val="32"/>
          <w:szCs w:val="32"/>
        </w:rPr>
        <w:t>GB 4066-2017 干粉灭火剂</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现行有效的企业标准、团体标准、地方标准及产品明示质量要求</w:t>
      </w:r>
    </w:p>
    <w:p w:rsidR="00DB33BE" w:rsidRDefault="005E4427">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shd w:val="clear" w:color="auto" w:fill="FFFFFF"/>
        </w:rPr>
        <w:t>4.2</w:t>
      </w:r>
      <w:r>
        <w:rPr>
          <w:rFonts w:ascii="方正仿宋_GBK" w:eastAsia="方正仿宋_GBK" w:hAnsi="方正仿宋_GBK" w:cs="方正仿宋_GBK" w:hint="eastAsia"/>
          <w:sz w:val="32"/>
          <w:szCs w:val="32"/>
        </w:rPr>
        <w:t>判定原则</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sz w:val="32"/>
          <w:szCs w:val="32"/>
        </w:rPr>
        <w:t>经</w:t>
      </w:r>
      <w:r>
        <w:rPr>
          <w:rFonts w:ascii="方正仿宋_GBK" w:eastAsia="方正仿宋_GBK" w:hAnsi="方正仿宋_GBK" w:cs="方正仿宋_GBK" w:hint="eastAsia"/>
          <w:sz w:val="32"/>
          <w:szCs w:val="32"/>
          <w:lang w:val="en-US"/>
        </w:rPr>
        <w:t>抽样</w:t>
      </w:r>
      <w:r>
        <w:rPr>
          <w:rFonts w:ascii="方正仿宋_GBK" w:eastAsia="方正仿宋_GBK" w:hAnsi="方正仿宋_GBK" w:cs="方正仿宋_GBK" w:hint="eastAsia"/>
          <w:sz w:val="32"/>
          <w:szCs w:val="32"/>
        </w:rPr>
        <w:t>检验，检验项目全部合格，判定为</w:t>
      </w:r>
      <w:r>
        <w:rPr>
          <w:rFonts w:ascii="方正仿宋_GBK" w:eastAsia="方正仿宋_GBK" w:hAnsi="方正仿宋_GBK" w:cs="方正仿宋_GBK" w:hint="eastAsia"/>
          <w:sz w:val="32"/>
          <w:szCs w:val="32"/>
          <w:lang w:val="en-US"/>
        </w:rPr>
        <w:t>未发现不合格</w:t>
      </w:r>
      <w:r>
        <w:rPr>
          <w:rFonts w:ascii="方正仿宋_GBK" w:eastAsia="方正仿宋_GBK" w:hAnsi="方正仿宋_GBK" w:cs="方正仿宋_GBK" w:hint="eastAsia"/>
          <w:sz w:val="32"/>
          <w:szCs w:val="32"/>
        </w:rPr>
        <w:t>；检验项目中任一项或一项以上不合格，判定为不合格。</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若被检产品明示的质量要求高于本细则中检验项目依据的标准要求时，应按被检产品明示的质量要求判定。</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若被检产品明示的质量要求低于本细则中检验项目依据的强制性标准要求时，应按照强制性标准要求判定。</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若被检产品明示的质量要求低于或包含细则中检验项目依据的推荐性标准要求时，应以被检产品明示的质量要求判定，但应在检验报告备注中进行说明。</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若被检产品明示的质量要求缺少本细则中检验项目依据的强制性</w:t>
      </w:r>
      <w:r>
        <w:rPr>
          <w:rFonts w:ascii="方正仿宋_GBK" w:eastAsia="方正仿宋_GBK" w:hAnsi="方正仿宋_GBK" w:cs="方正仿宋_GBK" w:hint="eastAsia"/>
          <w:kern w:val="2"/>
          <w:sz w:val="32"/>
          <w:szCs w:val="32"/>
          <w:lang w:val="en-US" w:bidi="ar-SA"/>
        </w:rPr>
        <w:lastRenderedPageBreak/>
        <w:t>标准要求时，应按照强制性标准要求判定。</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若被检产品明示的质量要求缺少本细则中检验项目依据的推荐性标准要求时，该项目不参与判定，但应在检验报告备注中进行说明。</w:t>
      </w:r>
    </w:p>
    <w:p w:rsidR="00DB33BE" w:rsidRDefault="005E4427">
      <w:pPr>
        <w:autoSpaceDE/>
        <w:autoSpaceDN/>
        <w:spacing w:line="600" w:lineRule="exact"/>
        <w:ind w:firstLineChars="200" w:firstLine="640"/>
        <w:rPr>
          <w:rFonts w:ascii="方正黑体_GBK" w:eastAsia="方正黑体_GBK" w:hAnsi="方正仿宋_GBK" w:cs="方正仿宋_GBK"/>
          <w:sz w:val="32"/>
          <w:szCs w:val="32"/>
          <w:shd w:val="clear" w:color="auto" w:fill="FFFFFF"/>
        </w:rPr>
      </w:pPr>
      <w:r>
        <w:rPr>
          <w:rFonts w:ascii="方正黑体_GBK" w:eastAsia="方正黑体_GBK" w:hAnsi="方正仿宋_GBK" w:cs="方正仿宋_GBK" w:hint="eastAsia"/>
          <w:sz w:val="32"/>
          <w:szCs w:val="32"/>
          <w:shd w:val="clear" w:color="auto" w:fill="FFFFFF"/>
        </w:rPr>
        <w:t>5.异议处理</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5.1对监督抽查程序有异议的，由任务下达部门核查相关证据后维持或者撤销原检验结果。</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rsidR="00DB33BE" w:rsidRDefault="005E4427">
      <w:pPr>
        <w:autoSpaceDE/>
        <w:autoSpaceDN/>
        <w:spacing w:line="600" w:lineRule="exact"/>
        <w:ind w:firstLineChars="200" w:firstLine="640"/>
        <w:jc w:val="both"/>
        <w:rPr>
          <w:rFonts w:ascii="方正仿宋_GBK" w:eastAsia="方正仿宋_GBK" w:hAnsi="方正仿宋_GBK" w:cs="方正仿宋_GBK"/>
          <w:kern w:val="2"/>
          <w:sz w:val="32"/>
          <w:szCs w:val="32"/>
          <w:lang w:val="en-US" w:bidi="ar-SA"/>
        </w:rPr>
      </w:pPr>
      <w:r>
        <w:rPr>
          <w:rFonts w:ascii="方正仿宋_GBK" w:eastAsia="方正仿宋_GBK" w:hAnsi="方正仿宋_GBK" w:cs="方正仿宋_GBK" w:hint="eastAsia"/>
          <w:kern w:val="2"/>
          <w:sz w:val="32"/>
          <w:szCs w:val="32"/>
          <w:lang w:val="en-US" w:bidi="ar-SA"/>
        </w:rPr>
        <w:t>5.3对样品信息有异议的，任务下达部门核查样品确认情况和生产企业提交证明材料后，维持或者撤销原检验结果。</w:t>
      </w:r>
    </w:p>
    <w:p w:rsidR="00DB33BE" w:rsidRDefault="00DB33BE">
      <w:pPr>
        <w:pStyle w:val="4"/>
        <w:tabs>
          <w:tab w:val="left" w:pos="967"/>
          <w:tab w:val="left" w:pos="969"/>
        </w:tabs>
        <w:spacing w:line="600" w:lineRule="exact"/>
        <w:ind w:left="0" w:firstLineChars="200" w:firstLine="640"/>
        <w:rPr>
          <w:rFonts w:ascii="方正仿宋_GBK" w:eastAsia="方正仿宋_GBK" w:hAnsi="方正仿宋_GBK" w:cs="方正仿宋_GBK"/>
          <w:b w:val="0"/>
          <w:bCs w:val="0"/>
          <w:kern w:val="2"/>
          <w:sz w:val="32"/>
          <w:szCs w:val="32"/>
        </w:rPr>
      </w:pPr>
    </w:p>
    <w:sectPr w:rsidR="00DB33BE">
      <w:footerReference w:type="default" r:id="rId7"/>
      <w:pgSz w:w="11910" w:h="16840"/>
      <w:pgMar w:top="1440" w:right="1080" w:bottom="1440" w:left="1080" w:header="0" w:footer="97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E6B" w:rsidRDefault="00B53E6B">
      <w:r>
        <w:separator/>
      </w:r>
    </w:p>
  </w:endnote>
  <w:endnote w:type="continuationSeparator" w:id="0">
    <w:p w:rsidR="00B53E6B" w:rsidRDefault="00B5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2000000000000000000"/>
    <w:charset w:val="86"/>
    <w:family w:val="auto"/>
    <w:pitch w:val="variable"/>
    <w:sig w:usb0="A00002BF" w:usb1="38CF7CFA" w:usb2="0008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2000000000000000000"/>
    <w:charset w:val="86"/>
    <w:family w:val="auto"/>
    <w:pitch w:val="variable"/>
    <w:sig w:usb0="A00002BF" w:usb1="38CF7CFA" w:usb2="00082016" w:usb3="00000000" w:csb0="00040001" w:csb1="00000000"/>
  </w:font>
  <w:font w:name="方正仿宋_GBK">
    <w:panose1 w:val="02000000000000000000"/>
    <w:charset w:val="86"/>
    <w:family w:val="auto"/>
    <w:pitch w:val="variable"/>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3BE" w:rsidRDefault="005E4427">
    <w:pPr>
      <w:pStyle w:val="a3"/>
      <w:spacing w:line="14" w:lineRule="auto"/>
      <w:rPr>
        <w:sz w:val="20"/>
      </w:rPr>
    </w:pPr>
    <w:r>
      <w:rPr>
        <w:noProof/>
        <w:sz w:val="20"/>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DB33BE" w:rsidRDefault="005E4427">
                          <w:pPr>
                            <w:pStyle w:val="a7"/>
                          </w:pPr>
                          <w:r>
                            <w:fldChar w:fldCharType="begin"/>
                          </w:r>
                          <w:r>
                            <w:instrText xml:space="preserve"> PAGE  \* MERGEFORMAT </w:instrText>
                          </w:r>
                          <w:r>
                            <w:fldChar w:fldCharType="separate"/>
                          </w:r>
                          <w:r w:rsidR="00AC7CF5">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DB33BE" w:rsidRDefault="005E4427">
                    <w:pPr>
                      <w:pStyle w:val="a7"/>
                    </w:pPr>
                    <w:r>
                      <w:fldChar w:fldCharType="begin"/>
                    </w:r>
                    <w:r>
                      <w:instrText xml:space="preserve"> PAGE  \* MERGEFORMAT </w:instrText>
                    </w:r>
                    <w:r>
                      <w:fldChar w:fldCharType="separate"/>
                    </w:r>
                    <w:r w:rsidR="00AC7CF5">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E6B" w:rsidRDefault="00B53E6B">
      <w:r>
        <w:separator/>
      </w:r>
    </w:p>
  </w:footnote>
  <w:footnote w:type="continuationSeparator" w:id="0">
    <w:p w:rsidR="00B53E6B" w:rsidRDefault="00B53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5NmEzYzZjM2VlYjhkZGIyZjc2ZDcxYWM4NjEyNjgifQ=="/>
  </w:docVars>
  <w:rsids>
    <w:rsidRoot w:val="00D74BB0"/>
    <w:rsid w:val="BDEE00AA"/>
    <w:rsid w:val="D4FA6AFC"/>
    <w:rsid w:val="D7FD73D0"/>
    <w:rsid w:val="D9EE4008"/>
    <w:rsid w:val="DF8D3B95"/>
    <w:rsid w:val="0000650C"/>
    <w:rsid w:val="0003266E"/>
    <w:rsid w:val="00042E52"/>
    <w:rsid w:val="00075D2C"/>
    <w:rsid w:val="000831B2"/>
    <w:rsid w:val="00087661"/>
    <w:rsid w:val="000E438C"/>
    <w:rsid w:val="000F1035"/>
    <w:rsid w:val="00114B79"/>
    <w:rsid w:val="001211AA"/>
    <w:rsid w:val="00164799"/>
    <w:rsid w:val="00164C00"/>
    <w:rsid w:val="001760BA"/>
    <w:rsid w:val="001C333A"/>
    <w:rsid w:val="001C67A8"/>
    <w:rsid w:val="002851E4"/>
    <w:rsid w:val="002B6731"/>
    <w:rsid w:val="002D7400"/>
    <w:rsid w:val="003031BA"/>
    <w:rsid w:val="003175BB"/>
    <w:rsid w:val="00363384"/>
    <w:rsid w:val="0036591F"/>
    <w:rsid w:val="00395BCD"/>
    <w:rsid w:val="003C321B"/>
    <w:rsid w:val="003D4C42"/>
    <w:rsid w:val="004058B1"/>
    <w:rsid w:val="00432A23"/>
    <w:rsid w:val="00435ACF"/>
    <w:rsid w:val="004626D2"/>
    <w:rsid w:val="00477D1A"/>
    <w:rsid w:val="0048122B"/>
    <w:rsid w:val="00491441"/>
    <w:rsid w:val="00493196"/>
    <w:rsid w:val="004B1147"/>
    <w:rsid w:val="004B1CE9"/>
    <w:rsid w:val="004D1271"/>
    <w:rsid w:val="00533F57"/>
    <w:rsid w:val="00537E82"/>
    <w:rsid w:val="00557205"/>
    <w:rsid w:val="005833D3"/>
    <w:rsid w:val="005E4427"/>
    <w:rsid w:val="00611AA6"/>
    <w:rsid w:val="00611E80"/>
    <w:rsid w:val="00614648"/>
    <w:rsid w:val="00621C5C"/>
    <w:rsid w:val="00665DE6"/>
    <w:rsid w:val="00684D22"/>
    <w:rsid w:val="006B3A82"/>
    <w:rsid w:val="007312EA"/>
    <w:rsid w:val="0074736E"/>
    <w:rsid w:val="007522DE"/>
    <w:rsid w:val="007637F5"/>
    <w:rsid w:val="00767619"/>
    <w:rsid w:val="00775579"/>
    <w:rsid w:val="007B1A46"/>
    <w:rsid w:val="008225CF"/>
    <w:rsid w:val="00852252"/>
    <w:rsid w:val="008A359A"/>
    <w:rsid w:val="008F390B"/>
    <w:rsid w:val="009034C0"/>
    <w:rsid w:val="00903E92"/>
    <w:rsid w:val="00912CC4"/>
    <w:rsid w:val="00923C62"/>
    <w:rsid w:val="009249DD"/>
    <w:rsid w:val="009555B3"/>
    <w:rsid w:val="0098052D"/>
    <w:rsid w:val="00A30987"/>
    <w:rsid w:val="00A42AE2"/>
    <w:rsid w:val="00A60356"/>
    <w:rsid w:val="00A61ABB"/>
    <w:rsid w:val="00AA3B6D"/>
    <w:rsid w:val="00AC0C0B"/>
    <w:rsid w:val="00AC3FED"/>
    <w:rsid w:val="00AC7CF5"/>
    <w:rsid w:val="00AE2A65"/>
    <w:rsid w:val="00AF6DC8"/>
    <w:rsid w:val="00B07BCE"/>
    <w:rsid w:val="00B52AAF"/>
    <w:rsid w:val="00B53E6B"/>
    <w:rsid w:val="00B84BFD"/>
    <w:rsid w:val="00B913AD"/>
    <w:rsid w:val="00B95581"/>
    <w:rsid w:val="00BC446E"/>
    <w:rsid w:val="00BD18CC"/>
    <w:rsid w:val="00C16AD7"/>
    <w:rsid w:val="00C201F5"/>
    <w:rsid w:val="00C53ED0"/>
    <w:rsid w:val="00C9766F"/>
    <w:rsid w:val="00CC1D12"/>
    <w:rsid w:val="00CF7936"/>
    <w:rsid w:val="00D040F2"/>
    <w:rsid w:val="00D41CD9"/>
    <w:rsid w:val="00D74BB0"/>
    <w:rsid w:val="00DB33BE"/>
    <w:rsid w:val="00DD4AF9"/>
    <w:rsid w:val="00DE70E1"/>
    <w:rsid w:val="00E02AF4"/>
    <w:rsid w:val="00E17597"/>
    <w:rsid w:val="00E50A86"/>
    <w:rsid w:val="00E90284"/>
    <w:rsid w:val="00EA2ADB"/>
    <w:rsid w:val="00ED4951"/>
    <w:rsid w:val="00EE0486"/>
    <w:rsid w:val="00F51DE5"/>
    <w:rsid w:val="00F5409D"/>
    <w:rsid w:val="00F67193"/>
    <w:rsid w:val="00FB0EB0"/>
    <w:rsid w:val="00FC734D"/>
    <w:rsid w:val="00FD14E7"/>
    <w:rsid w:val="0B007BD2"/>
    <w:rsid w:val="1137070D"/>
    <w:rsid w:val="117D5540"/>
    <w:rsid w:val="14BD0584"/>
    <w:rsid w:val="194656E8"/>
    <w:rsid w:val="1A3F5BA2"/>
    <w:rsid w:val="1AD867BE"/>
    <w:rsid w:val="1F9C6A9E"/>
    <w:rsid w:val="37F95C4C"/>
    <w:rsid w:val="39FA77C8"/>
    <w:rsid w:val="3E633181"/>
    <w:rsid w:val="3FFFCC56"/>
    <w:rsid w:val="4C753AE6"/>
    <w:rsid w:val="4F174970"/>
    <w:rsid w:val="50A43D89"/>
    <w:rsid w:val="556FB086"/>
    <w:rsid w:val="5E631DAD"/>
    <w:rsid w:val="6487172D"/>
    <w:rsid w:val="68EE2392"/>
    <w:rsid w:val="6A7FF112"/>
    <w:rsid w:val="6DEF9193"/>
    <w:rsid w:val="6F4FDBF0"/>
    <w:rsid w:val="77FD88E1"/>
    <w:rsid w:val="79FF5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B171D"/>
  <w15:docId w15:val="{4348E626-1CDC-4872-8C57-4F6D563AF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uiPriority w:val="1"/>
    <w:qFormat/>
    <w:pPr>
      <w:widowControl w:val="0"/>
      <w:autoSpaceDE w:val="0"/>
      <w:autoSpaceDN w:val="0"/>
    </w:pPr>
    <w:rPr>
      <w:rFonts w:ascii="宋体" w:hAnsi="宋体" w:cs="宋体"/>
      <w:sz w:val="22"/>
      <w:szCs w:val="22"/>
      <w:lang w:val="zh-CN" w:bidi="zh-CN"/>
    </w:rPr>
  </w:style>
  <w:style w:type="paragraph" w:styleId="10">
    <w:name w:val="heading 1"/>
    <w:basedOn w:val="a"/>
    <w:next w:val="a"/>
    <w:uiPriority w:val="1"/>
    <w:qFormat/>
    <w:pPr>
      <w:ind w:left="2121" w:right="2138"/>
      <w:jc w:val="center"/>
      <w:outlineLvl w:val="0"/>
    </w:pPr>
    <w:rPr>
      <w:b/>
      <w:bCs/>
      <w:sz w:val="32"/>
      <w:szCs w:val="32"/>
    </w:rPr>
  </w:style>
  <w:style w:type="paragraph" w:styleId="2">
    <w:name w:val="heading 2"/>
    <w:basedOn w:val="a"/>
    <w:next w:val="a"/>
    <w:uiPriority w:val="1"/>
    <w:qFormat/>
    <w:pPr>
      <w:ind w:left="789"/>
      <w:outlineLvl w:val="1"/>
    </w:pPr>
    <w:rPr>
      <w:b/>
      <w:bCs/>
      <w:sz w:val="28"/>
      <w:szCs w:val="28"/>
    </w:rPr>
  </w:style>
  <w:style w:type="paragraph" w:styleId="3">
    <w:name w:val="heading 3"/>
    <w:basedOn w:val="a"/>
    <w:next w:val="a"/>
    <w:uiPriority w:val="1"/>
    <w:qFormat/>
    <w:pPr>
      <w:spacing w:before="186"/>
      <w:ind w:left="227"/>
      <w:outlineLvl w:val="2"/>
    </w:pPr>
    <w:rPr>
      <w:sz w:val="28"/>
      <w:szCs w:val="28"/>
    </w:rPr>
  </w:style>
  <w:style w:type="paragraph" w:styleId="4">
    <w:name w:val="heading 4"/>
    <w:basedOn w:val="a"/>
    <w:next w:val="a"/>
    <w:uiPriority w:val="1"/>
    <w:qFormat/>
    <w:pPr>
      <w:ind w:left="862"/>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1"/>
    <w:qFormat/>
    <w:pPr>
      <w:ind w:left="227" w:firstLine="420"/>
    </w:pPr>
  </w:style>
  <w:style w:type="paragraph" w:styleId="a3">
    <w:name w:val="Body Text"/>
    <w:basedOn w:val="a"/>
    <w:link w:val="a4"/>
    <w:uiPriority w:val="1"/>
    <w:qFormat/>
    <w:rPr>
      <w:sz w:val="21"/>
      <w:szCs w:val="21"/>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TableParagraph">
    <w:name w:val="Table Paragraph"/>
    <w:basedOn w:val="a"/>
    <w:uiPriority w:val="1"/>
    <w:qFormat/>
  </w:style>
  <w:style w:type="character" w:customStyle="1" w:styleId="a6">
    <w:name w:val="批注框文本 字符"/>
    <w:basedOn w:val="a0"/>
    <w:link w:val="a5"/>
    <w:uiPriority w:val="99"/>
    <w:semiHidden/>
    <w:qFormat/>
    <w:rPr>
      <w:rFonts w:ascii="宋体" w:eastAsia="宋体" w:hAnsi="宋体" w:cs="宋体"/>
      <w:sz w:val="18"/>
      <w:szCs w:val="18"/>
      <w:lang w:val="zh-CN" w:eastAsia="zh-CN" w:bidi="zh-CN"/>
    </w:rPr>
  </w:style>
  <w:style w:type="character" w:customStyle="1" w:styleId="aa">
    <w:name w:val="页眉 字符"/>
    <w:basedOn w:val="a0"/>
    <w:link w:val="a9"/>
    <w:uiPriority w:val="99"/>
    <w:qFormat/>
    <w:rPr>
      <w:rFonts w:ascii="宋体" w:eastAsia="宋体" w:hAnsi="宋体" w:cs="宋体"/>
      <w:sz w:val="18"/>
      <w:szCs w:val="18"/>
      <w:lang w:val="zh-CN" w:eastAsia="zh-CN" w:bidi="zh-CN"/>
    </w:rPr>
  </w:style>
  <w:style w:type="character" w:customStyle="1" w:styleId="a8">
    <w:name w:val="页脚 字符"/>
    <w:basedOn w:val="a0"/>
    <w:link w:val="a7"/>
    <w:uiPriority w:val="99"/>
    <w:qFormat/>
    <w:rPr>
      <w:rFonts w:ascii="宋体" w:eastAsia="宋体" w:hAnsi="宋体" w:cs="宋体"/>
      <w:sz w:val="18"/>
      <w:szCs w:val="18"/>
      <w:lang w:val="zh-CN" w:eastAsia="zh-CN" w:bidi="zh-CN"/>
    </w:rPr>
  </w:style>
  <w:style w:type="character" w:customStyle="1" w:styleId="a4">
    <w:name w:val="正文文本 字符"/>
    <w:basedOn w:val="a0"/>
    <w:link w:val="a3"/>
    <w:uiPriority w:val="1"/>
    <w:qFormat/>
    <w:rPr>
      <w:rFonts w:ascii="宋体" w:eastAsia="宋体" w:hAnsi="宋体" w:cs="宋体"/>
      <w:sz w:val="21"/>
      <w:szCs w:val="21"/>
      <w:lang w:val="zh-CN" w:eastAsia="zh-CN" w:bidi="zh-CN"/>
    </w:rPr>
  </w:style>
  <w:style w:type="character" w:styleId="ac">
    <w:name w:val="annotation reference"/>
    <w:basedOn w:val="a0"/>
    <w:uiPriority w:val="99"/>
    <w:semiHidden/>
    <w:unhideWhenUsed/>
    <w:rsid w:val="00D040F2"/>
    <w:rPr>
      <w:sz w:val="21"/>
      <w:szCs w:val="21"/>
    </w:rPr>
  </w:style>
  <w:style w:type="paragraph" w:styleId="ad">
    <w:name w:val="annotation text"/>
    <w:basedOn w:val="a"/>
    <w:link w:val="ae"/>
    <w:uiPriority w:val="99"/>
    <w:semiHidden/>
    <w:unhideWhenUsed/>
    <w:rsid w:val="00D040F2"/>
  </w:style>
  <w:style w:type="character" w:customStyle="1" w:styleId="ae">
    <w:name w:val="批注文字 字符"/>
    <w:basedOn w:val="a0"/>
    <w:link w:val="ad"/>
    <w:uiPriority w:val="99"/>
    <w:semiHidden/>
    <w:rsid w:val="00D040F2"/>
    <w:rPr>
      <w:rFonts w:ascii="宋体" w:hAnsi="宋体" w:cs="宋体"/>
      <w:sz w:val="22"/>
      <w:szCs w:val="22"/>
      <w:lang w:val="zh-CN" w:bidi="zh-CN"/>
    </w:rPr>
  </w:style>
  <w:style w:type="paragraph" w:styleId="af">
    <w:name w:val="annotation subject"/>
    <w:basedOn w:val="ad"/>
    <w:next w:val="ad"/>
    <w:link w:val="af0"/>
    <w:uiPriority w:val="99"/>
    <w:semiHidden/>
    <w:unhideWhenUsed/>
    <w:rsid w:val="00D040F2"/>
    <w:rPr>
      <w:b/>
      <w:bCs/>
    </w:rPr>
  </w:style>
  <w:style w:type="character" w:customStyle="1" w:styleId="af0">
    <w:name w:val="批注主题 字符"/>
    <w:basedOn w:val="ae"/>
    <w:link w:val="af"/>
    <w:uiPriority w:val="99"/>
    <w:semiHidden/>
    <w:rsid w:val="00D040F2"/>
    <w:rPr>
      <w:rFonts w:ascii="宋体" w:hAnsi="宋体" w:cs="宋体"/>
      <w:b/>
      <w:bCs/>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187</Words>
  <Characters>1066</Characters>
  <Application>Microsoft Office Word</Application>
  <DocSecurity>0</DocSecurity>
  <Lines>8</Lines>
  <Paragraphs>2</Paragraphs>
  <ScaleCrop>false</ScaleCrop>
  <Company>合肥产品质量监督检验研究院</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安全帽产品质量监督抽查实施细则</dc:title>
  <dc:creator>合肥质检院，程浩</dc:creator>
  <cp:lastModifiedBy>JSZJ</cp:lastModifiedBy>
  <cp:revision>97</cp:revision>
  <dcterms:created xsi:type="dcterms:W3CDTF">2020-08-01T22:43:00Z</dcterms:created>
  <dcterms:modified xsi:type="dcterms:W3CDTF">2025-07-23T03:08:00Z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2018-08-02T00:00:00Z</vt:filetime>
  </property>
  <property fmtid="{D5CDD505-2E9C-101B-9397-08002B2CF9AE}" pid="3" name="Creator">
    <vt:lpwstr>PScript5.dll Version 5.2</vt:lpwstr>
  </property>
  <property fmtid="{D5CDD505-2E9C-101B-9397-08002B2CF9AE}" pid="4" name="LastSaved">
    <vt:filetime>2019-01-21T00:00:00Z</vt:filetime>
  </property>
  <property fmtid="{D5CDD505-2E9C-101B-9397-08002B2CF9AE}" pid="5" name="KSOProductBuildVer">
    <vt:lpwstr>2052-12.1.0.20305</vt:lpwstr>
  </property>
  <property fmtid="{D5CDD505-2E9C-101B-9397-08002B2CF9AE}" pid="6" name="ICV">
    <vt:lpwstr>3C605DC44B8162BB96ECA6671E687189_43</vt:lpwstr>
  </property>
  <property fmtid="{D5CDD505-2E9C-101B-9397-08002B2CF9AE}" pid="7" name="KSOTemplateDocerSaveRecord">
    <vt:lpwstr>eyJoZGlkIjoiMDczYTlkM2FkZDU1MGE1YzM1NzVlMDlkZTJjYzY3YjAiLCJ1c2VySWQiOiIyNjI2OTk0OTcifQ==</vt:lpwstr>
  </property>
</Properties>
</file>