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CF1E3">
      <w:pPr>
        <w:spacing w:line="300" w:lineRule="auto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江阴市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人民政府拟征收土地公告</w:t>
      </w:r>
    </w:p>
    <w:p w14:paraId="7A889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澄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拟征告〔20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〕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号</w:t>
      </w:r>
    </w:p>
    <w:p w14:paraId="65AAAF09">
      <w:pPr>
        <w:ind w:firstLine="640" w:firstLineChars="200"/>
        <w:jc w:val="center"/>
        <w:rPr>
          <w:rFonts w:hint="default" w:ascii="Times New Roman" w:hAnsi="Times New Roman" w:eastAsia="方正仿宋_GB2312" w:cs="Times New Roman"/>
          <w:sz w:val="32"/>
          <w:szCs w:val="32"/>
        </w:rPr>
      </w:pPr>
    </w:p>
    <w:p w14:paraId="6009C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江阴市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</w:rPr>
        <w:t>人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民政府决定，启动土地征收工作。现将有关情况公告如下：</w:t>
      </w:r>
    </w:p>
    <w:p w14:paraId="72D0E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一、征收目的</w:t>
      </w:r>
    </w:p>
    <w:p w14:paraId="53758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根据《中华人民共和国土地管理法》第四十五条的规定，本次征收土地目的为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由政府组织实施的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交通基础设施建设需要用地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。</w:t>
      </w:r>
    </w:p>
    <w:p w14:paraId="5FAE8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二、征收范围</w:t>
      </w:r>
    </w:p>
    <w:p w14:paraId="45C3C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本次拟征收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土地位于江阴市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青阳镇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建义村</w:t>
      </w:r>
      <w:r>
        <w:rPr>
          <w:rFonts w:hint="eastAsia" w:eastAsia="方正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小桥村</w:t>
      </w:r>
      <w:r>
        <w:rPr>
          <w:rFonts w:hint="eastAsia" w:eastAsia="方正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街西村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eastAsia="方正仿宋_GB2312" w:cs="Times New Roman"/>
          <w:color w:val="auto"/>
          <w:sz w:val="32"/>
          <w:szCs w:val="32"/>
          <w:lang w:val="en-US" w:eastAsia="zh-CN"/>
        </w:rPr>
        <w:t>里旺里村、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树家村</w:t>
      </w:r>
      <w:r>
        <w:rPr>
          <w:rFonts w:hint="eastAsia" w:eastAsia="方正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泗河口村。</w:t>
      </w:r>
      <w:r>
        <w:rPr>
          <w:rFonts w:hint="eastAsia" w:eastAsia="方正仿宋_GB2312" w:cs="Times New Roman"/>
          <w:color w:val="auto"/>
          <w:sz w:val="32"/>
          <w:szCs w:val="32"/>
          <w:lang w:val="en-US" w:eastAsia="zh-CN"/>
        </w:rPr>
        <w:t>东至建义村、小桥村、街西村、里旺里村、树家村、泗河口村空地；南至惠山区界；西至建义村、小桥村、街西村、树家村空地；北至月城镇界范围内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拟征收土地位置详见附图。</w:t>
      </w:r>
    </w:p>
    <w:p w14:paraId="01F62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实际征收土地范围以最终批准文件为准。</w:t>
      </w:r>
    </w:p>
    <w:p w14:paraId="5B6C7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三、公告期限</w:t>
      </w:r>
    </w:p>
    <w:p w14:paraId="6BE98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本拟征收土地公告期限为20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月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日至20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月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日。</w:t>
      </w:r>
    </w:p>
    <w:p w14:paraId="799AF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四、工作安排</w:t>
      </w:r>
    </w:p>
    <w:p w14:paraId="49116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拟征收土地公告发布后，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江阴市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人民政府将组织开展拟征收土地现状调查和社会稳定风险评估。拟征收土地现状调查内容包括：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 w14:paraId="7F2A0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五、其他事项</w:t>
      </w:r>
    </w:p>
    <w:p w14:paraId="43348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自本拟征收土地公告发布之日起，任何单位和个人不得在拟征收范围内抢栽抢建；违反规定抢栽抢建的，对抢栽抢建部分不予补偿。</w:t>
      </w:r>
    </w:p>
    <w:p w14:paraId="78151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联系人：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顾燕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；电话：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86910889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。</w:t>
      </w:r>
    </w:p>
    <w:p w14:paraId="5B2BE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特此公告。</w:t>
      </w:r>
    </w:p>
    <w:p w14:paraId="3D538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附图：拟征收土地位置示意图</w:t>
      </w:r>
    </w:p>
    <w:p w14:paraId="47F34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bCs/>
          <w:sz w:val="32"/>
          <w:szCs w:val="32"/>
          <w:u w:val="single"/>
        </w:rPr>
      </w:pPr>
    </w:p>
    <w:p w14:paraId="32962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江阴市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人民政府</w:t>
      </w:r>
    </w:p>
    <w:p w14:paraId="3210D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                            </w:t>
      </w:r>
      <w:bookmarkStart w:id="0" w:name="CJRQ"/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月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25</w:t>
      </w:r>
      <w:bookmarkStart w:id="1" w:name="_GoBack"/>
      <w:bookmarkEnd w:id="1"/>
      <w:r>
        <w:rPr>
          <w:rFonts w:hint="default" w:ascii="Times New Roman" w:hAnsi="Times New Roman" w:eastAsia="方正仿宋_GB2312" w:cs="Times New Roman"/>
          <w:sz w:val="32"/>
          <w:szCs w:val="32"/>
        </w:rPr>
        <w:t>日</w:t>
      </w:r>
      <w:bookmarkEnd w:id="0"/>
    </w:p>
    <w:p w14:paraId="4355292E"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026702-56F5-4750-B5D6-31279BC650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AACF5F3-CF39-45FE-878F-6BAE9B5AB4B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A505E15-5724-4635-95F0-616887072BF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04CA308-927F-4A0F-AE41-4279E650A9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F2D62"/>
    <w:rsid w:val="03094F01"/>
    <w:rsid w:val="054174EB"/>
    <w:rsid w:val="05D435B9"/>
    <w:rsid w:val="2D0D0FDB"/>
    <w:rsid w:val="456345F8"/>
    <w:rsid w:val="5F6F2D62"/>
    <w:rsid w:val="66A00B1A"/>
    <w:rsid w:val="7D133243"/>
    <w:rsid w:val="7D45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625</Words>
  <Characters>645</Characters>
  <Lines>0</Lines>
  <Paragraphs>0</Paragraphs>
  <TotalTime>6</TotalTime>
  <ScaleCrop>false</ScaleCrop>
  <LinksUpToDate>false</LinksUpToDate>
  <CharactersWithSpaces>772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2025-02-26T11:26:00Z</dcterms:created>
  <dc:creator>博源王春苏</dc:creator>
  <cp:lastModifiedBy>森屿</cp:lastModifiedBy>
  <dcterms:modified xsi:type="dcterms:W3CDTF">2025-06-22T02:49:48Z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BADC50B6105449938D427FF79A0311A8_11</vt:lpwstr>
  </property>
  <property fmtid="{D5CDD505-2E9C-101B-9397-08002B2CF9AE}" pid="4" name="KSOTemplateDocerSaveRecord">
    <vt:lpwstr>eyJoZGlkIjoiNTU5NTRlZjk4ZjU5MTJiNmVmMTNhYWQwNzNkZDc5ZDYiLCJ1c2VySWQiOiI5ODUyNzUwNDcifQ==</vt:lpwstr>
  </property>
</Properties>
</file>