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8D466" w14:textId="77777777" w:rsidR="002A7D28" w:rsidRPr="009D1BDB" w:rsidRDefault="00FC3430">
      <w:pPr>
        <w:spacing w:before="9" w:line="574" w:lineRule="exact"/>
        <w:ind w:left="120"/>
        <w:rPr>
          <w:rFonts w:ascii="Times New Roman" w:eastAsia="方正黑体_GBK" w:hAnsi="Times New Roman" w:cs="Times New Roman"/>
          <w:sz w:val="32"/>
          <w:szCs w:val="32"/>
          <w:lang w:eastAsia="zh-CN"/>
        </w:rPr>
      </w:pPr>
      <w:r w:rsidRPr="009D1BDB">
        <w:rPr>
          <w:rFonts w:ascii="Times New Roman" w:eastAsia="方正黑体_GBK" w:hAnsi="Times New Roman" w:cs="Times New Roman"/>
          <w:sz w:val="32"/>
          <w:szCs w:val="32"/>
          <w:lang w:eastAsia="zh-CN"/>
        </w:rPr>
        <w:t>附件</w:t>
      </w:r>
      <w:r w:rsidRPr="009D1BDB">
        <w:rPr>
          <w:rFonts w:ascii="Times New Roman" w:eastAsia="方正黑体_GBK" w:hAnsi="Times New Roman" w:cs="Times New Roman" w:hint="eastAsia"/>
          <w:sz w:val="32"/>
          <w:szCs w:val="32"/>
          <w:lang w:eastAsia="zh-CN"/>
        </w:rPr>
        <w:t>7</w:t>
      </w:r>
    </w:p>
    <w:p w14:paraId="55C909D2" w14:textId="77777777" w:rsidR="002A7D28" w:rsidRPr="009D1BDB" w:rsidRDefault="002A7D28">
      <w:pPr>
        <w:spacing w:before="2" w:line="574" w:lineRule="exact"/>
        <w:rPr>
          <w:rFonts w:ascii="宋体" w:eastAsia="宋体" w:hAnsi="宋体" w:cs="宋体" w:hint="eastAsia"/>
          <w:sz w:val="27"/>
          <w:szCs w:val="27"/>
          <w:lang w:eastAsia="zh-CN"/>
        </w:rPr>
      </w:pPr>
    </w:p>
    <w:p w14:paraId="1C8AA30B" w14:textId="52F9590D" w:rsidR="002A7D28" w:rsidRPr="009D1BDB" w:rsidRDefault="00B5641B">
      <w:pPr>
        <w:spacing w:line="574" w:lineRule="exact"/>
        <w:jc w:val="center"/>
        <w:rPr>
          <w:rFonts w:ascii="方正小标宋_GBK" w:eastAsia="方正小标宋_GBK"/>
          <w:sz w:val="44"/>
          <w:szCs w:val="44"/>
          <w:lang w:eastAsia="zh-CN"/>
        </w:rPr>
      </w:pPr>
      <w:r w:rsidRPr="009D1BDB">
        <w:rPr>
          <w:rFonts w:ascii="方正小标宋_GBK" w:eastAsia="方正小标宋_GBK" w:hint="eastAsia"/>
          <w:sz w:val="44"/>
          <w:szCs w:val="44"/>
          <w:lang w:eastAsia="zh-CN"/>
        </w:rPr>
        <w:t>江阴智慧港口公共服务平台</w:t>
      </w:r>
    </w:p>
    <w:p w14:paraId="0D9DAA1A" w14:textId="77777777" w:rsidR="002A7D28" w:rsidRPr="009D1BDB" w:rsidRDefault="00FC3430">
      <w:pPr>
        <w:spacing w:line="574" w:lineRule="exact"/>
        <w:jc w:val="center"/>
        <w:rPr>
          <w:rFonts w:ascii="方正小标宋_GBK" w:eastAsia="方正小标宋_GBK"/>
          <w:sz w:val="44"/>
          <w:szCs w:val="44"/>
          <w:lang w:eastAsia="zh-CN"/>
        </w:rPr>
      </w:pPr>
      <w:r w:rsidRPr="009D1BDB">
        <w:rPr>
          <w:rFonts w:ascii="方正小标宋_GBK" w:eastAsia="方正小标宋_GBK" w:hint="eastAsia"/>
          <w:sz w:val="44"/>
          <w:szCs w:val="44"/>
          <w:lang w:eastAsia="zh-CN"/>
        </w:rPr>
        <w:t>绩效评价报告</w:t>
      </w:r>
    </w:p>
    <w:p w14:paraId="74935766" w14:textId="77777777" w:rsidR="002A7D28" w:rsidRPr="009D1BDB" w:rsidRDefault="002A7D28">
      <w:pPr>
        <w:spacing w:line="574" w:lineRule="exact"/>
        <w:jc w:val="center"/>
        <w:rPr>
          <w:rFonts w:ascii="黑体" w:eastAsia="黑体" w:hAnsi="黑体" w:hint="eastAsia"/>
          <w:sz w:val="30"/>
          <w:szCs w:val="30"/>
          <w:highlight w:val="yellow"/>
          <w:lang w:eastAsia="zh-CN"/>
        </w:rPr>
      </w:pPr>
    </w:p>
    <w:p w14:paraId="538CC77C" w14:textId="7A635822" w:rsidR="002A7D28" w:rsidRPr="009D1BDB" w:rsidRDefault="00FC3430" w:rsidP="0035598D">
      <w:pPr>
        <w:spacing w:line="574" w:lineRule="exact"/>
        <w:rPr>
          <w:rFonts w:ascii="方正小标宋_GBK" w:eastAsia="方正小标宋_GBK"/>
          <w:color w:val="C00000"/>
          <w:sz w:val="28"/>
          <w:szCs w:val="28"/>
          <w:lang w:eastAsia="zh-CN"/>
        </w:rPr>
      </w:pPr>
      <w:r w:rsidRPr="009D1BDB">
        <w:rPr>
          <w:rFonts w:ascii="黑体" w:eastAsia="黑体" w:hAnsi="黑体" w:hint="eastAsia"/>
          <w:sz w:val="30"/>
          <w:szCs w:val="30"/>
          <w:lang w:eastAsia="zh-CN"/>
        </w:rPr>
        <w:t>一、项目情况</w:t>
      </w:r>
    </w:p>
    <w:p w14:paraId="5ACDBB62" w14:textId="1960B4F9" w:rsidR="002A7D28" w:rsidRPr="004D33BE" w:rsidRDefault="00FC3430">
      <w:pPr>
        <w:spacing w:line="574" w:lineRule="exact"/>
        <w:ind w:firstLineChars="200" w:firstLine="594"/>
        <w:jc w:val="both"/>
        <w:rPr>
          <w:rFonts w:ascii="方正仿宋_GBK" w:eastAsia="方正仿宋_GBK" w:hAnsi="Times New Roman" w:cs="Times New Roman"/>
          <w:b/>
          <w:bCs/>
          <w:spacing w:val="-4"/>
          <w:sz w:val="30"/>
          <w:szCs w:val="30"/>
          <w:lang w:eastAsia="zh-CN"/>
        </w:rPr>
      </w:pPr>
      <w:r w:rsidRPr="004D33BE">
        <w:rPr>
          <w:rFonts w:ascii="方正仿宋_GBK" w:eastAsia="方正仿宋_GBK" w:hAnsi="Times New Roman" w:cs="Times New Roman" w:hint="eastAsia"/>
          <w:b/>
          <w:bCs/>
          <w:spacing w:val="-4"/>
          <w:sz w:val="30"/>
          <w:szCs w:val="30"/>
          <w:lang w:eastAsia="zh-CN"/>
        </w:rPr>
        <w:t>（一）项目概况</w:t>
      </w:r>
    </w:p>
    <w:p w14:paraId="219A888D" w14:textId="77777777" w:rsidR="002A7D28" w:rsidRPr="00602D5D" w:rsidRDefault="00FC3430">
      <w:pPr>
        <w:spacing w:line="574" w:lineRule="exact"/>
        <w:ind w:firstLineChars="200" w:firstLine="592"/>
        <w:jc w:val="both"/>
        <w:rPr>
          <w:rFonts w:ascii="Times New Roman" w:eastAsia="方正仿宋_GBK" w:hAnsi="Times New Roman" w:cs="Times New Roman"/>
          <w:spacing w:val="-4"/>
          <w:sz w:val="30"/>
          <w:szCs w:val="30"/>
          <w:lang w:eastAsia="zh-CN"/>
        </w:rPr>
      </w:pPr>
      <w:r w:rsidRPr="00602D5D">
        <w:rPr>
          <w:rFonts w:ascii="Times New Roman" w:eastAsia="方正仿宋_GBK" w:hAnsi="Times New Roman" w:cs="Times New Roman"/>
          <w:spacing w:val="-4"/>
          <w:sz w:val="30"/>
          <w:szCs w:val="30"/>
          <w:lang w:eastAsia="zh-CN"/>
        </w:rPr>
        <w:t>1</w:t>
      </w:r>
      <w:r w:rsidRPr="00602D5D">
        <w:rPr>
          <w:rFonts w:ascii="Times New Roman" w:eastAsia="方正仿宋_GBK" w:hAnsi="Times New Roman" w:cs="Times New Roman"/>
          <w:spacing w:val="-4"/>
          <w:sz w:val="30"/>
          <w:szCs w:val="30"/>
          <w:lang w:eastAsia="zh-CN"/>
        </w:rPr>
        <w:t>、项目背景</w:t>
      </w:r>
    </w:p>
    <w:p w14:paraId="3ABFF34E" w14:textId="7857CC0B" w:rsidR="00954CF9" w:rsidRPr="00602D5D" w:rsidRDefault="00954CF9" w:rsidP="00954CF9">
      <w:pPr>
        <w:spacing w:line="574" w:lineRule="exact"/>
        <w:ind w:firstLineChars="200" w:firstLine="592"/>
        <w:jc w:val="both"/>
        <w:rPr>
          <w:rFonts w:ascii="Times New Roman" w:eastAsia="方正仿宋_GBK" w:hAnsi="Times New Roman" w:cs="Times New Roman"/>
          <w:spacing w:val="-4"/>
          <w:sz w:val="30"/>
          <w:szCs w:val="30"/>
          <w:lang w:eastAsia="zh-CN"/>
        </w:rPr>
      </w:pPr>
      <w:r w:rsidRPr="00602D5D">
        <w:rPr>
          <w:rFonts w:ascii="Times New Roman" w:eastAsia="方正仿宋_GBK" w:hAnsi="Times New Roman" w:cs="Times New Roman"/>
          <w:spacing w:val="-4"/>
          <w:sz w:val="30"/>
          <w:szCs w:val="30"/>
          <w:lang w:eastAsia="zh-CN"/>
        </w:rPr>
        <w:t>为进一步贯彻落实《交通运输信息化</w:t>
      </w:r>
      <w:r w:rsidRPr="00602D5D">
        <w:rPr>
          <w:rFonts w:ascii="Times New Roman" w:eastAsia="方正仿宋_GBK" w:hAnsi="Times New Roman" w:cs="Times New Roman"/>
          <w:spacing w:val="-4"/>
          <w:sz w:val="30"/>
          <w:szCs w:val="30"/>
          <w:lang w:eastAsia="zh-CN"/>
        </w:rPr>
        <w:t>“</w:t>
      </w:r>
      <w:r w:rsidRPr="00602D5D">
        <w:rPr>
          <w:rFonts w:ascii="Times New Roman" w:eastAsia="方正仿宋_GBK" w:hAnsi="Times New Roman" w:cs="Times New Roman"/>
          <w:spacing w:val="-4"/>
          <w:sz w:val="30"/>
          <w:szCs w:val="30"/>
          <w:lang w:eastAsia="zh-CN"/>
        </w:rPr>
        <w:t>十四五</w:t>
      </w:r>
      <w:r w:rsidRPr="00602D5D">
        <w:rPr>
          <w:rFonts w:ascii="Times New Roman" w:eastAsia="方正仿宋_GBK" w:hAnsi="Times New Roman" w:cs="Times New Roman"/>
          <w:spacing w:val="-4"/>
          <w:sz w:val="30"/>
          <w:szCs w:val="30"/>
          <w:lang w:eastAsia="zh-CN"/>
        </w:rPr>
        <w:t>”</w:t>
      </w:r>
      <w:r w:rsidRPr="00602D5D">
        <w:rPr>
          <w:rFonts w:ascii="Times New Roman" w:eastAsia="方正仿宋_GBK" w:hAnsi="Times New Roman" w:cs="Times New Roman"/>
          <w:spacing w:val="-4"/>
          <w:sz w:val="30"/>
          <w:szCs w:val="30"/>
          <w:lang w:eastAsia="zh-CN"/>
        </w:rPr>
        <w:t>发展规划》，发挥信息化引领和支撑作用，加快港口信息化、智能化进程，促进港口提质增效升级，统筹推进港口枢纽功能强化、设施设备优化、服务效能提升、治理能力强化，同时以改革创新开放为驱动，牢牢把握江苏省发展的阶段性特征，切实发挥好江阴港江海河联动的特色优势，构建</w:t>
      </w:r>
      <w:r w:rsidRPr="00602D5D">
        <w:rPr>
          <w:rFonts w:ascii="Times New Roman" w:eastAsia="方正仿宋_GBK" w:hAnsi="Times New Roman" w:cs="Times New Roman"/>
          <w:spacing w:val="-4"/>
          <w:sz w:val="30"/>
          <w:szCs w:val="30"/>
          <w:lang w:eastAsia="zh-CN"/>
        </w:rPr>
        <w:t>“</w:t>
      </w:r>
      <w:r w:rsidRPr="00602D5D">
        <w:rPr>
          <w:rFonts w:ascii="Times New Roman" w:eastAsia="方正仿宋_GBK" w:hAnsi="Times New Roman" w:cs="Times New Roman"/>
          <w:spacing w:val="-4"/>
          <w:sz w:val="30"/>
          <w:szCs w:val="30"/>
          <w:lang w:eastAsia="zh-CN"/>
        </w:rPr>
        <w:t>枢纽功能强、资源配置佳、开放程度高、安全生态优、服务发展好</w:t>
      </w:r>
      <w:r w:rsidRPr="00602D5D">
        <w:rPr>
          <w:rFonts w:ascii="Times New Roman" w:eastAsia="方正仿宋_GBK" w:hAnsi="Times New Roman" w:cs="Times New Roman"/>
          <w:spacing w:val="-4"/>
          <w:sz w:val="30"/>
          <w:szCs w:val="30"/>
          <w:lang w:eastAsia="zh-CN"/>
        </w:rPr>
        <w:t>”</w:t>
      </w:r>
      <w:r w:rsidRPr="00602D5D">
        <w:rPr>
          <w:rFonts w:ascii="Times New Roman" w:eastAsia="方正仿宋_GBK" w:hAnsi="Times New Roman" w:cs="Times New Roman"/>
          <w:spacing w:val="-4"/>
          <w:sz w:val="30"/>
          <w:szCs w:val="30"/>
          <w:lang w:eastAsia="zh-CN"/>
        </w:rPr>
        <w:t>的港口体系，推动江阴市现代化经济体系建设，开展江阴智慧港口公共服务平台项目建设。</w:t>
      </w:r>
    </w:p>
    <w:p w14:paraId="717A7916" w14:textId="3C3FAA2B" w:rsidR="002A7D28" w:rsidRPr="00602D5D" w:rsidRDefault="00FC3430" w:rsidP="006A0E85">
      <w:pPr>
        <w:spacing w:line="574" w:lineRule="exact"/>
        <w:ind w:firstLineChars="200" w:firstLine="592"/>
        <w:jc w:val="both"/>
        <w:rPr>
          <w:rFonts w:ascii="Times New Roman" w:eastAsia="方正仿宋_GBK" w:hAnsi="Times New Roman" w:cs="Times New Roman"/>
          <w:spacing w:val="-4"/>
          <w:sz w:val="30"/>
          <w:szCs w:val="30"/>
          <w:lang w:eastAsia="zh-CN"/>
        </w:rPr>
      </w:pPr>
      <w:r w:rsidRPr="00602D5D">
        <w:rPr>
          <w:rFonts w:ascii="Times New Roman" w:eastAsia="方正仿宋_GBK" w:hAnsi="Times New Roman" w:cs="Times New Roman"/>
          <w:spacing w:val="-4"/>
          <w:sz w:val="30"/>
          <w:szCs w:val="30"/>
          <w:lang w:eastAsia="zh-CN"/>
        </w:rPr>
        <w:t>江阴临港经济开发区管理委员会根据</w:t>
      </w:r>
      <w:r w:rsidR="00954CF9" w:rsidRPr="00602D5D">
        <w:rPr>
          <w:rFonts w:ascii="Times New Roman" w:eastAsia="方正仿宋_GBK" w:hAnsi="Times New Roman" w:cs="Times New Roman"/>
          <w:spacing w:val="-4"/>
          <w:sz w:val="30"/>
          <w:szCs w:val="30"/>
          <w:lang w:eastAsia="zh-CN"/>
        </w:rPr>
        <w:t>《关于推动交通运输领域新型基础设施建设的指导意见》</w:t>
      </w:r>
      <w:r w:rsidRPr="00602D5D">
        <w:rPr>
          <w:rFonts w:ascii="Times New Roman" w:eastAsia="方正仿宋_GBK" w:hAnsi="Times New Roman" w:cs="Times New Roman"/>
          <w:spacing w:val="-4"/>
          <w:sz w:val="30"/>
          <w:szCs w:val="30"/>
          <w:lang w:eastAsia="zh-CN"/>
        </w:rPr>
        <w:t>（</w:t>
      </w:r>
      <w:r w:rsidR="006A0E85" w:rsidRPr="00602D5D">
        <w:rPr>
          <w:rFonts w:ascii="Times New Roman" w:eastAsia="方正仿宋_GBK" w:hAnsi="Times New Roman" w:cs="Times New Roman"/>
          <w:spacing w:val="-4"/>
          <w:sz w:val="30"/>
          <w:szCs w:val="30"/>
          <w:lang w:eastAsia="zh-CN"/>
        </w:rPr>
        <w:t>交规划发〔</w:t>
      </w:r>
      <w:r w:rsidR="006A0E85" w:rsidRPr="00602D5D">
        <w:rPr>
          <w:rFonts w:ascii="Times New Roman" w:eastAsia="方正仿宋_GBK" w:hAnsi="Times New Roman" w:cs="Times New Roman"/>
          <w:spacing w:val="-4"/>
          <w:sz w:val="30"/>
          <w:szCs w:val="30"/>
          <w:lang w:eastAsia="zh-CN"/>
        </w:rPr>
        <w:t>2020</w:t>
      </w:r>
      <w:r w:rsidR="006A0E85" w:rsidRPr="00602D5D">
        <w:rPr>
          <w:rFonts w:ascii="Times New Roman" w:eastAsia="方正仿宋_GBK" w:hAnsi="Times New Roman" w:cs="Times New Roman"/>
          <w:spacing w:val="-4"/>
          <w:sz w:val="30"/>
          <w:szCs w:val="30"/>
          <w:lang w:eastAsia="zh-CN"/>
        </w:rPr>
        <w:t>〕</w:t>
      </w:r>
      <w:r w:rsidR="006A0E85" w:rsidRPr="00602D5D">
        <w:rPr>
          <w:rFonts w:ascii="Times New Roman" w:eastAsia="方正仿宋_GBK" w:hAnsi="Times New Roman" w:cs="Times New Roman"/>
          <w:spacing w:val="-4"/>
          <w:sz w:val="30"/>
          <w:szCs w:val="30"/>
          <w:lang w:eastAsia="zh-CN"/>
        </w:rPr>
        <w:t>75</w:t>
      </w:r>
      <w:r w:rsidR="006A0E85" w:rsidRPr="00602D5D">
        <w:rPr>
          <w:rFonts w:ascii="Times New Roman" w:eastAsia="方正仿宋_GBK" w:hAnsi="Times New Roman" w:cs="Times New Roman"/>
          <w:spacing w:val="-4"/>
          <w:sz w:val="30"/>
          <w:szCs w:val="30"/>
          <w:lang w:eastAsia="zh-CN"/>
        </w:rPr>
        <w:t>号</w:t>
      </w:r>
      <w:r w:rsidRPr="00602D5D">
        <w:rPr>
          <w:rFonts w:ascii="Times New Roman" w:eastAsia="方正仿宋_GBK" w:hAnsi="Times New Roman" w:cs="Times New Roman"/>
          <w:spacing w:val="-4"/>
          <w:sz w:val="30"/>
          <w:szCs w:val="30"/>
          <w:lang w:eastAsia="zh-CN"/>
        </w:rPr>
        <w:t>）、《</w:t>
      </w:r>
      <w:r w:rsidR="00954CF9" w:rsidRPr="00602D5D">
        <w:rPr>
          <w:rFonts w:ascii="Times New Roman" w:eastAsia="方正仿宋_GBK" w:hAnsi="Times New Roman" w:cs="Times New Roman"/>
          <w:spacing w:val="-4"/>
          <w:sz w:val="30"/>
          <w:szCs w:val="30"/>
          <w:lang w:eastAsia="zh-CN"/>
        </w:rPr>
        <w:t>江阴市</w:t>
      </w:r>
      <w:r w:rsidR="00954CF9" w:rsidRPr="00602D5D">
        <w:rPr>
          <w:rFonts w:ascii="Times New Roman" w:eastAsia="方正仿宋_GBK" w:hAnsi="Times New Roman" w:cs="Times New Roman"/>
          <w:spacing w:val="-4"/>
          <w:sz w:val="30"/>
          <w:szCs w:val="30"/>
          <w:lang w:eastAsia="zh-CN"/>
        </w:rPr>
        <w:t>“</w:t>
      </w:r>
      <w:r w:rsidR="00954CF9" w:rsidRPr="00602D5D">
        <w:rPr>
          <w:rFonts w:ascii="Times New Roman" w:eastAsia="方正仿宋_GBK" w:hAnsi="Times New Roman" w:cs="Times New Roman"/>
          <w:spacing w:val="-4"/>
          <w:sz w:val="30"/>
          <w:szCs w:val="30"/>
          <w:lang w:eastAsia="zh-CN"/>
        </w:rPr>
        <w:t>十四五</w:t>
      </w:r>
      <w:r w:rsidR="00954CF9" w:rsidRPr="00602D5D">
        <w:rPr>
          <w:rFonts w:ascii="Times New Roman" w:eastAsia="方正仿宋_GBK" w:hAnsi="Times New Roman" w:cs="Times New Roman"/>
          <w:spacing w:val="-4"/>
          <w:sz w:val="30"/>
          <w:szCs w:val="30"/>
          <w:lang w:eastAsia="zh-CN"/>
        </w:rPr>
        <w:t>”</w:t>
      </w:r>
      <w:r w:rsidR="00954CF9" w:rsidRPr="00602D5D">
        <w:rPr>
          <w:rFonts w:ascii="Times New Roman" w:eastAsia="方正仿宋_GBK" w:hAnsi="Times New Roman" w:cs="Times New Roman"/>
          <w:spacing w:val="-4"/>
          <w:sz w:val="30"/>
          <w:szCs w:val="30"/>
          <w:lang w:eastAsia="zh-CN"/>
        </w:rPr>
        <w:t>智慧城市发展规划</w:t>
      </w:r>
      <w:r w:rsidRPr="00602D5D">
        <w:rPr>
          <w:rFonts w:ascii="Times New Roman" w:eastAsia="方正仿宋_GBK" w:hAnsi="Times New Roman" w:cs="Times New Roman"/>
          <w:spacing w:val="-4"/>
          <w:sz w:val="30"/>
          <w:szCs w:val="30"/>
          <w:lang w:eastAsia="zh-CN"/>
        </w:rPr>
        <w:t>》等文件精神，</w:t>
      </w:r>
      <w:r w:rsidR="006A0E85" w:rsidRPr="00602D5D">
        <w:rPr>
          <w:rFonts w:ascii="Times New Roman" w:eastAsia="方正仿宋_GBK" w:hAnsi="Times New Roman" w:cs="Times New Roman"/>
          <w:spacing w:val="-4"/>
          <w:sz w:val="30"/>
          <w:szCs w:val="30"/>
          <w:lang w:eastAsia="zh-CN"/>
        </w:rPr>
        <w:t>积极落实市政府</w:t>
      </w:r>
      <w:r w:rsidR="006A0E85" w:rsidRPr="00602D5D">
        <w:rPr>
          <w:rFonts w:ascii="Times New Roman" w:eastAsia="方正仿宋_GBK" w:hAnsi="Times New Roman" w:cs="Times New Roman"/>
          <w:spacing w:val="-4"/>
          <w:sz w:val="30"/>
          <w:szCs w:val="30"/>
          <w:lang w:eastAsia="zh-CN"/>
        </w:rPr>
        <w:t>“</w:t>
      </w:r>
      <w:r w:rsidR="006A0E85" w:rsidRPr="00602D5D">
        <w:rPr>
          <w:rFonts w:ascii="Times New Roman" w:eastAsia="方正仿宋_GBK" w:hAnsi="Times New Roman" w:cs="Times New Roman"/>
          <w:spacing w:val="-4"/>
          <w:sz w:val="30"/>
          <w:szCs w:val="30"/>
          <w:lang w:eastAsia="zh-CN"/>
        </w:rPr>
        <w:t>北战</w:t>
      </w:r>
      <w:r w:rsidR="006A0E85" w:rsidRPr="00602D5D">
        <w:rPr>
          <w:rFonts w:ascii="Times New Roman" w:eastAsia="方正仿宋_GBK" w:hAnsi="Times New Roman" w:cs="Times New Roman"/>
          <w:spacing w:val="-4"/>
          <w:sz w:val="30"/>
          <w:szCs w:val="30"/>
          <w:lang w:eastAsia="zh-CN"/>
        </w:rPr>
        <w:t>”</w:t>
      </w:r>
      <w:r w:rsidR="006A0E85" w:rsidRPr="00602D5D">
        <w:rPr>
          <w:rFonts w:ascii="Times New Roman" w:eastAsia="方正仿宋_GBK" w:hAnsi="Times New Roman" w:cs="Times New Roman"/>
          <w:spacing w:val="-4"/>
          <w:sz w:val="30"/>
          <w:szCs w:val="30"/>
          <w:lang w:eastAsia="zh-CN"/>
        </w:rPr>
        <w:t>战略，打造可持续、可协调发展的港口生态圈，围绕港口数字化、数字产业化，建设江阴智慧港口公共服务平台，打造线上</w:t>
      </w:r>
      <w:r w:rsidR="006A0E85" w:rsidRPr="00602D5D">
        <w:rPr>
          <w:rFonts w:ascii="Times New Roman" w:eastAsia="方正仿宋_GBK" w:hAnsi="Times New Roman" w:cs="Times New Roman"/>
          <w:spacing w:val="-4"/>
          <w:sz w:val="30"/>
          <w:szCs w:val="30"/>
          <w:lang w:eastAsia="zh-CN"/>
        </w:rPr>
        <w:t>“</w:t>
      </w:r>
      <w:r w:rsidR="006A0E85" w:rsidRPr="00602D5D">
        <w:rPr>
          <w:rFonts w:ascii="Times New Roman" w:eastAsia="方正仿宋_GBK" w:hAnsi="Times New Roman" w:cs="Times New Roman"/>
          <w:spacing w:val="-4"/>
          <w:sz w:val="30"/>
          <w:szCs w:val="30"/>
          <w:lang w:eastAsia="zh-CN"/>
        </w:rPr>
        <w:t>数字港、贸易港、金融港</w:t>
      </w:r>
      <w:r w:rsidR="006A0E85" w:rsidRPr="00602D5D">
        <w:rPr>
          <w:rFonts w:ascii="Times New Roman" w:eastAsia="方正仿宋_GBK" w:hAnsi="Times New Roman" w:cs="Times New Roman"/>
          <w:spacing w:val="-4"/>
          <w:sz w:val="30"/>
          <w:szCs w:val="30"/>
          <w:lang w:eastAsia="zh-CN"/>
        </w:rPr>
        <w:t>”</w:t>
      </w:r>
      <w:r w:rsidR="006A0E85" w:rsidRPr="00602D5D">
        <w:rPr>
          <w:rFonts w:ascii="Times New Roman" w:eastAsia="方正仿宋_GBK" w:hAnsi="Times New Roman" w:cs="Times New Roman"/>
          <w:spacing w:val="-4"/>
          <w:sz w:val="30"/>
          <w:szCs w:val="30"/>
          <w:lang w:eastAsia="zh-CN"/>
        </w:rPr>
        <w:t>，将江阴港建设成为</w:t>
      </w:r>
      <w:r w:rsidR="006A0E85" w:rsidRPr="00602D5D">
        <w:rPr>
          <w:rFonts w:ascii="Times New Roman" w:eastAsia="方正仿宋_GBK" w:hAnsi="Times New Roman" w:cs="Times New Roman"/>
          <w:spacing w:val="-4"/>
          <w:sz w:val="30"/>
          <w:szCs w:val="30"/>
          <w:lang w:eastAsia="zh-CN"/>
        </w:rPr>
        <w:t>“</w:t>
      </w:r>
      <w:r w:rsidR="006A0E85" w:rsidRPr="00602D5D">
        <w:rPr>
          <w:rFonts w:ascii="Times New Roman" w:eastAsia="方正仿宋_GBK" w:hAnsi="Times New Roman" w:cs="Times New Roman"/>
          <w:spacing w:val="-4"/>
          <w:sz w:val="30"/>
          <w:szCs w:val="30"/>
          <w:lang w:eastAsia="zh-CN"/>
        </w:rPr>
        <w:t>国内一流</w:t>
      </w:r>
      <w:r w:rsidR="006A0E85" w:rsidRPr="00602D5D">
        <w:rPr>
          <w:rFonts w:ascii="Times New Roman" w:eastAsia="方正仿宋_GBK" w:hAnsi="Times New Roman" w:cs="Times New Roman"/>
          <w:spacing w:val="-4"/>
          <w:sz w:val="30"/>
          <w:szCs w:val="30"/>
          <w:lang w:eastAsia="zh-CN"/>
        </w:rPr>
        <w:t>”</w:t>
      </w:r>
      <w:r w:rsidR="006A0E85" w:rsidRPr="00602D5D">
        <w:rPr>
          <w:rFonts w:ascii="Times New Roman" w:eastAsia="方正仿宋_GBK" w:hAnsi="Times New Roman" w:cs="Times New Roman"/>
          <w:spacing w:val="-4"/>
          <w:sz w:val="30"/>
          <w:szCs w:val="30"/>
          <w:lang w:eastAsia="zh-CN"/>
        </w:rPr>
        <w:t>的现代化的智慧型</w:t>
      </w:r>
      <w:r w:rsidR="006A0E85" w:rsidRPr="00602D5D">
        <w:rPr>
          <w:rFonts w:ascii="Times New Roman" w:eastAsia="方正仿宋_GBK" w:hAnsi="Times New Roman" w:cs="Times New Roman"/>
          <w:spacing w:val="-4"/>
          <w:sz w:val="30"/>
          <w:szCs w:val="30"/>
          <w:lang w:eastAsia="zh-CN"/>
        </w:rPr>
        <w:lastRenderedPageBreak/>
        <w:t>港口。</w:t>
      </w:r>
    </w:p>
    <w:p w14:paraId="02843968" w14:textId="77777777" w:rsidR="002A7D28" w:rsidRPr="00602D5D" w:rsidRDefault="00FC3430">
      <w:pPr>
        <w:spacing w:line="574" w:lineRule="exact"/>
        <w:ind w:firstLineChars="200" w:firstLine="592"/>
        <w:jc w:val="both"/>
        <w:rPr>
          <w:rFonts w:ascii="Times New Roman" w:eastAsia="方正仿宋_GBK" w:hAnsi="Times New Roman" w:cs="Times New Roman"/>
          <w:spacing w:val="-4"/>
          <w:sz w:val="30"/>
          <w:szCs w:val="30"/>
          <w:lang w:eastAsia="zh-CN"/>
        </w:rPr>
      </w:pPr>
      <w:r w:rsidRPr="00602D5D">
        <w:rPr>
          <w:rFonts w:ascii="Times New Roman" w:eastAsia="方正仿宋_GBK" w:hAnsi="Times New Roman" w:cs="Times New Roman"/>
          <w:spacing w:val="-4"/>
          <w:sz w:val="30"/>
          <w:szCs w:val="30"/>
          <w:lang w:eastAsia="zh-CN"/>
        </w:rPr>
        <w:t>2</w:t>
      </w:r>
      <w:r w:rsidRPr="00602D5D">
        <w:rPr>
          <w:rFonts w:ascii="Times New Roman" w:eastAsia="方正仿宋_GBK" w:hAnsi="Times New Roman" w:cs="Times New Roman"/>
          <w:spacing w:val="-4"/>
          <w:sz w:val="30"/>
          <w:szCs w:val="30"/>
          <w:lang w:eastAsia="zh-CN"/>
        </w:rPr>
        <w:t>、主要内容</w:t>
      </w:r>
    </w:p>
    <w:p w14:paraId="259AFA5D" w14:textId="6B149599" w:rsidR="002A7D28" w:rsidRPr="00602D5D" w:rsidRDefault="00FC3430">
      <w:pPr>
        <w:spacing w:line="574" w:lineRule="exact"/>
        <w:ind w:firstLineChars="200" w:firstLine="592"/>
        <w:jc w:val="both"/>
        <w:rPr>
          <w:rFonts w:ascii="Times New Roman" w:eastAsia="方正仿宋_GBK" w:hAnsi="Times New Roman" w:cs="Times New Roman"/>
          <w:spacing w:val="-4"/>
          <w:sz w:val="30"/>
          <w:szCs w:val="30"/>
          <w:lang w:eastAsia="zh-CN"/>
        </w:rPr>
      </w:pPr>
      <w:r w:rsidRPr="00602D5D">
        <w:rPr>
          <w:rFonts w:ascii="Times New Roman" w:eastAsia="方正仿宋_GBK" w:hAnsi="Times New Roman" w:cs="Times New Roman"/>
          <w:spacing w:val="-4"/>
          <w:sz w:val="30"/>
          <w:szCs w:val="30"/>
          <w:lang w:eastAsia="zh-CN"/>
        </w:rPr>
        <w:t>202</w:t>
      </w:r>
      <w:r w:rsidR="006A0E85" w:rsidRPr="00602D5D">
        <w:rPr>
          <w:rFonts w:ascii="Times New Roman" w:eastAsia="方正仿宋_GBK" w:hAnsi="Times New Roman" w:cs="Times New Roman"/>
          <w:spacing w:val="-4"/>
          <w:sz w:val="30"/>
          <w:szCs w:val="30"/>
          <w:lang w:eastAsia="zh-CN"/>
        </w:rPr>
        <w:t>2</w:t>
      </w:r>
      <w:r w:rsidRPr="00602D5D">
        <w:rPr>
          <w:rFonts w:ascii="Times New Roman" w:eastAsia="方正仿宋_GBK" w:hAnsi="Times New Roman" w:cs="Times New Roman"/>
          <w:spacing w:val="-4"/>
          <w:sz w:val="30"/>
          <w:szCs w:val="30"/>
          <w:lang w:eastAsia="zh-CN"/>
        </w:rPr>
        <w:t>年</w:t>
      </w:r>
      <w:r w:rsidR="006A0E85" w:rsidRPr="00602D5D">
        <w:rPr>
          <w:rFonts w:ascii="Times New Roman" w:eastAsia="方正仿宋_GBK" w:hAnsi="Times New Roman" w:cs="Times New Roman"/>
          <w:spacing w:val="-4"/>
          <w:sz w:val="30"/>
          <w:szCs w:val="30"/>
          <w:lang w:eastAsia="zh-CN"/>
        </w:rPr>
        <w:t>10</w:t>
      </w:r>
      <w:r w:rsidRPr="00602D5D">
        <w:rPr>
          <w:rFonts w:ascii="Times New Roman" w:eastAsia="方正仿宋_GBK" w:hAnsi="Times New Roman" w:cs="Times New Roman"/>
          <w:spacing w:val="-4"/>
          <w:sz w:val="30"/>
          <w:szCs w:val="30"/>
          <w:lang w:eastAsia="zh-CN"/>
        </w:rPr>
        <w:t>月</w:t>
      </w:r>
      <w:r w:rsidR="006A0E85" w:rsidRPr="00602D5D">
        <w:rPr>
          <w:rFonts w:ascii="Times New Roman" w:eastAsia="方正仿宋_GBK" w:hAnsi="Times New Roman" w:cs="Times New Roman"/>
          <w:spacing w:val="-4"/>
          <w:sz w:val="30"/>
          <w:szCs w:val="30"/>
          <w:lang w:eastAsia="zh-CN"/>
        </w:rPr>
        <w:t>19</w:t>
      </w:r>
      <w:r w:rsidRPr="00602D5D">
        <w:rPr>
          <w:rFonts w:ascii="Times New Roman" w:eastAsia="方正仿宋_GBK" w:hAnsi="Times New Roman" w:cs="Times New Roman"/>
          <w:spacing w:val="-4"/>
          <w:sz w:val="30"/>
          <w:szCs w:val="30"/>
          <w:lang w:eastAsia="zh-CN"/>
        </w:rPr>
        <w:t>日，</w:t>
      </w:r>
      <w:r w:rsidR="008940FC" w:rsidRPr="00602D5D">
        <w:rPr>
          <w:rFonts w:ascii="Times New Roman" w:eastAsia="方正仿宋_GBK" w:hAnsi="Times New Roman" w:cs="Times New Roman"/>
          <w:spacing w:val="-4"/>
          <w:sz w:val="30"/>
          <w:szCs w:val="30"/>
          <w:lang w:eastAsia="zh-CN"/>
        </w:rPr>
        <w:t>江阴智慧港口公共服务平台建设项目取得江阴临港备〔</w:t>
      </w:r>
      <w:r w:rsidR="008940FC" w:rsidRPr="00602D5D">
        <w:rPr>
          <w:rFonts w:ascii="Times New Roman" w:eastAsia="方正仿宋_GBK" w:hAnsi="Times New Roman" w:cs="Times New Roman"/>
          <w:spacing w:val="-4"/>
          <w:sz w:val="30"/>
          <w:szCs w:val="30"/>
          <w:lang w:eastAsia="zh-CN"/>
        </w:rPr>
        <w:t>2022</w:t>
      </w:r>
      <w:r w:rsidR="008940FC" w:rsidRPr="00602D5D">
        <w:rPr>
          <w:rFonts w:ascii="Times New Roman" w:eastAsia="方正仿宋_GBK" w:hAnsi="Times New Roman" w:cs="Times New Roman"/>
          <w:spacing w:val="-4"/>
          <w:sz w:val="30"/>
          <w:szCs w:val="30"/>
          <w:lang w:eastAsia="zh-CN"/>
        </w:rPr>
        <w:t>〕</w:t>
      </w:r>
      <w:r w:rsidR="008940FC" w:rsidRPr="00602D5D">
        <w:rPr>
          <w:rFonts w:ascii="Times New Roman" w:eastAsia="方正仿宋_GBK" w:hAnsi="Times New Roman" w:cs="Times New Roman"/>
          <w:spacing w:val="-4"/>
          <w:sz w:val="30"/>
          <w:szCs w:val="30"/>
          <w:lang w:eastAsia="zh-CN"/>
        </w:rPr>
        <w:t>299</w:t>
      </w:r>
      <w:r w:rsidR="008940FC" w:rsidRPr="00602D5D">
        <w:rPr>
          <w:rFonts w:ascii="Times New Roman" w:eastAsia="方正仿宋_GBK" w:hAnsi="Times New Roman" w:cs="Times New Roman"/>
          <w:spacing w:val="-4"/>
          <w:sz w:val="30"/>
          <w:szCs w:val="30"/>
          <w:lang w:eastAsia="zh-CN"/>
        </w:rPr>
        <w:t>号备案证</w:t>
      </w:r>
      <w:r w:rsidRPr="00602D5D">
        <w:rPr>
          <w:rFonts w:ascii="Times New Roman" w:eastAsia="方正仿宋_GBK" w:hAnsi="Times New Roman" w:cs="Times New Roman"/>
          <w:spacing w:val="-4"/>
          <w:sz w:val="30"/>
          <w:szCs w:val="30"/>
          <w:lang w:eastAsia="zh-CN"/>
        </w:rPr>
        <w:t>。</w:t>
      </w:r>
      <w:r w:rsidR="008940FC" w:rsidRPr="00602D5D">
        <w:rPr>
          <w:rFonts w:ascii="Times New Roman" w:eastAsia="方正仿宋_GBK" w:hAnsi="Times New Roman" w:cs="Times New Roman"/>
          <w:spacing w:val="-4"/>
          <w:sz w:val="30"/>
          <w:szCs w:val="30"/>
          <w:lang w:eastAsia="zh-CN"/>
        </w:rPr>
        <w:t>备案证内容</w:t>
      </w:r>
      <w:r w:rsidRPr="00602D5D">
        <w:rPr>
          <w:rFonts w:ascii="Times New Roman" w:eastAsia="方正仿宋_GBK" w:hAnsi="Times New Roman" w:cs="Times New Roman"/>
          <w:spacing w:val="-4"/>
          <w:sz w:val="30"/>
          <w:szCs w:val="30"/>
          <w:lang w:eastAsia="zh-CN"/>
        </w:rPr>
        <w:t>如下：</w:t>
      </w:r>
    </w:p>
    <w:p w14:paraId="45838260" w14:textId="77777777" w:rsidR="002A7D28" w:rsidRPr="00602D5D" w:rsidRDefault="00FC3430">
      <w:pPr>
        <w:spacing w:line="574" w:lineRule="exact"/>
        <w:ind w:firstLineChars="200" w:firstLine="592"/>
        <w:jc w:val="both"/>
        <w:rPr>
          <w:rFonts w:ascii="Times New Roman" w:eastAsia="方正仿宋_GBK" w:hAnsi="Times New Roman" w:cs="Times New Roman"/>
          <w:spacing w:val="-4"/>
          <w:sz w:val="30"/>
          <w:szCs w:val="30"/>
          <w:lang w:eastAsia="zh-CN"/>
        </w:rPr>
      </w:pPr>
      <w:r w:rsidRPr="00602D5D">
        <w:rPr>
          <w:rFonts w:ascii="Times New Roman" w:eastAsia="方正仿宋_GBK" w:hAnsi="Times New Roman" w:cs="Times New Roman"/>
          <w:spacing w:val="-4"/>
          <w:sz w:val="30"/>
          <w:szCs w:val="30"/>
          <w:lang w:eastAsia="zh-CN"/>
        </w:rPr>
        <w:t>（</w:t>
      </w:r>
      <w:r w:rsidRPr="00602D5D">
        <w:rPr>
          <w:rFonts w:ascii="Times New Roman" w:eastAsia="方正仿宋_GBK" w:hAnsi="Times New Roman" w:cs="Times New Roman"/>
          <w:spacing w:val="-4"/>
          <w:sz w:val="30"/>
          <w:szCs w:val="30"/>
          <w:lang w:eastAsia="zh-CN"/>
        </w:rPr>
        <w:t>1</w:t>
      </w:r>
      <w:r w:rsidRPr="00602D5D">
        <w:rPr>
          <w:rFonts w:ascii="Times New Roman" w:eastAsia="方正仿宋_GBK" w:hAnsi="Times New Roman" w:cs="Times New Roman"/>
          <w:spacing w:val="-4"/>
          <w:sz w:val="30"/>
          <w:szCs w:val="30"/>
          <w:lang w:eastAsia="zh-CN"/>
        </w:rPr>
        <w:t>）项目建设地点</w:t>
      </w:r>
    </w:p>
    <w:p w14:paraId="292FF0A5" w14:textId="77304631" w:rsidR="002A7D28" w:rsidRPr="00602D5D" w:rsidRDefault="00B5641B" w:rsidP="00B5641B">
      <w:pPr>
        <w:spacing w:line="574" w:lineRule="exact"/>
        <w:ind w:firstLineChars="200" w:firstLine="592"/>
        <w:jc w:val="both"/>
        <w:rPr>
          <w:rFonts w:ascii="Times New Roman" w:eastAsia="方正仿宋_GBK" w:hAnsi="Times New Roman" w:cs="Times New Roman"/>
          <w:spacing w:val="-4"/>
          <w:sz w:val="30"/>
          <w:szCs w:val="30"/>
          <w:lang w:eastAsia="zh-CN"/>
        </w:rPr>
      </w:pPr>
      <w:r w:rsidRPr="00602D5D">
        <w:rPr>
          <w:rFonts w:ascii="Times New Roman" w:eastAsia="方正仿宋_GBK" w:hAnsi="Times New Roman" w:cs="Times New Roman"/>
          <w:spacing w:val="-4"/>
          <w:sz w:val="30"/>
          <w:szCs w:val="30"/>
          <w:lang w:eastAsia="zh-CN"/>
        </w:rPr>
        <w:t>江苏省无锡市江苏江阴临港经济开发区江阴市苏港路</w:t>
      </w:r>
      <w:r w:rsidRPr="00602D5D">
        <w:rPr>
          <w:rFonts w:ascii="Times New Roman" w:eastAsia="方正仿宋_GBK" w:hAnsi="Times New Roman" w:cs="Times New Roman"/>
          <w:spacing w:val="-4"/>
          <w:sz w:val="30"/>
          <w:szCs w:val="30"/>
          <w:lang w:eastAsia="zh-CN"/>
        </w:rPr>
        <w:t>99</w:t>
      </w:r>
      <w:r w:rsidRPr="00602D5D">
        <w:rPr>
          <w:rFonts w:ascii="Times New Roman" w:eastAsia="方正仿宋_GBK" w:hAnsi="Times New Roman" w:cs="Times New Roman"/>
          <w:spacing w:val="-4"/>
          <w:sz w:val="30"/>
          <w:szCs w:val="30"/>
          <w:lang w:eastAsia="zh-CN"/>
        </w:rPr>
        <w:t>号</w:t>
      </w:r>
      <w:r w:rsidR="008F00AA" w:rsidRPr="00602D5D">
        <w:rPr>
          <w:rFonts w:ascii="Times New Roman" w:eastAsia="方正仿宋_GBK" w:hAnsi="Times New Roman" w:cs="Times New Roman"/>
          <w:spacing w:val="-4"/>
          <w:sz w:val="30"/>
          <w:szCs w:val="30"/>
          <w:lang w:eastAsia="zh-CN"/>
        </w:rPr>
        <w:t>。</w:t>
      </w:r>
    </w:p>
    <w:p w14:paraId="2F2FADD4" w14:textId="77777777" w:rsidR="002A7D28" w:rsidRPr="00602D5D" w:rsidRDefault="00FC3430">
      <w:pPr>
        <w:spacing w:line="574" w:lineRule="exact"/>
        <w:ind w:firstLineChars="200" w:firstLine="592"/>
        <w:jc w:val="both"/>
        <w:rPr>
          <w:rFonts w:ascii="Times New Roman" w:eastAsia="方正仿宋_GBK" w:hAnsi="Times New Roman" w:cs="Times New Roman"/>
          <w:spacing w:val="-4"/>
          <w:sz w:val="30"/>
          <w:szCs w:val="30"/>
          <w:lang w:eastAsia="zh-CN"/>
        </w:rPr>
      </w:pPr>
      <w:r w:rsidRPr="00602D5D">
        <w:rPr>
          <w:rFonts w:ascii="Times New Roman" w:eastAsia="方正仿宋_GBK" w:hAnsi="Times New Roman" w:cs="Times New Roman"/>
          <w:spacing w:val="-4"/>
          <w:sz w:val="30"/>
          <w:szCs w:val="30"/>
          <w:lang w:eastAsia="zh-CN"/>
        </w:rPr>
        <w:t>（</w:t>
      </w:r>
      <w:r w:rsidRPr="00602D5D">
        <w:rPr>
          <w:rFonts w:ascii="Times New Roman" w:eastAsia="方正仿宋_GBK" w:hAnsi="Times New Roman" w:cs="Times New Roman"/>
          <w:spacing w:val="-4"/>
          <w:sz w:val="30"/>
          <w:szCs w:val="30"/>
          <w:lang w:eastAsia="zh-CN"/>
        </w:rPr>
        <w:t>2</w:t>
      </w:r>
      <w:r w:rsidRPr="00602D5D">
        <w:rPr>
          <w:rFonts w:ascii="Times New Roman" w:eastAsia="方正仿宋_GBK" w:hAnsi="Times New Roman" w:cs="Times New Roman"/>
          <w:spacing w:val="-4"/>
          <w:sz w:val="30"/>
          <w:szCs w:val="30"/>
          <w:lang w:eastAsia="zh-CN"/>
        </w:rPr>
        <w:t>）项目主要建设内容及规模：</w:t>
      </w:r>
    </w:p>
    <w:p w14:paraId="6980BAF0" w14:textId="2AB8E51C" w:rsidR="002A7D28" w:rsidRPr="00602D5D" w:rsidRDefault="00D81B1E" w:rsidP="008940FC">
      <w:pPr>
        <w:spacing w:line="574" w:lineRule="exact"/>
        <w:ind w:firstLineChars="200" w:firstLine="592"/>
        <w:jc w:val="both"/>
        <w:rPr>
          <w:rFonts w:ascii="Times New Roman" w:eastAsia="方正仿宋_GBK" w:hAnsi="Times New Roman" w:cs="Times New Roman"/>
          <w:spacing w:val="-4"/>
          <w:sz w:val="30"/>
          <w:szCs w:val="30"/>
          <w:lang w:eastAsia="zh-CN"/>
        </w:rPr>
      </w:pPr>
      <w:r w:rsidRPr="00D81B1E">
        <w:rPr>
          <w:rFonts w:ascii="Times New Roman" w:eastAsia="方正仿宋_GBK" w:hAnsi="Times New Roman" w:cs="Times New Roman" w:hint="eastAsia"/>
          <w:spacing w:val="-4"/>
          <w:sz w:val="30"/>
          <w:szCs w:val="30"/>
          <w:lang w:eastAsia="zh-CN"/>
        </w:rPr>
        <w:t>围绕港口数字化、数字产业化，建成江阴港智慧平台，服务港口</w:t>
      </w:r>
      <w:r w:rsidRPr="00D81B1E">
        <w:rPr>
          <w:rFonts w:ascii="Times New Roman" w:eastAsia="方正仿宋_GBK" w:hAnsi="Times New Roman" w:cs="Times New Roman" w:hint="eastAsia"/>
          <w:spacing w:val="-4"/>
          <w:sz w:val="30"/>
          <w:szCs w:val="30"/>
          <w:lang w:eastAsia="zh-CN"/>
        </w:rPr>
        <w:t>3</w:t>
      </w:r>
      <w:r w:rsidRPr="00D81B1E">
        <w:rPr>
          <w:rFonts w:ascii="Times New Roman" w:eastAsia="方正仿宋_GBK" w:hAnsi="Times New Roman" w:cs="Times New Roman" w:hint="eastAsia"/>
          <w:spacing w:val="-4"/>
          <w:sz w:val="30"/>
          <w:szCs w:val="30"/>
          <w:lang w:eastAsia="zh-CN"/>
        </w:rPr>
        <w:t>万艘次船舶及</w:t>
      </w:r>
      <w:r w:rsidRPr="00D81B1E">
        <w:rPr>
          <w:rFonts w:ascii="Times New Roman" w:eastAsia="方正仿宋_GBK" w:hAnsi="Times New Roman" w:cs="Times New Roman" w:hint="eastAsia"/>
          <w:spacing w:val="-4"/>
          <w:sz w:val="30"/>
          <w:szCs w:val="30"/>
          <w:lang w:eastAsia="zh-CN"/>
        </w:rPr>
        <w:t>3.3</w:t>
      </w:r>
      <w:r w:rsidRPr="00D81B1E">
        <w:rPr>
          <w:rFonts w:ascii="Times New Roman" w:eastAsia="方正仿宋_GBK" w:hAnsi="Times New Roman" w:cs="Times New Roman" w:hint="eastAsia"/>
          <w:spacing w:val="-4"/>
          <w:sz w:val="30"/>
          <w:szCs w:val="30"/>
          <w:lang w:eastAsia="zh-CN"/>
        </w:rPr>
        <w:t>亿吨货物贸易。依托数贸港建设，构建港航调度体系，加强港航物流协同和集疏运服务能力；强化码头生产管理效能，整合干散、液体、集装箱、件杂货等码头数据资产；打造安全，卫生环保、节能港口，推进绿色长江大保护；依托贸易港建设，形成创新贸易服务体系，汇集仓储物流、大宗商贸等专业化平台系统，优化港口营商环境，促进港口商贸繁荣。建立港航调度中心、水上服务中心及港口商务中心，进一步保障智慧港口运营服务能力；建立港口云计算平台、港口云数据平台及港口云指挥平台，进一步整合港口数据资产，以数据驱动港口高质量发展。</w:t>
      </w:r>
    </w:p>
    <w:p w14:paraId="0A908319" w14:textId="77777777" w:rsidR="002A7D28" w:rsidRPr="00602D5D" w:rsidRDefault="00FC3430">
      <w:pPr>
        <w:spacing w:line="574" w:lineRule="exact"/>
        <w:ind w:firstLineChars="200" w:firstLine="592"/>
        <w:jc w:val="both"/>
        <w:rPr>
          <w:rFonts w:ascii="Times New Roman" w:eastAsia="方正仿宋_GBK" w:hAnsi="Times New Roman" w:cs="Times New Roman"/>
          <w:spacing w:val="-4"/>
          <w:sz w:val="30"/>
          <w:szCs w:val="30"/>
          <w:lang w:eastAsia="zh-CN"/>
        </w:rPr>
      </w:pPr>
      <w:r w:rsidRPr="00602D5D">
        <w:rPr>
          <w:rFonts w:ascii="Times New Roman" w:eastAsia="方正仿宋_GBK" w:hAnsi="Times New Roman" w:cs="Times New Roman"/>
          <w:spacing w:val="-4"/>
          <w:sz w:val="30"/>
          <w:szCs w:val="30"/>
          <w:lang w:eastAsia="zh-CN"/>
        </w:rPr>
        <w:t>3</w:t>
      </w:r>
      <w:r w:rsidRPr="00602D5D">
        <w:rPr>
          <w:rFonts w:ascii="Times New Roman" w:eastAsia="方正仿宋_GBK" w:hAnsi="Times New Roman" w:cs="Times New Roman"/>
          <w:spacing w:val="-4"/>
          <w:sz w:val="30"/>
          <w:szCs w:val="30"/>
          <w:lang w:eastAsia="zh-CN"/>
        </w:rPr>
        <w:t>、实施情况</w:t>
      </w:r>
    </w:p>
    <w:p w14:paraId="4F1EB8D3" w14:textId="01D516F5" w:rsidR="004309F6" w:rsidRPr="00602D5D" w:rsidRDefault="00D81B1E" w:rsidP="00602D5D">
      <w:pPr>
        <w:spacing w:line="574" w:lineRule="exact"/>
        <w:ind w:firstLineChars="200" w:firstLine="592"/>
        <w:jc w:val="both"/>
        <w:rPr>
          <w:rFonts w:ascii="Times New Roman" w:eastAsia="方正仿宋_GBK" w:hAnsi="Times New Roman" w:cs="Times New Roman"/>
          <w:spacing w:val="-4"/>
          <w:sz w:val="30"/>
          <w:szCs w:val="30"/>
          <w:lang w:eastAsia="zh-CN"/>
        </w:rPr>
      </w:pPr>
      <w:r w:rsidRPr="00D81B1E">
        <w:rPr>
          <w:rFonts w:ascii="Times New Roman" w:eastAsia="方正仿宋_GBK" w:hAnsi="Times New Roman" w:cs="Times New Roman" w:hint="eastAsia"/>
          <w:spacing w:val="-4"/>
          <w:sz w:val="30"/>
          <w:szCs w:val="30"/>
          <w:lang w:eastAsia="zh-CN"/>
        </w:rPr>
        <w:t>江阴智慧港口公共服务平台（商贸港一期）于</w:t>
      </w:r>
      <w:r w:rsidRPr="00D81B1E">
        <w:rPr>
          <w:rFonts w:ascii="Times New Roman" w:eastAsia="方正仿宋_GBK" w:hAnsi="Times New Roman" w:cs="Times New Roman" w:hint="eastAsia"/>
          <w:spacing w:val="-4"/>
          <w:sz w:val="30"/>
          <w:szCs w:val="30"/>
          <w:lang w:eastAsia="zh-CN"/>
        </w:rPr>
        <w:t>2023</w:t>
      </w:r>
      <w:r w:rsidRPr="00D81B1E">
        <w:rPr>
          <w:rFonts w:ascii="Times New Roman" w:eastAsia="方正仿宋_GBK" w:hAnsi="Times New Roman" w:cs="Times New Roman" w:hint="eastAsia"/>
          <w:spacing w:val="-4"/>
          <w:sz w:val="30"/>
          <w:szCs w:val="30"/>
          <w:lang w:eastAsia="zh-CN"/>
        </w:rPr>
        <w:t>年</w:t>
      </w:r>
      <w:r w:rsidRPr="00D81B1E">
        <w:rPr>
          <w:rFonts w:ascii="Times New Roman" w:eastAsia="方正仿宋_GBK" w:hAnsi="Times New Roman" w:cs="Times New Roman" w:hint="eastAsia"/>
          <w:spacing w:val="-4"/>
          <w:sz w:val="30"/>
          <w:szCs w:val="30"/>
          <w:lang w:eastAsia="zh-CN"/>
        </w:rPr>
        <w:t>7</w:t>
      </w:r>
      <w:r w:rsidRPr="00D81B1E">
        <w:rPr>
          <w:rFonts w:ascii="Times New Roman" w:eastAsia="方正仿宋_GBK" w:hAnsi="Times New Roman" w:cs="Times New Roman" w:hint="eastAsia"/>
          <w:spacing w:val="-4"/>
          <w:sz w:val="30"/>
          <w:szCs w:val="30"/>
          <w:lang w:eastAsia="zh-CN"/>
        </w:rPr>
        <w:t>月</w:t>
      </w:r>
      <w:r w:rsidRPr="00D81B1E">
        <w:rPr>
          <w:rFonts w:ascii="Times New Roman" w:eastAsia="方正仿宋_GBK" w:hAnsi="Times New Roman" w:cs="Times New Roman" w:hint="eastAsia"/>
          <w:spacing w:val="-4"/>
          <w:sz w:val="30"/>
          <w:szCs w:val="30"/>
          <w:lang w:eastAsia="zh-CN"/>
        </w:rPr>
        <w:t>28</w:t>
      </w:r>
      <w:r w:rsidRPr="00D81B1E">
        <w:rPr>
          <w:rFonts w:ascii="Times New Roman" w:eastAsia="方正仿宋_GBK" w:hAnsi="Times New Roman" w:cs="Times New Roman" w:hint="eastAsia"/>
          <w:spacing w:val="-4"/>
          <w:sz w:val="30"/>
          <w:szCs w:val="30"/>
          <w:lang w:eastAsia="zh-CN"/>
        </w:rPr>
        <w:t>日开工，</w:t>
      </w:r>
      <w:r w:rsidRPr="00D81B1E">
        <w:rPr>
          <w:rFonts w:ascii="Times New Roman" w:eastAsia="方正仿宋_GBK" w:hAnsi="Times New Roman" w:cs="Times New Roman" w:hint="eastAsia"/>
          <w:spacing w:val="-4"/>
          <w:sz w:val="30"/>
          <w:szCs w:val="30"/>
          <w:lang w:eastAsia="zh-CN"/>
        </w:rPr>
        <w:t>2023</w:t>
      </w:r>
      <w:r w:rsidRPr="00D81B1E">
        <w:rPr>
          <w:rFonts w:ascii="Times New Roman" w:eastAsia="方正仿宋_GBK" w:hAnsi="Times New Roman" w:cs="Times New Roman" w:hint="eastAsia"/>
          <w:spacing w:val="-4"/>
          <w:sz w:val="30"/>
          <w:szCs w:val="30"/>
          <w:lang w:eastAsia="zh-CN"/>
        </w:rPr>
        <w:t>年</w:t>
      </w:r>
      <w:r w:rsidRPr="00D81B1E">
        <w:rPr>
          <w:rFonts w:ascii="Times New Roman" w:eastAsia="方正仿宋_GBK" w:hAnsi="Times New Roman" w:cs="Times New Roman" w:hint="eastAsia"/>
          <w:spacing w:val="-4"/>
          <w:sz w:val="30"/>
          <w:szCs w:val="30"/>
          <w:lang w:eastAsia="zh-CN"/>
        </w:rPr>
        <w:t>10</w:t>
      </w:r>
      <w:r w:rsidRPr="00D81B1E">
        <w:rPr>
          <w:rFonts w:ascii="Times New Roman" w:eastAsia="方正仿宋_GBK" w:hAnsi="Times New Roman" w:cs="Times New Roman" w:hint="eastAsia"/>
          <w:spacing w:val="-4"/>
          <w:sz w:val="30"/>
          <w:szCs w:val="30"/>
          <w:lang w:eastAsia="zh-CN"/>
        </w:rPr>
        <w:t>月</w:t>
      </w:r>
      <w:r w:rsidRPr="00D81B1E">
        <w:rPr>
          <w:rFonts w:ascii="Times New Roman" w:eastAsia="方正仿宋_GBK" w:hAnsi="Times New Roman" w:cs="Times New Roman" w:hint="eastAsia"/>
          <w:spacing w:val="-4"/>
          <w:sz w:val="30"/>
          <w:szCs w:val="30"/>
          <w:lang w:eastAsia="zh-CN"/>
        </w:rPr>
        <w:t>24</w:t>
      </w:r>
      <w:r w:rsidRPr="00D81B1E">
        <w:rPr>
          <w:rFonts w:ascii="Times New Roman" w:eastAsia="方正仿宋_GBK" w:hAnsi="Times New Roman" w:cs="Times New Roman" w:hint="eastAsia"/>
          <w:spacing w:val="-4"/>
          <w:sz w:val="30"/>
          <w:szCs w:val="30"/>
          <w:lang w:eastAsia="zh-CN"/>
        </w:rPr>
        <w:t>日</w:t>
      </w:r>
      <w:bookmarkStart w:id="0" w:name="OLE_LINK2"/>
      <w:r w:rsidRPr="00D81B1E">
        <w:rPr>
          <w:rFonts w:ascii="Times New Roman" w:eastAsia="方正仿宋_GBK" w:hAnsi="Times New Roman" w:cs="Times New Roman" w:hint="eastAsia"/>
          <w:spacing w:val="-4"/>
          <w:sz w:val="30"/>
          <w:szCs w:val="30"/>
          <w:lang w:eastAsia="zh-CN"/>
        </w:rPr>
        <w:t>验收完成并投入使用。</w:t>
      </w:r>
      <w:bookmarkEnd w:id="0"/>
      <w:r w:rsidRPr="00D81B1E">
        <w:rPr>
          <w:rFonts w:ascii="Times New Roman" w:eastAsia="方正仿宋_GBK" w:hAnsi="Times New Roman" w:cs="Times New Roman" w:hint="eastAsia"/>
          <w:spacing w:val="-4"/>
          <w:sz w:val="30"/>
          <w:szCs w:val="30"/>
          <w:lang w:eastAsia="zh-CN"/>
        </w:rPr>
        <w:t>江阴智慧港口公共服务平台数贸港于</w:t>
      </w:r>
      <w:r w:rsidRPr="00D81B1E">
        <w:rPr>
          <w:rFonts w:ascii="Times New Roman" w:eastAsia="方正仿宋_GBK" w:hAnsi="Times New Roman" w:cs="Times New Roman" w:hint="eastAsia"/>
          <w:spacing w:val="-4"/>
          <w:sz w:val="30"/>
          <w:szCs w:val="30"/>
          <w:lang w:eastAsia="zh-CN"/>
        </w:rPr>
        <w:t>2023</w:t>
      </w:r>
      <w:r w:rsidRPr="00D81B1E">
        <w:rPr>
          <w:rFonts w:ascii="Times New Roman" w:eastAsia="方正仿宋_GBK" w:hAnsi="Times New Roman" w:cs="Times New Roman" w:hint="eastAsia"/>
          <w:spacing w:val="-4"/>
          <w:sz w:val="30"/>
          <w:szCs w:val="30"/>
          <w:lang w:eastAsia="zh-CN"/>
        </w:rPr>
        <w:t>年</w:t>
      </w:r>
      <w:r w:rsidRPr="00D81B1E">
        <w:rPr>
          <w:rFonts w:ascii="Times New Roman" w:eastAsia="方正仿宋_GBK" w:hAnsi="Times New Roman" w:cs="Times New Roman" w:hint="eastAsia"/>
          <w:spacing w:val="-4"/>
          <w:sz w:val="30"/>
          <w:szCs w:val="30"/>
          <w:lang w:eastAsia="zh-CN"/>
        </w:rPr>
        <w:t>7</w:t>
      </w:r>
      <w:r w:rsidRPr="00D81B1E">
        <w:rPr>
          <w:rFonts w:ascii="Times New Roman" w:eastAsia="方正仿宋_GBK" w:hAnsi="Times New Roman" w:cs="Times New Roman" w:hint="eastAsia"/>
          <w:spacing w:val="-4"/>
          <w:sz w:val="30"/>
          <w:szCs w:val="30"/>
          <w:lang w:eastAsia="zh-CN"/>
        </w:rPr>
        <w:t>月</w:t>
      </w:r>
      <w:r w:rsidRPr="00D81B1E">
        <w:rPr>
          <w:rFonts w:ascii="Times New Roman" w:eastAsia="方正仿宋_GBK" w:hAnsi="Times New Roman" w:cs="Times New Roman" w:hint="eastAsia"/>
          <w:spacing w:val="-4"/>
          <w:sz w:val="30"/>
          <w:szCs w:val="30"/>
          <w:lang w:eastAsia="zh-CN"/>
        </w:rPr>
        <w:t>13</w:t>
      </w:r>
      <w:r w:rsidRPr="00D81B1E">
        <w:rPr>
          <w:rFonts w:ascii="Times New Roman" w:eastAsia="方正仿宋_GBK" w:hAnsi="Times New Roman" w:cs="Times New Roman" w:hint="eastAsia"/>
          <w:spacing w:val="-4"/>
          <w:sz w:val="30"/>
          <w:szCs w:val="30"/>
          <w:lang w:eastAsia="zh-CN"/>
        </w:rPr>
        <w:t>日开工，</w:t>
      </w:r>
      <w:r w:rsidRPr="00D81B1E">
        <w:rPr>
          <w:rFonts w:ascii="Times New Roman" w:eastAsia="方正仿宋_GBK" w:hAnsi="Times New Roman" w:cs="Times New Roman" w:hint="eastAsia"/>
          <w:spacing w:val="-4"/>
          <w:sz w:val="30"/>
          <w:szCs w:val="30"/>
          <w:lang w:eastAsia="zh-CN"/>
        </w:rPr>
        <w:t>2023</w:t>
      </w:r>
      <w:r w:rsidRPr="00D81B1E">
        <w:rPr>
          <w:rFonts w:ascii="Times New Roman" w:eastAsia="方正仿宋_GBK" w:hAnsi="Times New Roman" w:cs="Times New Roman" w:hint="eastAsia"/>
          <w:spacing w:val="-4"/>
          <w:sz w:val="30"/>
          <w:szCs w:val="30"/>
          <w:lang w:eastAsia="zh-CN"/>
        </w:rPr>
        <w:t>年</w:t>
      </w:r>
      <w:r w:rsidRPr="00D81B1E">
        <w:rPr>
          <w:rFonts w:ascii="Times New Roman" w:eastAsia="方正仿宋_GBK" w:hAnsi="Times New Roman" w:cs="Times New Roman" w:hint="eastAsia"/>
          <w:spacing w:val="-4"/>
          <w:sz w:val="30"/>
          <w:szCs w:val="30"/>
          <w:lang w:eastAsia="zh-CN"/>
        </w:rPr>
        <w:t>10</w:t>
      </w:r>
      <w:r w:rsidRPr="00D81B1E">
        <w:rPr>
          <w:rFonts w:ascii="Times New Roman" w:eastAsia="方正仿宋_GBK" w:hAnsi="Times New Roman" w:cs="Times New Roman" w:hint="eastAsia"/>
          <w:spacing w:val="-4"/>
          <w:sz w:val="30"/>
          <w:szCs w:val="30"/>
          <w:lang w:eastAsia="zh-CN"/>
        </w:rPr>
        <w:t>月</w:t>
      </w:r>
      <w:r w:rsidRPr="00D81B1E">
        <w:rPr>
          <w:rFonts w:ascii="Times New Roman" w:eastAsia="方正仿宋_GBK" w:hAnsi="Times New Roman" w:cs="Times New Roman" w:hint="eastAsia"/>
          <w:spacing w:val="-4"/>
          <w:sz w:val="30"/>
          <w:szCs w:val="30"/>
          <w:lang w:eastAsia="zh-CN"/>
        </w:rPr>
        <w:t>24</w:t>
      </w:r>
      <w:r w:rsidRPr="00D81B1E">
        <w:rPr>
          <w:rFonts w:ascii="Times New Roman" w:eastAsia="方正仿宋_GBK" w:hAnsi="Times New Roman" w:cs="Times New Roman" w:hint="eastAsia"/>
          <w:spacing w:val="-4"/>
          <w:sz w:val="30"/>
          <w:szCs w:val="30"/>
          <w:lang w:eastAsia="zh-CN"/>
        </w:rPr>
        <w:t>日验收完成并投入使用。</w:t>
      </w:r>
      <w:r w:rsidR="00BD269F" w:rsidRPr="00D81B1E">
        <w:rPr>
          <w:rFonts w:ascii="Times New Roman" w:eastAsia="方正仿宋_GBK" w:hAnsi="Times New Roman" w:cs="Times New Roman" w:hint="eastAsia"/>
          <w:spacing w:val="-4"/>
          <w:sz w:val="30"/>
          <w:szCs w:val="30"/>
          <w:lang w:eastAsia="zh-CN"/>
        </w:rPr>
        <w:t>江阴智慧港口公共服务平台</w:t>
      </w:r>
      <w:r w:rsidR="00BD269F">
        <w:rPr>
          <w:rFonts w:ascii="Times New Roman" w:eastAsia="方正仿宋_GBK" w:hAnsi="Times New Roman" w:cs="Times New Roman" w:hint="eastAsia"/>
          <w:spacing w:val="-4"/>
          <w:sz w:val="30"/>
          <w:szCs w:val="30"/>
          <w:lang w:eastAsia="zh-CN"/>
        </w:rPr>
        <w:t>（</w:t>
      </w:r>
      <w:r w:rsidR="00BD269F" w:rsidRPr="00BD269F">
        <w:rPr>
          <w:rFonts w:ascii="Times New Roman" w:eastAsia="方正仿宋_GBK" w:hAnsi="Times New Roman" w:cs="Times New Roman" w:hint="eastAsia"/>
          <w:spacing w:val="-4"/>
          <w:sz w:val="30"/>
          <w:szCs w:val="30"/>
          <w:lang w:eastAsia="zh-CN"/>
        </w:rPr>
        <w:t>商贸港二期</w:t>
      </w:r>
      <w:r w:rsidR="00BD269F">
        <w:rPr>
          <w:rFonts w:ascii="Times New Roman" w:eastAsia="方正仿宋_GBK" w:hAnsi="Times New Roman" w:cs="Times New Roman" w:hint="eastAsia"/>
          <w:spacing w:val="-4"/>
          <w:sz w:val="30"/>
          <w:szCs w:val="30"/>
          <w:lang w:eastAsia="zh-CN"/>
        </w:rPr>
        <w:t>）</w:t>
      </w:r>
      <w:r w:rsidR="00BD269F" w:rsidRPr="00BD269F">
        <w:rPr>
          <w:rFonts w:ascii="Times New Roman" w:eastAsia="方正仿宋_GBK" w:hAnsi="Times New Roman" w:cs="Times New Roman" w:hint="eastAsia"/>
          <w:spacing w:val="-4"/>
          <w:sz w:val="30"/>
          <w:szCs w:val="30"/>
          <w:lang w:eastAsia="zh-CN"/>
        </w:rPr>
        <w:t>供应链</w:t>
      </w:r>
      <w:r w:rsidR="00BD269F" w:rsidRPr="00BD269F">
        <w:rPr>
          <w:rFonts w:ascii="Times New Roman" w:eastAsia="方正仿宋_GBK" w:hAnsi="Times New Roman" w:cs="Times New Roman" w:hint="eastAsia"/>
          <w:spacing w:val="-4"/>
          <w:sz w:val="30"/>
          <w:szCs w:val="30"/>
          <w:lang w:eastAsia="zh-CN"/>
        </w:rPr>
        <w:lastRenderedPageBreak/>
        <w:t>金融项目</w:t>
      </w:r>
      <w:r w:rsidR="00BD269F">
        <w:rPr>
          <w:rFonts w:ascii="Times New Roman" w:eastAsia="方正仿宋_GBK" w:hAnsi="Times New Roman" w:cs="Times New Roman" w:hint="eastAsia"/>
          <w:spacing w:val="-4"/>
          <w:sz w:val="30"/>
          <w:szCs w:val="30"/>
          <w:lang w:eastAsia="zh-CN"/>
        </w:rPr>
        <w:t>于</w:t>
      </w:r>
      <w:r w:rsidR="00BD269F">
        <w:rPr>
          <w:rFonts w:ascii="Times New Roman" w:eastAsia="方正仿宋_GBK" w:hAnsi="Times New Roman" w:cs="Times New Roman" w:hint="eastAsia"/>
          <w:spacing w:val="-4"/>
          <w:sz w:val="30"/>
          <w:szCs w:val="30"/>
          <w:lang w:eastAsia="zh-CN"/>
        </w:rPr>
        <w:t>2024</w:t>
      </w:r>
      <w:r w:rsidR="00BD269F">
        <w:rPr>
          <w:rFonts w:ascii="Times New Roman" w:eastAsia="方正仿宋_GBK" w:hAnsi="Times New Roman" w:cs="Times New Roman" w:hint="eastAsia"/>
          <w:spacing w:val="-4"/>
          <w:sz w:val="30"/>
          <w:szCs w:val="30"/>
          <w:lang w:eastAsia="zh-CN"/>
        </w:rPr>
        <w:t>年</w:t>
      </w:r>
      <w:r w:rsidR="00BD269F">
        <w:rPr>
          <w:rFonts w:ascii="Times New Roman" w:eastAsia="方正仿宋_GBK" w:hAnsi="Times New Roman" w:cs="Times New Roman" w:hint="eastAsia"/>
          <w:spacing w:val="-4"/>
          <w:sz w:val="30"/>
          <w:szCs w:val="30"/>
          <w:lang w:eastAsia="zh-CN"/>
        </w:rPr>
        <w:t>6</w:t>
      </w:r>
      <w:r w:rsidR="00BD269F">
        <w:rPr>
          <w:rFonts w:ascii="Times New Roman" w:eastAsia="方正仿宋_GBK" w:hAnsi="Times New Roman" w:cs="Times New Roman" w:hint="eastAsia"/>
          <w:spacing w:val="-4"/>
          <w:sz w:val="30"/>
          <w:szCs w:val="30"/>
          <w:lang w:eastAsia="zh-CN"/>
        </w:rPr>
        <w:t>月</w:t>
      </w:r>
      <w:r w:rsidR="00BD269F">
        <w:rPr>
          <w:rFonts w:ascii="Times New Roman" w:eastAsia="方正仿宋_GBK" w:hAnsi="Times New Roman" w:cs="Times New Roman" w:hint="eastAsia"/>
          <w:spacing w:val="-4"/>
          <w:sz w:val="30"/>
          <w:szCs w:val="30"/>
          <w:lang w:eastAsia="zh-CN"/>
        </w:rPr>
        <w:t>14</w:t>
      </w:r>
      <w:r w:rsidR="00BD269F">
        <w:rPr>
          <w:rFonts w:ascii="Times New Roman" w:eastAsia="方正仿宋_GBK" w:hAnsi="Times New Roman" w:cs="Times New Roman" w:hint="eastAsia"/>
          <w:spacing w:val="-4"/>
          <w:sz w:val="30"/>
          <w:szCs w:val="30"/>
          <w:lang w:eastAsia="zh-CN"/>
        </w:rPr>
        <w:t>日开工，</w:t>
      </w:r>
      <w:r w:rsidR="00BD269F">
        <w:rPr>
          <w:rFonts w:ascii="Times New Roman" w:eastAsia="方正仿宋_GBK" w:hAnsi="Times New Roman" w:cs="Times New Roman" w:hint="eastAsia"/>
          <w:spacing w:val="-4"/>
          <w:sz w:val="30"/>
          <w:szCs w:val="30"/>
          <w:lang w:eastAsia="zh-CN"/>
        </w:rPr>
        <w:t>2024</w:t>
      </w:r>
      <w:r w:rsidR="00BD269F">
        <w:rPr>
          <w:rFonts w:ascii="Times New Roman" w:eastAsia="方正仿宋_GBK" w:hAnsi="Times New Roman" w:cs="Times New Roman" w:hint="eastAsia"/>
          <w:spacing w:val="-4"/>
          <w:sz w:val="30"/>
          <w:szCs w:val="30"/>
          <w:lang w:eastAsia="zh-CN"/>
        </w:rPr>
        <w:t>年</w:t>
      </w:r>
      <w:r w:rsidR="00BD269F">
        <w:rPr>
          <w:rFonts w:ascii="Times New Roman" w:eastAsia="方正仿宋_GBK" w:hAnsi="Times New Roman" w:cs="Times New Roman" w:hint="eastAsia"/>
          <w:spacing w:val="-4"/>
          <w:sz w:val="30"/>
          <w:szCs w:val="30"/>
          <w:lang w:eastAsia="zh-CN"/>
        </w:rPr>
        <w:t>7</w:t>
      </w:r>
      <w:r w:rsidR="00BD269F">
        <w:rPr>
          <w:rFonts w:ascii="Times New Roman" w:eastAsia="方正仿宋_GBK" w:hAnsi="Times New Roman" w:cs="Times New Roman" w:hint="eastAsia"/>
          <w:spacing w:val="-4"/>
          <w:sz w:val="30"/>
          <w:szCs w:val="30"/>
          <w:lang w:eastAsia="zh-CN"/>
        </w:rPr>
        <w:t>月</w:t>
      </w:r>
      <w:r w:rsidR="00BD269F">
        <w:rPr>
          <w:rFonts w:ascii="Times New Roman" w:eastAsia="方正仿宋_GBK" w:hAnsi="Times New Roman" w:cs="Times New Roman" w:hint="eastAsia"/>
          <w:spacing w:val="-4"/>
          <w:sz w:val="30"/>
          <w:szCs w:val="30"/>
          <w:lang w:eastAsia="zh-CN"/>
        </w:rPr>
        <w:t>24</w:t>
      </w:r>
      <w:r w:rsidR="00BD269F">
        <w:rPr>
          <w:rFonts w:ascii="Times New Roman" w:eastAsia="方正仿宋_GBK" w:hAnsi="Times New Roman" w:cs="Times New Roman" w:hint="eastAsia"/>
          <w:spacing w:val="-4"/>
          <w:sz w:val="30"/>
          <w:szCs w:val="30"/>
          <w:lang w:eastAsia="zh-CN"/>
        </w:rPr>
        <w:t>日</w:t>
      </w:r>
      <w:r w:rsidR="00BD269F" w:rsidRPr="00D81B1E">
        <w:rPr>
          <w:rFonts w:ascii="Times New Roman" w:eastAsia="方正仿宋_GBK" w:hAnsi="Times New Roman" w:cs="Times New Roman" w:hint="eastAsia"/>
          <w:spacing w:val="-4"/>
          <w:sz w:val="30"/>
          <w:szCs w:val="30"/>
          <w:lang w:eastAsia="zh-CN"/>
        </w:rPr>
        <w:t>验收完成并投入使用。</w:t>
      </w:r>
      <w:r w:rsidR="0073715C" w:rsidRPr="00D81B1E">
        <w:rPr>
          <w:rFonts w:ascii="Times New Roman" w:eastAsia="方正仿宋_GBK" w:hAnsi="Times New Roman" w:cs="Times New Roman" w:hint="eastAsia"/>
          <w:spacing w:val="-4"/>
          <w:sz w:val="30"/>
          <w:szCs w:val="30"/>
          <w:lang w:eastAsia="zh-CN"/>
        </w:rPr>
        <w:t>江阴智慧港口公共服务平台</w:t>
      </w:r>
      <w:r w:rsidR="0073715C">
        <w:rPr>
          <w:rFonts w:ascii="Times New Roman" w:eastAsia="方正仿宋_GBK" w:hAnsi="Times New Roman" w:cs="Times New Roman" w:hint="eastAsia"/>
          <w:spacing w:val="-4"/>
          <w:sz w:val="30"/>
          <w:szCs w:val="30"/>
          <w:lang w:eastAsia="zh-CN"/>
        </w:rPr>
        <w:t>（</w:t>
      </w:r>
      <w:r w:rsidR="0073715C" w:rsidRPr="00BD269F">
        <w:rPr>
          <w:rFonts w:ascii="Times New Roman" w:eastAsia="方正仿宋_GBK" w:hAnsi="Times New Roman" w:cs="Times New Roman" w:hint="eastAsia"/>
          <w:spacing w:val="-4"/>
          <w:sz w:val="30"/>
          <w:szCs w:val="30"/>
          <w:lang w:eastAsia="zh-CN"/>
        </w:rPr>
        <w:t>商贸港二期</w:t>
      </w:r>
      <w:r w:rsidR="0073715C">
        <w:rPr>
          <w:rFonts w:ascii="Times New Roman" w:eastAsia="方正仿宋_GBK" w:hAnsi="Times New Roman" w:cs="Times New Roman" w:hint="eastAsia"/>
          <w:spacing w:val="-4"/>
          <w:sz w:val="30"/>
          <w:szCs w:val="30"/>
          <w:lang w:eastAsia="zh-CN"/>
        </w:rPr>
        <w:t>）</w:t>
      </w:r>
      <w:r w:rsidR="0073715C" w:rsidRPr="00BD269F">
        <w:rPr>
          <w:rFonts w:ascii="Times New Roman" w:eastAsia="方正仿宋_GBK" w:hAnsi="Times New Roman" w:cs="Times New Roman" w:hint="eastAsia"/>
          <w:spacing w:val="-4"/>
          <w:sz w:val="30"/>
          <w:szCs w:val="30"/>
          <w:lang w:eastAsia="zh-CN"/>
        </w:rPr>
        <w:t>供应链金融</w:t>
      </w:r>
      <w:r w:rsidR="0073715C">
        <w:rPr>
          <w:rFonts w:ascii="Times New Roman" w:eastAsia="方正仿宋_GBK" w:hAnsi="Times New Roman" w:cs="Times New Roman" w:hint="eastAsia"/>
          <w:spacing w:val="-4"/>
          <w:sz w:val="30"/>
          <w:szCs w:val="30"/>
          <w:lang w:eastAsia="zh-CN"/>
        </w:rPr>
        <w:t>电子签章服务、</w:t>
      </w:r>
      <w:r w:rsidR="0073715C" w:rsidRPr="0073715C">
        <w:rPr>
          <w:rFonts w:ascii="Times New Roman" w:eastAsia="方正仿宋_GBK" w:hAnsi="Times New Roman" w:cs="Times New Roman" w:hint="eastAsia"/>
          <w:spacing w:val="-4"/>
          <w:sz w:val="30"/>
          <w:szCs w:val="30"/>
          <w:lang w:eastAsia="zh-CN"/>
        </w:rPr>
        <w:t>安全及服务</w:t>
      </w:r>
      <w:r w:rsidR="0073715C">
        <w:rPr>
          <w:rFonts w:ascii="Times New Roman" w:eastAsia="方正仿宋_GBK" w:hAnsi="Times New Roman" w:cs="Times New Roman" w:hint="eastAsia"/>
          <w:spacing w:val="-4"/>
          <w:sz w:val="30"/>
          <w:szCs w:val="30"/>
          <w:lang w:eastAsia="zh-CN"/>
        </w:rPr>
        <w:t>项目于</w:t>
      </w:r>
      <w:r w:rsidR="0073715C">
        <w:rPr>
          <w:rFonts w:ascii="Times New Roman" w:eastAsia="方正仿宋_GBK" w:hAnsi="Times New Roman" w:cs="Times New Roman" w:hint="eastAsia"/>
          <w:spacing w:val="-4"/>
          <w:sz w:val="30"/>
          <w:szCs w:val="30"/>
          <w:lang w:eastAsia="zh-CN"/>
        </w:rPr>
        <w:t>2024</w:t>
      </w:r>
      <w:r w:rsidR="0073715C">
        <w:rPr>
          <w:rFonts w:ascii="Times New Roman" w:eastAsia="方正仿宋_GBK" w:hAnsi="Times New Roman" w:cs="Times New Roman" w:hint="eastAsia"/>
          <w:spacing w:val="-4"/>
          <w:sz w:val="30"/>
          <w:szCs w:val="30"/>
          <w:lang w:eastAsia="zh-CN"/>
        </w:rPr>
        <w:t>年</w:t>
      </w:r>
      <w:r w:rsidR="0073715C">
        <w:rPr>
          <w:rFonts w:ascii="Times New Roman" w:eastAsia="方正仿宋_GBK" w:hAnsi="Times New Roman" w:cs="Times New Roman" w:hint="eastAsia"/>
          <w:spacing w:val="-4"/>
          <w:sz w:val="30"/>
          <w:szCs w:val="30"/>
          <w:lang w:eastAsia="zh-CN"/>
        </w:rPr>
        <w:t>7</w:t>
      </w:r>
      <w:r w:rsidR="0073715C">
        <w:rPr>
          <w:rFonts w:ascii="Times New Roman" w:eastAsia="方正仿宋_GBK" w:hAnsi="Times New Roman" w:cs="Times New Roman" w:hint="eastAsia"/>
          <w:spacing w:val="-4"/>
          <w:sz w:val="30"/>
          <w:szCs w:val="30"/>
          <w:lang w:eastAsia="zh-CN"/>
        </w:rPr>
        <w:t>月</w:t>
      </w:r>
      <w:r w:rsidR="0073715C">
        <w:rPr>
          <w:rFonts w:ascii="Times New Roman" w:eastAsia="方正仿宋_GBK" w:hAnsi="Times New Roman" w:cs="Times New Roman" w:hint="eastAsia"/>
          <w:spacing w:val="-4"/>
          <w:sz w:val="30"/>
          <w:szCs w:val="30"/>
          <w:lang w:eastAsia="zh-CN"/>
        </w:rPr>
        <w:t>25</w:t>
      </w:r>
      <w:r w:rsidR="0073715C">
        <w:rPr>
          <w:rFonts w:ascii="Times New Roman" w:eastAsia="方正仿宋_GBK" w:hAnsi="Times New Roman" w:cs="Times New Roman" w:hint="eastAsia"/>
          <w:spacing w:val="-4"/>
          <w:sz w:val="30"/>
          <w:szCs w:val="30"/>
          <w:lang w:eastAsia="zh-CN"/>
        </w:rPr>
        <w:t>日</w:t>
      </w:r>
      <w:r w:rsidR="0073715C" w:rsidRPr="00D81B1E">
        <w:rPr>
          <w:rFonts w:ascii="Times New Roman" w:eastAsia="方正仿宋_GBK" w:hAnsi="Times New Roman" w:cs="Times New Roman" w:hint="eastAsia"/>
          <w:spacing w:val="-4"/>
          <w:sz w:val="30"/>
          <w:szCs w:val="30"/>
          <w:lang w:eastAsia="zh-CN"/>
        </w:rPr>
        <w:t>验收完成并投入使用。</w:t>
      </w:r>
    </w:p>
    <w:p w14:paraId="1D408194" w14:textId="77777777" w:rsidR="002A7D28" w:rsidRPr="00602D5D" w:rsidRDefault="00FC3430">
      <w:pPr>
        <w:spacing w:line="574" w:lineRule="exact"/>
        <w:ind w:firstLineChars="200" w:firstLine="592"/>
        <w:jc w:val="both"/>
        <w:rPr>
          <w:rFonts w:ascii="Times New Roman" w:eastAsia="方正仿宋_GBK" w:hAnsi="Times New Roman" w:cs="Times New Roman"/>
          <w:spacing w:val="-4"/>
          <w:sz w:val="30"/>
          <w:szCs w:val="30"/>
          <w:lang w:eastAsia="zh-CN"/>
        </w:rPr>
      </w:pPr>
      <w:r w:rsidRPr="00602D5D">
        <w:rPr>
          <w:rFonts w:ascii="Times New Roman" w:eastAsia="方正仿宋_GBK" w:hAnsi="Times New Roman" w:cs="Times New Roman"/>
          <w:spacing w:val="-4"/>
          <w:sz w:val="30"/>
          <w:szCs w:val="30"/>
          <w:lang w:eastAsia="zh-CN"/>
        </w:rPr>
        <w:t>4</w:t>
      </w:r>
      <w:r w:rsidRPr="00602D5D">
        <w:rPr>
          <w:rFonts w:ascii="Times New Roman" w:eastAsia="方正仿宋_GBK" w:hAnsi="Times New Roman" w:cs="Times New Roman"/>
          <w:spacing w:val="-4"/>
          <w:sz w:val="30"/>
          <w:szCs w:val="30"/>
          <w:lang w:eastAsia="zh-CN"/>
        </w:rPr>
        <w:t>、资金投入</w:t>
      </w:r>
    </w:p>
    <w:p w14:paraId="4EB7B985" w14:textId="682C1B29" w:rsidR="002A7D28" w:rsidRPr="00602D5D" w:rsidRDefault="00B5641B">
      <w:pPr>
        <w:spacing w:line="574" w:lineRule="exact"/>
        <w:ind w:firstLineChars="200" w:firstLine="592"/>
        <w:jc w:val="both"/>
        <w:rPr>
          <w:rFonts w:ascii="Times New Roman" w:eastAsia="方正仿宋_GBK" w:hAnsi="Times New Roman" w:cs="Times New Roman"/>
          <w:spacing w:val="-4"/>
          <w:sz w:val="30"/>
          <w:szCs w:val="30"/>
          <w:lang w:eastAsia="zh-CN"/>
        </w:rPr>
      </w:pPr>
      <w:r w:rsidRPr="00602D5D">
        <w:rPr>
          <w:rFonts w:ascii="Times New Roman" w:eastAsia="方正仿宋_GBK" w:hAnsi="Times New Roman" w:cs="Times New Roman"/>
          <w:spacing w:val="-4"/>
          <w:sz w:val="30"/>
          <w:szCs w:val="30"/>
          <w:lang w:eastAsia="zh-CN"/>
        </w:rPr>
        <w:t>江阴智慧港口公共服务平台</w:t>
      </w:r>
      <w:r w:rsidR="00FC3430" w:rsidRPr="00602D5D">
        <w:rPr>
          <w:rFonts w:ascii="Times New Roman" w:eastAsia="方正仿宋_GBK" w:hAnsi="Times New Roman" w:cs="Times New Roman"/>
          <w:spacing w:val="-4"/>
          <w:sz w:val="30"/>
          <w:szCs w:val="30"/>
          <w:lang w:eastAsia="zh-CN"/>
        </w:rPr>
        <w:t>批复计划总投资</w:t>
      </w:r>
      <w:r w:rsidR="008F00AA" w:rsidRPr="00602D5D">
        <w:rPr>
          <w:rFonts w:ascii="Times New Roman" w:eastAsia="方正仿宋_GBK" w:hAnsi="Times New Roman" w:cs="Times New Roman"/>
          <w:spacing w:val="-4"/>
          <w:sz w:val="30"/>
          <w:szCs w:val="30"/>
          <w:lang w:eastAsia="zh-CN"/>
        </w:rPr>
        <w:t>32</w:t>
      </w:r>
      <w:r w:rsidR="00FC3430" w:rsidRPr="00602D5D">
        <w:rPr>
          <w:rFonts w:ascii="Times New Roman" w:eastAsia="方正仿宋_GBK" w:hAnsi="Times New Roman" w:cs="Times New Roman"/>
          <w:spacing w:val="-4"/>
          <w:sz w:val="30"/>
          <w:szCs w:val="30"/>
          <w:lang w:eastAsia="zh-CN"/>
        </w:rPr>
        <w:t>00</w:t>
      </w:r>
      <w:r w:rsidR="00FC3430" w:rsidRPr="00602D5D">
        <w:rPr>
          <w:rFonts w:ascii="Times New Roman" w:eastAsia="方正仿宋_GBK" w:hAnsi="Times New Roman" w:cs="Times New Roman"/>
          <w:spacing w:val="-4"/>
          <w:sz w:val="30"/>
          <w:szCs w:val="30"/>
          <w:lang w:eastAsia="zh-CN"/>
        </w:rPr>
        <w:t>万元，其中：专项债资金</w:t>
      </w:r>
      <w:r w:rsidR="004C7BC5">
        <w:rPr>
          <w:rFonts w:ascii="Times New Roman" w:eastAsia="方正仿宋_GBK" w:hAnsi="Times New Roman" w:cs="Times New Roman" w:hint="eastAsia"/>
          <w:spacing w:val="-4"/>
          <w:sz w:val="30"/>
          <w:szCs w:val="30"/>
          <w:lang w:eastAsia="zh-CN"/>
        </w:rPr>
        <w:t>2500</w:t>
      </w:r>
      <w:r w:rsidR="00FC3430" w:rsidRPr="00602D5D">
        <w:rPr>
          <w:rFonts w:ascii="Times New Roman" w:eastAsia="方正仿宋_GBK" w:hAnsi="Times New Roman" w:cs="Times New Roman"/>
          <w:spacing w:val="-4"/>
          <w:sz w:val="30"/>
          <w:szCs w:val="30"/>
          <w:lang w:eastAsia="zh-CN"/>
        </w:rPr>
        <w:t>万元</w:t>
      </w:r>
      <w:r w:rsidR="00381CF7">
        <w:rPr>
          <w:rFonts w:ascii="Times New Roman" w:eastAsia="方正仿宋_GBK" w:hAnsi="Times New Roman" w:cs="Times New Roman" w:hint="eastAsia"/>
          <w:spacing w:val="-4"/>
          <w:sz w:val="30"/>
          <w:szCs w:val="30"/>
          <w:lang w:eastAsia="zh-CN"/>
        </w:rPr>
        <w:t>（其中</w:t>
      </w:r>
      <w:r w:rsidR="00FD7462">
        <w:rPr>
          <w:rFonts w:ascii="Times New Roman" w:eastAsia="方正仿宋_GBK" w:hAnsi="Times New Roman" w:cs="Times New Roman" w:hint="eastAsia"/>
          <w:spacing w:val="-4"/>
          <w:sz w:val="30"/>
          <w:szCs w:val="30"/>
          <w:lang w:eastAsia="zh-CN"/>
        </w:rPr>
        <w:t>2024</w:t>
      </w:r>
      <w:r w:rsidR="00FD7462">
        <w:rPr>
          <w:rFonts w:ascii="Times New Roman" w:eastAsia="方正仿宋_GBK" w:hAnsi="Times New Roman" w:cs="Times New Roman" w:hint="eastAsia"/>
          <w:spacing w:val="-4"/>
          <w:sz w:val="30"/>
          <w:szCs w:val="30"/>
          <w:lang w:eastAsia="zh-CN"/>
        </w:rPr>
        <w:t>年专项债资金</w:t>
      </w:r>
      <w:r w:rsidR="00FD7462">
        <w:rPr>
          <w:rFonts w:ascii="Times New Roman" w:eastAsia="方正仿宋_GBK" w:hAnsi="Times New Roman" w:cs="Times New Roman" w:hint="eastAsia"/>
          <w:spacing w:val="-4"/>
          <w:sz w:val="30"/>
          <w:szCs w:val="30"/>
          <w:lang w:eastAsia="zh-CN"/>
        </w:rPr>
        <w:t>500</w:t>
      </w:r>
      <w:r w:rsidR="00FD7462">
        <w:rPr>
          <w:rFonts w:ascii="Times New Roman" w:eastAsia="方正仿宋_GBK" w:hAnsi="Times New Roman" w:cs="Times New Roman" w:hint="eastAsia"/>
          <w:spacing w:val="-4"/>
          <w:sz w:val="30"/>
          <w:szCs w:val="30"/>
          <w:lang w:eastAsia="zh-CN"/>
        </w:rPr>
        <w:t>万元</w:t>
      </w:r>
      <w:r w:rsidR="00381CF7">
        <w:rPr>
          <w:rFonts w:ascii="Times New Roman" w:eastAsia="方正仿宋_GBK" w:hAnsi="Times New Roman" w:cs="Times New Roman" w:hint="eastAsia"/>
          <w:spacing w:val="-4"/>
          <w:sz w:val="30"/>
          <w:szCs w:val="30"/>
          <w:lang w:eastAsia="zh-CN"/>
        </w:rPr>
        <w:t>）</w:t>
      </w:r>
      <w:r w:rsidR="00FC3430" w:rsidRPr="00602D5D">
        <w:rPr>
          <w:rFonts w:ascii="Times New Roman" w:eastAsia="方正仿宋_GBK" w:hAnsi="Times New Roman" w:cs="Times New Roman"/>
          <w:spacing w:val="-4"/>
          <w:sz w:val="30"/>
          <w:szCs w:val="30"/>
          <w:lang w:eastAsia="zh-CN"/>
        </w:rPr>
        <w:t>，政府预算资金安排</w:t>
      </w:r>
      <w:r w:rsidR="004C7BC5">
        <w:rPr>
          <w:rFonts w:ascii="Times New Roman" w:eastAsia="方正仿宋_GBK" w:hAnsi="Times New Roman" w:cs="Times New Roman" w:hint="eastAsia"/>
          <w:spacing w:val="-4"/>
          <w:sz w:val="30"/>
          <w:szCs w:val="30"/>
          <w:lang w:eastAsia="zh-CN"/>
        </w:rPr>
        <w:t>700</w:t>
      </w:r>
      <w:r w:rsidR="00FC3430" w:rsidRPr="00602D5D">
        <w:rPr>
          <w:rFonts w:ascii="Times New Roman" w:eastAsia="方正仿宋_GBK" w:hAnsi="Times New Roman" w:cs="Times New Roman"/>
          <w:spacing w:val="-4"/>
          <w:sz w:val="30"/>
          <w:szCs w:val="30"/>
          <w:lang w:eastAsia="zh-CN"/>
        </w:rPr>
        <w:t>万元。</w:t>
      </w:r>
    </w:p>
    <w:p w14:paraId="79550A57" w14:textId="77777777" w:rsidR="002A7D28" w:rsidRPr="00D81B1E" w:rsidRDefault="00FC3430">
      <w:pPr>
        <w:spacing w:line="574" w:lineRule="exact"/>
        <w:ind w:firstLineChars="200" w:firstLine="592"/>
        <w:jc w:val="both"/>
        <w:rPr>
          <w:rFonts w:ascii="Times New Roman" w:eastAsia="方正仿宋_GBK" w:hAnsi="Times New Roman" w:cs="Times New Roman"/>
          <w:spacing w:val="-4"/>
          <w:sz w:val="30"/>
          <w:szCs w:val="30"/>
          <w:lang w:eastAsia="zh-CN"/>
        </w:rPr>
      </w:pPr>
      <w:r w:rsidRPr="00D81B1E">
        <w:rPr>
          <w:rFonts w:ascii="Times New Roman" w:eastAsia="方正仿宋_GBK" w:hAnsi="Times New Roman" w:cs="Times New Roman"/>
          <w:spacing w:val="-4"/>
          <w:sz w:val="30"/>
          <w:szCs w:val="30"/>
          <w:lang w:eastAsia="zh-CN"/>
        </w:rPr>
        <w:t>5</w:t>
      </w:r>
      <w:r w:rsidRPr="00D81B1E">
        <w:rPr>
          <w:rFonts w:ascii="Times New Roman" w:eastAsia="方正仿宋_GBK" w:hAnsi="Times New Roman" w:cs="Times New Roman"/>
          <w:spacing w:val="-4"/>
          <w:sz w:val="30"/>
          <w:szCs w:val="30"/>
          <w:lang w:eastAsia="zh-CN"/>
        </w:rPr>
        <w:t>、资金使用情况</w:t>
      </w:r>
    </w:p>
    <w:p w14:paraId="4E7AA271" w14:textId="293ECEC0" w:rsidR="002A7D28" w:rsidRPr="00D81B1E" w:rsidRDefault="00B5641B">
      <w:pPr>
        <w:spacing w:line="574" w:lineRule="exact"/>
        <w:ind w:firstLineChars="200" w:firstLine="592"/>
        <w:jc w:val="both"/>
        <w:rPr>
          <w:rFonts w:ascii="Times New Roman" w:eastAsia="方正仿宋_GBK" w:hAnsi="Times New Roman" w:cs="Times New Roman"/>
          <w:spacing w:val="-4"/>
          <w:sz w:val="30"/>
          <w:szCs w:val="30"/>
          <w:lang w:eastAsia="zh-CN"/>
        </w:rPr>
      </w:pPr>
      <w:r w:rsidRPr="00D81B1E">
        <w:rPr>
          <w:rFonts w:ascii="Times New Roman" w:eastAsia="方正仿宋_GBK" w:hAnsi="Times New Roman" w:cs="Times New Roman"/>
          <w:spacing w:val="-4"/>
          <w:sz w:val="30"/>
          <w:szCs w:val="30"/>
          <w:lang w:eastAsia="zh-CN"/>
        </w:rPr>
        <w:t>江阴智慧港口公共服务平台</w:t>
      </w:r>
      <w:r w:rsidR="00FC3430" w:rsidRPr="00D81B1E">
        <w:rPr>
          <w:rFonts w:ascii="Times New Roman" w:eastAsia="方正仿宋_GBK" w:hAnsi="Times New Roman" w:cs="Times New Roman"/>
          <w:spacing w:val="-4"/>
          <w:sz w:val="30"/>
          <w:szCs w:val="30"/>
          <w:lang w:eastAsia="zh-CN"/>
        </w:rPr>
        <w:t>投资金额为</w:t>
      </w:r>
      <w:r w:rsidR="00D81B1E" w:rsidRPr="00D81B1E">
        <w:rPr>
          <w:rFonts w:ascii="Times New Roman" w:eastAsia="方正仿宋_GBK" w:hAnsi="Times New Roman" w:cs="Times New Roman"/>
          <w:spacing w:val="-4"/>
          <w:sz w:val="30"/>
          <w:szCs w:val="30"/>
          <w:lang w:eastAsia="zh-CN"/>
        </w:rPr>
        <w:t>2,781.75</w:t>
      </w:r>
      <w:r w:rsidR="00FC3430" w:rsidRPr="00D81B1E">
        <w:rPr>
          <w:rFonts w:ascii="Times New Roman" w:eastAsia="方正仿宋_GBK" w:hAnsi="Times New Roman" w:cs="Times New Roman"/>
          <w:spacing w:val="-4"/>
          <w:sz w:val="30"/>
          <w:szCs w:val="30"/>
          <w:lang w:eastAsia="zh-CN"/>
        </w:rPr>
        <w:t>万元，累计支出</w:t>
      </w:r>
      <w:r w:rsidR="00D81B1E" w:rsidRPr="00D81B1E">
        <w:rPr>
          <w:rFonts w:ascii="Times New Roman" w:eastAsia="方正仿宋_GBK" w:hAnsi="Times New Roman" w:cs="Times New Roman"/>
          <w:spacing w:val="-4"/>
          <w:sz w:val="30"/>
          <w:szCs w:val="30"/>
          <w:lang w:eastAsia="zh-CN"/>
        </w:rPr>
        <w:t>2,541.95</w:t>
      </w:r>
      <w:r w:rsidR="00FC3430" w:rsidRPr="00D81B1E">
        <w:rPr>
          <w:rFonts w:ascii="Times New Roman" w:eastAsia="方正仿宋_GBK" w:hAnsi="Times New Roman" w:cs="Times New Roman"/>
          <w:spacing w:val="-4"/>
          <w:sz w:val="30"/>
          <w:szCs w:val="30"/>
          <w:lang w:eastAsia="zh-CN"/>
        </w:rPr>
        <w:t>万元，其中专项债资金已支出</w:t>
      </w:r>
      <w:r w:rsidR="008F00AA" w:rsidRPr="00D81B1E">
        <w:rPr>
          <w:rFonts w:ascii="Times New Roman" w:eastAsia="方正仿宋_GBK" w:hAnsi="Times New Roman" w:cs="Times New Roman"/>
          <w:spacing w:val="-4"/>
          <w:sz w:val="30"/>
          <w:szCs w:val="30"/>
          <w:lang w:eastAsia="zh-CN"/>
        </w:rPr>
        <w:t>2</w:t>
      </w:r>
      <w:r w:rsidR="00FC3430" w:rsidRPr="00D81B1E">
        <w:rPr>
          <w:rFonts w:ascii="Times New Roman" w:eastAsia="方正仿宋_GBK" w:hAnsi="Times New Roman" w:cs="Times New Roman"/>
          <w:spacing w:val="-4"/>
          <w:sz w:val="30"/>
          <w:szCs w:val="30"/>
          <w:lang w:eastAsia="zh-CN"/>
        </w:rPr>
        <w:t>,</w:t>
      </w:r>
      <w:r w:rsidR="00D81B1E" w:rsidRPr="00D81B1E">
        <w:rPr>
          <w:rFonts w:ascii="Times New Roman" w:eastAsia="方正仿宋_GBK" w:hAnsi="Times New Roman" w:cs="Times New Roman" w:hint="eastAsia"/>
          <w:spacing w:val="-4"/>
          <w:sz w:val="30"/>
          <w:szCs w:val="30"/>
          <w:lang w:eastAsia="zh-CN"/>
        </w:rPr>
        <w:t>5</w:t>
      </w:r>
      <w:r w:rsidR="00FC3430" w:rsidRPr="00D81B1E">
        <w:rPr>
          <w:rFonts w:ascii="Times New Roman" w:eastAsia="方正仿宋_GBK" w:hAnsi="Times New Roman" w:cs="Times New Roman"/>
          <w:spacing w:val="-4"/>
          <w:sz w:val="30"/>
          <w:szCs w:val="30"/>
          <w:lang w:eastAsia="zh-CN"/>
        </w:rPr>
        <w:t>00</w:t>
      </w:r>
      <w:r w:rsidR="00FC3430" w:rsidRPr="00D81B1E">
        <w:rPr>
          <w:rFonts w:ascii="Times New Roman" w:eastAsia="方正仿宋_GBK" w:hAnsi="Times New Roman" w:cs="Times New Roman"/>
          <w:spacing w:val="-4"/>
          <w:sz w:val="30"/>
          <w:szCs w:val="30"/>
          <w:lang w:eastAsia="zh-CN"/>
        </w:rPr>
        <w:t>万元，专项债资金使用率</w:t>
      </w:r>
      <w:r w:rsidR="00FC3430" w:rsidRPr="00D81B1E">
        <w:rPr>
          <w:rFonts w:ascii="Times New Roman" w:eastAsia="方正仿宋_GBK" w:hAnsi="Times New Roman" w:cs="Times New Roman"/>
          <w:spacing w:val="-4"/>
          <w:sz w:val="30"/>
          <w:szCs w:val="30"/>
          <w:lang w:eastAsia="zh-CN"/>
        </w:rPr>
        <w:t>100%</w:t>
      </w:r>
      <w:r w:rsidR="00FC3430" w:rsidRPr="00D81B1E">
        <w:rPr>
          <w:rFonts w:ascii="Times New Roman" w:eastAsia="方正仿宋_GBK" w:hAnsi="Times New Roman" w:cs="Times New Roman"/>
          <w:spacing w:val="-4"/>
          <w:sz w:val="30"/>
          <w:szCs w:val="30"/>
          <w:lang w:eastAsia="zh-CN"/>
        </w:rPr>
        <w:t>。具体资金使用明细见下表</w:t>
      </w:r>
      <w:r w:rsidR="00FC3430" w:rsidRPr="00D81B1E">
        <w:rPr>
          <w:rFonts w:ascii="Times New Roman" w:eastAsia="方正仿宋_GBK" w:hAnsi="Times New Roman" w:cs="Times New Roman"/>
          <w:spacing w:val="-4"/>
          <w:sz w:val="30"/>
          <w:szCs w:val="30"/>
          <w:lang w:eastAsia="zh-CN"/>
        </w:rPr>
        <w:t>:</w:t>
      </w:r>
    </w:p>
    <w:p w14:paraId="51B6A630" w14:textId="188ACA29" w:rsidR="002A7D28" w:rsidRPr="00403689" w:rsidRDefault="00B5641B">
      <w:pPr>
        <w:spacing w:line="574" w:lineRule="exact"/>
        <w:ind w:firstLineChars="200" w:firstLine="592"/>
        <w:jc w:val="center"/>
        <w:rPr>
          <w:rFonts w:ascii="方正仿宋_GBK" w:eastAsia="方正仿宋_GBK" w:hAnsi="Times New Roman" w:cs="Times New Roman"/>
          <w:spacing w:val="-4"/>
          <w:sz w:val="30"/>
          <w:szCs w:val="30"/>
          <w:lang w:eastAsia="zh-CN"/>
        </w:rPr>
      </w:pPr>
      <w:r w:rsidRPr="00403689">
        <w:rPr>
          <w:rFonts w:ascii="方正仿宋_GBK" w:eastAsia="方正仿宋_GBK" w:hAnsi="Times New Roman" w:cs="Times New Roman" w:hint="eastAsia"/>
          <w:spacing w:val="-4"/>
          <w:sz w:val="30"/>
          <w:szCs w:val="30"/>
          <w:lang w:eastAsia="zh-CN"/>
        </w:rPr>
        <w:t>江阴智慧港口公共服务平台</w:t>
      </w:r>
      <w:r w:rsidR="00FC3430" w:rsidRPr="00403689">
        <w:rPr>
          <w:rFonts w:ascii="方正仿宋_GBK" w:eastAsia="方正仿宋_GBK" w:hAnsi="Times New Roman" w:cs="Times New Roman" w:hint="eastAsia"/>
          <w:spacing w:val="-4"/>
          <w:sz w:val="30"/>
          <w:szCs w:val="30"/>
          <w:lang w:eastAsia="zh-CN"/>
        </w:rPr>
        <w:t>资金明细表</w:t>
      </w:r>
    </w:p>
    <w:p w14:paraId="671250CF" w14:textId="77777777" w:rsidR="002A7D28" w:rsidRPr="00403689" w:rsidRDefault="00FC3430">
      <w:pPr>
        <w:spacing w:line="574" w:lineRule="exact"/>
        <w:ind w:firstLineChars="200" w:firstLine="592"/>
        <w:jc w:val="right"/>
        <w:rPr>
          <w:rFonts w:ascii="方正仿宋_GBK" w:eastAsia="方正仿宋_GBK" w:hAnsi="Times New Roman" w:cs="Times New Roman"/>
          <w:spacing w:val="-4"/>
          <w:sz w:val="30"/>
          <w:szCs w:val="30"/>
          <w:lang w:eastAsia="zh-CN"/>
        </w:rPr>
      </w:pPr>
      <w:r w:rsidRPr="00403689">
        <w:rPr>
          <w:rFonts w:ascii="方正仿宋_GBK" w:eastAsia="方正仿宋_GBK" w:hAnsi="Times New Roman" w:cs="Times New Roman" w:hint="eastAsia"/>
          <w:spacing w:val="-4"/>
          <w:sz w:val="30"/>
          <w:szCs w:val="30"/>
          <w:lang w:eastAsia="zh-CN"/>
        </w:rPr>
        <w:t>单位：万元</w:t>
      </w:r>
    </w:p>
    <w:tbl>
      <w:tblPr>
        <w:tblStyle w:val="ae"/>
        <w:tblW w:w="10206" w:type="dxa"/>
        <w:tblLook w:val="04A0" w:firstRow="1" w:lastRow="0" w:firstColumn="1" w:lastColumn="0" w:noHBand="0" w:noVBand="1"/>
      </w:tblPr>
      <w:tblGrid>
        <w:gridCol w:w="908"/>
        <w:gridCol w:w="3467"/>
        <w:gridCol w:w="2048"/>
        <w:gridCol w:w="1892"/>
        <w:gridCol w:w="1891"/>
      </w:tblGrid>
      <w:tr w:rsidR="002A7D28" w:rsidRPr="00C55B6A" w14:paraId="46E19EBA" w14:textId="77777777" w:rsidTr="00845B66">
        <w:tc>
          <w:tcPr>
            <w:tcW w:w="817" w:type="dxa"/>
            <w:vAlign w:val="center"/>
          </w:tcPr>
          <w:p w14:paraId="44B2F914" w14:textId="77777777" w:rsidR="002A7D28" w:rsidRPr="00403689" w:rsidRDefault="00FC3430">
            <w:pPr>
              <w:spacing w:line="574" w:lineRule="exact"/>
              <w:jc w:val="center"/>
              <w:rPr>
                <w:rFonts w:ascii="方正仿宋_GBK" w:eastAsia="方正仿宋_GBK" w:hAnsi="Times New Roman" w:cs="Times New Roman"/>
                <w:spacing w:val="-4"/>
                <w:sz w:val="28"/>
                <w:szCs w:val="28"/>
                <w:lang w:eastAsia="zh-CN"/>
              </w:rPr>
            </w:pPr>
            <w:r w:rsidRPr="00403689">
              <w:rPr>
                <w:rFonts w:ascii="方正仿宋_GBK" w:eastAsia="方正仿宋_GBK" w:hAnsi="Times New Roman" w:cs="Times New Roman" w:hint="eastAsia"/>
                <w:spacing w:val="-4"/>
                <w:sz w:val="28"/>
                <w:szCs w:val="28"/>
                <w:lang w:eastAsia="zh-CN"/>
              </w:rPr>
              <w:t>序号</w:t>
            </w:r>
          </w:p>
        </w:tc>
        <w:tc>
          <w:tcPr>
            <w:tcW w:w="3119" w:type="dxa"/>
            <w:vAlign w:val="center"/>
          </w:tcPr>
          <w:p w14:paraId="210A52FA" w14:textId="77777777" w:rsidR="002A7D28" w:rsidRPr="00403689" w:rsidRDefault="00FC3430">
            <w:pPr>
              <w:spacing w:line="574" w:lineRule="exact"/>
              <w:jc w:val="center"/>
              <w:rPr>
                <w:rFonts w:ascii="方正仿宋_GBK" w:eastAsia="方正仿宋_GBK" w:hAnsi="Times New Roman" w:cs="Times New Roman"/>
                <w:spacing w:val="-4"/>
                <w:sz w:val="28"/>
                <w:szCs w:val="28"/>
                <w:lang w:eastAsia="zh-CN"/>
              </w:rPr>
            </w:pPr>
            <w:r w:rsidRPr="00403689">
              <w:rPr>
                <w:rFonts w:ascii="方正仿宋_GBK" w:eastAsia="方正仿宋_GBK" w:hAnsi="Times New Roman" w:cs="Times New Roman" w:hint="eastAsia"/>
                <w:spacing w:val="-4"/>
                <w:sz w:val="28"/>
                <w:szCs w:val="28"/>
                <w:lang w:eastAsia="zh-CN"/>
              </w:rPr>
              <w:t>项目名称</w:t>
            </w:r>
          </w:p>
        </w:tc>
        <w:tc>
          <w:tcPr>
            <w:tcW w:w="1842" w:type="dxa"/>
            <w:vAlign w:val="center"/>
          </w:tcPr>
          <w:p w14:paraId="241E0B14" w14:textId="77777777" w:rsidR="002A7D28" w:rsidRPr="00403689" w:rsidRDefault="00FC3430">
            <w:pPr>
              <w:spacing w:line="574" w:lineRule="exact"/>
              <w:jc w:val="center"/>
              <w:rPr>
                <w:rFonts w:ascii="方正仿宋_GBK" w:eastAsia="方正仿宋_GBK" w:hAnsi="Times New Roman" w:cs="Times New Roman"/>
                <w:spacing w:val="-4"/>
                <w:sz w:val="28"/>
                <w:szCs w:val="28"/>
                <w:lang w:eastAsia="zh-CN"/>
              </w:rPr>
            </w:pPr>
            <w:r w:rsidRPr="00403689">
              <w:rPr>
                <w:rFonts w:ascii="方正仿宋_GBK" w:eastAsia="方正仿宋_GBK" w:hAnsi="Times New Roman" w:cs="Times New Roman" w:hint="eastAsia"/>
                <w:spacing w:val="-4"/>
                <w:sz w:val="28"/>
                <w:szCs w:val="28"/>
                <w:lang w:eastAsia="zh-CN"/>
              </w:rPr>
              <w:t>概算金额</w:t>
            </w:r>
          </w:p>
        </w:tc>
        <w:tc>
          <w:tcPr>
            <w:tcW w:w="1702" w:type="dxa"/>
            <w:vAlign w:val="center"/>
          </w:tcPr>
          <w:p w14:paraId="2F9BB1F8" w14:textId="77777777" w:rsidR="002A7D28" w:rsidRPr="00403689" w:rsidRDefault="00FC3430">
            <w:pPr>
              <w:spacing w:line="574" w:lineRule="exact"/>
              <w:jc w:val="center"/>
              <w:rPr>
                <w:rFonts w:ascii="方正仿宋_GBK" w:eastAsia="方正仿宋_GBK" w:hAnsi="Times New Roman" w:cs="Times New Roman"/>
                <w:spacing w:val="-4"/>
                <w:sz w:val="28"/>
                <w:szCs w:val="28"/>
                <w:lang w:eastAsia="zh-CN"/>
              </w:rPr>
            </w:pPr>
            <w:r w:rsidRPr="00403689">
              <w:rPr>
                <w:rFonts w:ascii="方正仿宋_GBK" w:eastAsia="方正仿宋_GBK" w:hAnsi="Times New Roman" w:cs="Times New Roman" w:hint="eastAsia"/>
                <w:spacing w:val="-4"/>
                <w:sz w:val="28"/>
                <w:szCs w:val="28"/>
                <w:lang w:eastAsia="zh-CN"/>
              </w:rPr>
              <w:t>投资金额</w:t>
            </w:r>
          </w:p>
        </w:tc>
        <w:tc>
          <w:tcPr>
            <w:tcW w:w="1701" w:type="dxa"/>
            <w:vAlign w:val="center"/>
          </w:tcPr>
          <w:p w14:paraId="03073750" w14:textId="77777777" w:rsidR="002A7D28" w:rsidRPr="00403689" w:rsidRDefault="00FC3430">
            <w:pPr>
              <w:spacing w:line="574" w:lineRule="exact"/>
              <w:jc w:val="center"/>
              <w:rPr>
                <w:rFonts w:ascii="方正仿宋_GBK" w:eastAsia="方正仿宋_GBK" w:hAnsi="Times New Roman" w:cs="Times New Roman"/>
                <w:spacing w:val="-4"/>
                <w:sz w:val="28"/>
                <w:szCs w:val="28"/>
                <w:lang w:eastAsia="zh-CN"/>
              </w:rPr>
            </w:pPr>
            <w:r w:rsidRPr="00403689">
              <w:rPr>
                <w:rFonts w:ascii="方正仿宋_GBK" w:eastAsia="方正仿宋_GBK" w:hAnsi="Times New Roman" w:cs="Times New Roman" w:hint="eastAsia"/>
                <w:spacing w:val="-4"/>
                <w:sz w:val="28"/>
                <w:szCs w:val="28"/>
                <w:lang w:eastAsia="zh-CN"/>
              </w:rPr>
              <w:t>累计支付</w:t>
            </w:r>
          </w:p>
        </w:tc>
      </w:tr>
      <w:tr w:rsidR="00B342F9" w:rsidRPr="00C55B6A" w14:paraId="45F4D497" w14:textId="77777777" w:rsidTr="00845B66">
        <w:tc>
          <w:tcPr>
            <w:tcW w:w="817" w:type="dxa"/>
            <w:vAlign w:val="center"/>
          </w:tcPr>
          <w:p w14:paraId="589314EC" w14:textId="77777777" w:rsidR="00B342F9" w:rsidRPr="0073715C" w:rsidRDefault="00B342F9" w:rsidP="008F00AA">
            <w:pPr>
              <w:spacing w:line="574" w:lineRule="exact"/>
              <w:jc w:val="center"/>
              <w:rPr>
                <w:rFonts w:ascii="Times New Roman" w:eastAsia="方正仿宋_GBK" w:hAnsi="Times New Roman" w:cs="Times New Roman"/>
                <w:spacing w:val="-4"/>
                <w:lang w:eastAsia="zh-CN"/>
              </w:rPr>
            </w:pPr>
            <w:r w:rsidRPr="0073715C">
              <w:rPr>
                <w:rFonts w:ascii="Times New Roman" w:eastAsia="方正仿宋_GBK" w:hAnsi="Times New Roman" w:cs="Times New Roman"/>
                <w:spacing w:val="-4"/>
                <w:lang w:eastAsia="zh-CN"/>
              </w:rPr>
              <w:t>1</w:t>
            </w:r>
          </w:p>
        </w:tc>
        <w:tc>
          <w:tcPr>
            <w:tcW w:w="3119" w:type="dxa"/>
            <w:vAlign w:val="center"/>
          </w:tcPr>
          <w:p w14:paraId="1D9679ED" w14:textId="282615CE" w:rsidR="00B342F9" w:rsidRPr="0073715C" w:rsidRDefault="00B342F9" w:rsidP="008F00AA">
            <w:pPr>
              <w:spacing w:line="574" w:lineRule="exact"/>
              <w:jc w:val="center"/>
              <w:rPr>
                <w:rFonts w:ascii="方正仿宋_GBK" w:eastAsia="方正仿宋_GBK" w:hAnsi="Times New Roman" w:cs="Times New Roman"/>
                <w:spacing w:val="-4"/>
                <w:lang w:eastAsia="zh-CN"/>
              </w:rPr>
            </w:pPr>
            <w:r w:rsidRPr="0073715C">
              <w:rPr>
                <w:rFonts w:ascii="宋体" w:hAnsi="宋体" w:cs="宋体" w:hint="eastAsia"/>
                <w:color w:val="000000"/>
                <w:lang w:eastAsia="zh-CN"/>
              </w:rPr>
              <w:t>公共服务平台（数</w:t>
            </w:r>
            <w:r w:rsidR="00D81B1E" w:rsidRPr="0073715C">
              <w:rPr>
                <w:rFonts w:ascii="宋体" w:hAnsi="宋体" w:cs="宋体" w:hint="eastAsia"/>
                <w:color w:val="000000"/>
                <w:lang w:eastAsia="zh-CN"/>
              </w:rPr>
              <w:t>贸</w:t>
            </w:r>
            <w:r w:rsidRPr="0073715C">
              <w:rPr>
                <w:rFonts w:ascii="宋体" w:hAnsi="宋体" w:cs="宋体" w:hint="eastAsia"/>
                <w:color w:val="000000"/>
                <w:lang w:eastAsia="zh-CN"/>
              </w:rPr>
              <w:t>港）</w:t>
            </w:r>
          </w:p>
        </w:tc>
        <w:tc>
          <w:tcPr>
            <w:tcW w:w="1842" w:type="dxa"/>
            <w:vMerge w:val="restart"/>
            <w:vAlign w:val="center"/>
          </w:tcPr>
          <w:p w14:paraId="30D04AEC" w14:textId="03FC5E7A" w:rsidR="00B342F9" w:rsidRPr="0073715C" w:rsidRDefault="00B342F9" w:rsidP="008F00AA">
            <w:pPr>
              <w:spacing w:line="574" w:lineRule="exact"/>
              <w:jc w:val="center"/>
              <w:rPr>
                <w:rFonts w:ascii="Times New Roman" w:eastAsia="方正仿宋_GBK" w:hAnsi="Times New Roman" w:cs="Times New Roman"/>
                <w:spacing w:val="-4"/>
                <w:lang w:eastAsia="zh-CN"/>
              </w:rPr>
            </w:pPr>
            <w:r w:rsidRPr="0073715C">
              <w:rPr>
                <w:rFonts w:ascii="Times New Roman" w:eastAsia="方正仿宋_GBK" w:hAnsi="Times New Roman" w:cs="Times New Roman"/>
                <w:spacing w:val="-4"/>
                <w:lang w:eastAsia="zh-CN"/>
              </w:rPr>
              <w:t>3200</w:t>
            </w:r>
          </w:p>
        </w:tc>
        <w:tc>
          <w:tcPr>
            <w:tcW w:w="1702" w:type="dxa"/>
            <w:vAlign w:val="center"/>
          </w:tcPr>
          <w:p w14:paraId="41D700B3" w14:textId="0FB542C8" w:rsidR="00B342F9" w:rsidRPr="0073715C" w:rsidRDefault="00B342F9" w:rsidP="008F00AA">
            <w:pPr>
              <w:spacing w:line="574" w:lineRule="exact"/>
              <w:jc w:val="center"/>
              <w:rPr>
                <w:rFonts w:ascii="Times New Roman" w:eastAsia="方正仿宋_GBK" w:hAnsi="Times New Roman" w:cs="Times New Roman"/>
                <w:spacing w:val="-4"/>
                <w:lang w:eastAsia="zh-CN"/>
              </w:rPr>
            </w:pPr>
            <w:r w:rsidRPr="0073715C">
              <w:rPr>
                <w:rFonts w:ascii="Times New Roman" w:eastAsia="方正仿宋_GBK" w:hAnsi="Times New Roman" w:cs="Times New Roman"/>
                <w:spacing w:val="-4"/>
                <w:lang w:eastAsia="zh-CN"/>
              </w:rPr>
              <w:t xml:space="preserve"> 976.00 </w:t>
            </w:r>
          </w:p>
        </w:tc>
        <w:tc>
          <w:tcPr>
            <w:tcW w:w="1701" w:type="dxa"/>
            <w:vAlign w:val="center"/>
          </w:tcPr>
          <w:p w14:paraId="70429902" w14:textId="45D1185D" w:rsidR="00B342F9" w:rsidRPr="0073715C" w:rsidRDefault="00B342F9" w:rsidP="008F00AA">
            <w:pPr>
              <w:spacing w:line="574" w:lineRule="exact"/>
              <w:jc w:val="center"/>
              <w:rPr>
                <w:rFonts w:ascii="Times New Roman" w:eastAsia="方正仿宋_GBK" w:hAnsi="Times New Roman" w:cs="Times New Roman"/>
                <w:spacing w:val="-4"/>
                <w:lang w:eastAsia="zh-CN"/>
              </w:rPr>
            </w:pPr>
            <w:r w:rsidRPr="0073715C">
              <w:rPr>
                <w:rFonts w:ascii="Times New Roman" w:eastAsia="方正仿宋_GBK" w:hAnsi="Times New Roman" w:cs="Times New Roman"/>
                <w:spacing w:val="-4"/>
                <w:lang w:eastAsia="zh-CN"/>
              </w:rPr>
              <w:t xml:space="preserve"> 927.20</w:t>
            </w:r>
          </w:p>
        </w:tc>
      </w:tr>
      <w:tr w:rsidR="00B342F9" w:rsidRPr="00C55B6A" w14:paraId="34ED1FE7" w14:textId="77777777" w:rsidTr="00845B66">
        <w:tc>
          <w:tcPr>
            <w:tcW w:w="817" w:type="dxa"/>
            <w:vAlign w:val="center"/>
          </w:tcPr>
          <w:p w14:paraId="5C8C903A" w14:textId="77777777" w:rsidR="00B342F9" w:rsidRPr="0073715C" w:rsidRDefault="00B342F9" w:rsidP="00F50FC8">
            <w:pPr>
              <w:spacing w:line="574" w:lineRule="exact"/>
              <w:jc w:val="center"/>
              <w:rPr>
                <w:rFonts w:ascii="Times New Roman" w:eastAsia="方正仿宋_GBK" w:hAnsi="Times New Roman" w:cs="Times New Roman"/>
                <w:spacing w:val="-4"/>
                <w:lang w:eastAsia="zh-CN"/>
              </w:rPr>
            </w:pPr>
            <w:r w:rsidRPr="0073715C">
              <w:rPr>
                <w:rFonts w:ascii="Times New Roman" w:eastAsia="方正仿宋_GBK" w:hAnsi="Times New Roman" w:cs="Times New Roman"/>
                <w:spacing w:val="-4"/>
                <w:lang w:eastAsia="zh-CN"/>
              </w:rPr>
              <w:t>2</w:t>
            </w:r>
          </w:p>
        </w:tc>
        <w:tc>
          <w:tcPr>
            <w:tcW w:w="3119" w:type="dxa"/>
            <w:vAlign w:val="center"/>
          </w:tcPr>
          <w:p w14:paraId="1785E614" w14:textId="24E970E0" w:rsidR="00B342F9" w:rsidRPr="0073715C" w:rsidRDefault="00B342F9" w:rsidP="00F50FC8">
            <w:pPr>
              <w:spacing w:line="574" w:lineRule="exact"/>
              <w:jc w:val="center"/>
              <w:rPr>
                <w:rFonts w:ascii="方正仿宋_GBK" w:eastAsia="方正仿宋_GBK" w:hAnsi="Times New Roman" w:cs="Times New Roman"/>
                <w:spacing w:val="-4"/>
                <w:lang w:eastAsia="zh-CN"/>
              </w:rPr>
            </w:pPr>
            <w:r w:rsidRPr="0073715C">
              <w:rPr>
                <w:rFonts w:ascii="宋体" w:hAnsi="宋体" w:cs="宋体" w:hint="eastAsia"/>
                <w:color w:val="000000"/>
                <w:lang w:eastAsia="zh-CN"/>
              </w:rPr>
              <w:t>公共服务平台（商贸港一期）</w:t>
            </w:r>
          </w:p>
        </w:tc>
        <w:tc>
          <w:tcPr>
            <w:tcW w:w="1842" w:type="dxa"/>
            <w:vMerge/>
            <w:vAlign w:val="center"/>
          </w:tcPr>
          <w:p w14:paraId="06D83B0D" w14:textId="77777777" w:rsidR="00B342F9" w:rsidRPr="0073715C" w:rsidRDefault="00B342F9" w:rsidP="00F50FC8">
            <w:pPr>
              <w:spacing w:line="574" w:lineRule="exact"/>
              <w:jc w:val="center"/>
              <w:rPr>
                <w:rFonts w:ascii="Times New Roman" w:eastAsia="方正仿宋_GBK" w:hAnsi="Times New Roman" w:cs="Times New Roman"/>
                <w:spacing w:val="-4"/>
                <w:lang w:eastAsia="zh-CN"/>
              </w:rPr>
            </w:pPr>
          </w:p>
        </w:tc>
        <w:tc>
          <w:tcPr>
            <w:tcW w:w="1702" w:type="dxa"/>
            <w:vAlign w:val="center"/>
          </w:tcPr>
          <w:p w14:paraId="305E1486" w14:textId="47623919" w:rsidR="00B342F9" w:rsidRPr="0073715C" w:rsidRDefault="00B342F9" w:rsidP="00F50FC8">
            <w:pPr>
              <w:spacing w:line="574" w:lineRule="exact"/>
              <w:jc w:val="center"/>
              <w:rPr>
                <w:rFonts w:ascii="Times New Roman" w:eastAsia="方正仿宋_GBK" w:hAnsi="Times New Roman" w:cs="Times New Roman"/>
                <w:spacing w:val="-4"/>
                <w:lang w:eastAsia="zh-CN"/>
              </w:rPr>
            </w:pPr>
            <w:r w:rsidRPr="0073715C">
              <w:rPr>
                <w:rFonts w:ascii="Times New Roman" w:eastAsia="方正仿宋_GBK" w:hAnsi="Times New Roman" w:cs="Times New Roman"/>
                <w:spacing w:val="-4"/>
                <w:lang w:eastAsia="zh-CN"/>
              </w:rPr>
              <w:t xml:space="preserve"> 1,099.58</w:t>
            </w:r>
          </w:p>
        </w:tc>
        <w:tc>
          <w:tcPr>
            <w:tcW w:w="1701" w:type="dxa"/>
            <w:vAlign w:val="center"/>
          </w:tcPr>
          <w:p w14:paraId="2446385D" w14:textId="2078D996" w:rsidR="00B342F9" w:rsidRPr="0073715C" w:rsidRDefault="00B342F9" w:rsidP="00F50FC8">
            <w:pPr>
              <w:spacing w:line="574" w:lineRule="exact"/>
              <w:jc w:val="center"/>
              <w:rPr>
                <w:rFonts w:ascii="Times New Roman" w:eastAsia="方正仿宋_GBK" w:hAnsi="Times New Roman" w:cs="Times New Roman"/>
                <w:spacing w:val="-4"/>
                <w:lang w:eastAsia="zh-CN"/>
              </w:rPr>
            </w:pPr>
            <w:r w:rsidRPr="0073715C">
              <w:rPr>
                <w:rFonts w:ascii="Times New Roman" w:eastAsia="方正仿宋_GBK" w:hAnsi="Times New Roman" w:cs="Times New Roman"/>
                <w:spacing w:val="-4"/>
                <w:lang w:eastAsia="zh-CN"/>
              </w:rPr>
              <w:t xml:space="preserve"> 1,044.60 </w:t>
            </w:r>
          </w:p>
        </w:tc>
      </w:tr>
      <w:tr w:rsidR="00B342F9" w:rsidRPr="00C55B6A" w14:paraId="486686C7" w14:textId="77777777" w:rsidTr="00845B66">
        <w:tc>
          <w:tcPr>
            <w:tcW w:w="817" w:type="dxa"/>
            <w:vAlign w:val="center"/>
          </w:tcPr>
          <w:p w14:paraId="5318DC01" w14:textId="7B6F732D" w:rsidR="00B342F9" w:rsidRPr="0073715C" w:rsidRDefault="00B342F9" w:rsidP="00F50FC8">
            <w:pPr>
              <w:spacing w:line="574" w:lineRule="exact"/>
              <w:jc w:val="center"/>
              <w:rPr>
                <w:rFonts w:ascii="Times New Roman" w:eastAsia="方正仿宋_GBK" w:hAnsi="Times New Roman" w:cs="Times New Roman"/>
                <w:spacing w:val="-4"/>
                <w:lang w:eastAsia="zh-CN"/>
              </w:rPr>
            </w:pPr>
            <w:r w:rsidRPr="0073715C">
              <w:rPr>
                <w:rFonts w:ascii="Times New Roman" w:eastAsia="方正仿宋_GBK" w:hAnsi="Times New Roman" w:cs="Times New Roman"/>
                <w:spacing w:val="-4"/>
                <w:lang w:eastAsia="zh-CN"/>
              </w:rPr>
              <w:t>3</w:t>
            </w:r>
          </w:p>
        </w:tc>
        <w:tc>
          <w:tcPr>
            <w:tcW w:w="3119" w:type="dxa"/>
            <w:vAlign w:val="center"/>
          </w:tcPr>
          <w:p w14:paraId="6519C94B" w14:textId="2876F9A2" w:rsidR="00B342F9" w:rsidRPr="0073715C" w:rsidRDefault="00B342F9" w:rsidP="00F50FC8">
            <w:pPr>
              <w:spacing w:line="574" w:lineRule="exact"/>
              <w:jc w:val="center"/>
              <w:rPr>
                <w:rFonts w:ascii="方正仿宋_GBK" w:eastAsia="方正仿宋_GBK" w:hAnsi="Times New Roman" w:cs="Times New Roman"/>
                <w:spacing w:val="-4"/>
                <w:lang w:eastAsia="zh-CN"/>
              </w:rPr>
            </w:pPr>
            <w:r w:rsidRPr="0073715C">
              <w:rPr>
                <w:rFonts w:ascii="宋体" w:hAnsi="宋体" w:cs="宋体" w:hint="eastAsia"/>
                <w:color w:val="000000"/>
                <w:lang w:eastAsia="zh-CN"/>
              </w:rPr>
              <w:t>公共服务平台监理费</w:t>
            </w:r>
          </w:p>
        </w:tc>
        <w:tc>
          <w:tcPr>
            <w:tcW w:w="1842" w:type="dxa"/>
            <w:vMerge/>
            <w:vAlign w:val="center"/>
          </w:tcPr>
          <w:p w14:paraId="294C3929" w14:textId="77777777" w:rsidR="00B342F9" w:rsidRPr="0073715C" w:rsidRDefault="00B342F9" w:rsidP="00F50FC8">
            <w:pPr>
              <w:spacing w:line="574" w:lineRule="exact"/>
              <w:jc w:val="center"/>
              <w:rPr>
                <w:rFonts w:ascii="Times New Roman" w:eastAsia="方正仿宋_GBK" w:hAnsi="Times New Roman" w:cs="Times New Roman"/>
                <w:spacing w:val="-4"/>
                <w:lang w:eastAsia="zh-CN"/>
              </w:rPr>
            </w:pPr>
          </w:p>
        </w:tc>
        <w:tc>
          <w:tcPr>
            <w:tcW w:w="1702" w:type="dxa"/>
            <w:vAlign w:val="center"/>
          </w:tcPr>
          <w:p w14:paraId="6C39977C" w14:textId="736F353B" w:rsidR="00B342F9" w:rsidRPr="0073715C" w:rsidRDefault="00B342F9" w:rsidP="00F50FC8">
            <w:pPr>
              <w:spacing w:line="574" w:lineRule="exact"/>
              <w:jc w:val="center"/>
              <w:rPr>
                <w:rFonts w:ascii="Times New Roman" w:eastAsia="方正仿宋_GBK" w:hAnsi="Times New Roman" w:cs="Times New Roman"/>
                <w:spacing w:val="-4"/>
                <w:lang w:eastAsia="zh-CN"/>
              </w:rPr>
            </w:pPr>
            <w:r w:rsidRPr="0073715C">
              <w:rPr>
                <w:rFonts w:ascii="Times New Roman" w:eastAsia="方正仿宋_GBK" w:hAnsi="Times New Roman" w:cs="Times New Roman" w:hint="eastAsia"/>
                <w:spacing w:val="-4"/>
                <w:lang w:eastAsia="zh-CN"/>
              </w:rPr>
              <w:t>2</w:t>
            </w:r>
            <w:r w:rsidRPr="0073715C">
              <w:rPr>
                <w:rFonts w:ascii="Times New Roman" w:eastAsia="方正仿宋_GBK" w:hAnsi="Times New Roman" w:cs="Times New Roman"/>
                <w:spacing w:val="-4"/>
                <w:lang w:eastAsia="zh-CN"/>
              </w:rPr>
              <w:t>9.66</w:t>
            </w:r>
          </w:p>
        </w:tc>
        <w:tc>
          <w:tcPr>
            <w:tcW w:w="1701" w:type="dxa"/>
            <w:vAlign w:val="center"/>
          </w:tcPr>
          <w:p w14:paraId="787555B9" w14:textId="11C6A491" w:rsidR="00B342F9" w:rsidRPr="0073715C" w:rsidRDefault="00B342F9" w:rsidP="00F50FC8">
            <w:pPr>
              <w:spacing w:line="574" w:lineRule="exact"/>
              <w:jc w:val="center"/>
              <w:rPr>
                <w:rFonts w:ascii="Times New Roman" w:eastAsia="方正仿宋_GBK" w:hAnsi="Times New Roman" w:cs="Times New Roman"/>
                <w:spacing w:val="-4"/>
                <w:lang w:eastAsia="zh-CN"/>
              </w:rPr>
            </w:pPr>
            <w:r w:rsidRPr="0073715C">
              <w:rPr>
                <w:rFonts w:ascii="Times New Roman" w:eastAsia="方正仿宋_GBK" w:hAnsi="Times New Roman" w:cs="Times New Roman" w:hint="eastAsia"/>
                <w:spacing w:val="-4"/>
                <w:lang w:eastAsia="zh-CN"/>
              </w:rPr>
              <w:t>2</w:t>
            </w:r>
            <w:r w:rsidRPr="0073715C">
              <w:rPr>
                <w:rFonts w:ascii="Times New Roman" w:eastAsia="方正仿宋_GBK" w:hAnsi="Times New Roman" w:cs="Times New Roman"/>
                <w:spacing w:val="-4"/>
                <w:lang w:eastAsia="zh-CN"/>
              </w:rPr>
              <w:t>9.66</w:t>
            </w:r>
          </w:p>
        </w:tc>
      </w:tr>
      <w:tr w:rsidR="00B342F9" w:rsidRPr="00C55B6A" w14:paraId="61792374" w14:textId="77777777" w:rsidTr="00845B66">
        <w:tc>
          <w:tcPr>
            <w:tcW w:w="817" w:type="dxa"/>
            <w:vAlign w:val="center"/>
          </w:tcPr>
          <w:p w14:paraId="4CD51834" w14:textId="6A7925E0" w:rsidR="00B342F9" w:rsidRPr="0073715C" w:rsidRDefault="00B342F9" w:rsidP="00B342F9">
            <w:pPr>
              <w:spacing w:line="574" w:lineRule="exact"/>
              <w:jc w:val="center"/>
              <w:rPr>
                <w:rFonts w:ascii="Times New Roman" w:eastAsia="方正仿宋_GBK" w:hAnsi="Times New Roman" w:cs="Times New Roman"/>
                <w:spacing w:val="-4"/>
                <w:lang w:eastAsia="zh-CN"/>
              </w:rPr>
            </w:pPr>
            <w:r w:rsidRPr="0073715C">
              <w:rPr>
                <w:rFonts w:ascii="Times New Roman" w:eastAsia="方正仿宋_GBK" w:hAnsi="Times New Roman" w:cs="Times New Roman" w:hint="eastAsia"/>
                <w:spacing w:val="-4"/>
                <w:lang w:eastAsia="zh-CN"/>
              </w:rPr>
              <w:t>4</w:t>
            </w:r>
          </w:p>
        </w:tc>
        <w:tc>
          <w:tcPr>
            <w:tcW w:w="3119" w:type="dxa"/>
            <w:vAlign w:val="center"/>
          </w:tcPr>
          <w:p w14:paraId="260E53D1" w14:textId="3492BA13" w:rsidR="00B342F9" w:rsidRPr="0073715C" w:rsidRDefault="00B342F9" w:rsidP="00B342F9">
            <w:pPr>
              <w:spacing w:line="574" w:lineRule="exact"/>
              <w:jc w:val="center"/>
              <w:rPr>
                <w:rFonts w:ascii="宋体" w:hAnsi="宋体" w:cs="宋体" w:hint="eastAsia"/>
                <w:color w:val="000000"/>
                <w:lang w:eastAsia="zh-CN"/>
              </w:rPr>
            </w:pPr>
            <w:r w:rsidRPr="0073715C">
              <w:rPr>
                <w:rFonts w:ascii="宋体" w:hAnsi="宋体" w:cs="宋体" w:hint="eastAsia"/>
                <w:color w:val="000000"/>
                <w:lang w:eastAsia="zh-CN"/>
              </w:rPr>
              <w:t>数贸港、商贸港一期审计费</w:t>
            </w:r>
          </w:p>
        </w:tc>
        <w:tc>
          <w:tcPr>
            <w:tcW w:w="1842" w:type="dxa"/>
            <w:vMerge/>
            <w:vAlign w:val="center"/>
          </w:tcPr>
          <w:p w14:paraId="0EB23300" w14:textId="77777777" w:rsidR="00B342F9" w:rsidRPr="0073715C" w:rsidRDefault="00B342F9" w:rsidP="00B342F9">
            <w:pPr>
              <w:spacing w:line="574" w:lineRule="exact"/>
              <w:jc w:val="center"/>
              <w:rPr>
                <w:rFonts w:ascii="Times New Roman" w:eastAsia="方正仿宋_GBK" w:hAnsi="Times New Roman" w:cs="Times New Roman"/>
                <w:spacing w:val="-4"/>
                <w:lang w:eastAsia="zh-CN"/>
              </w:rPr>
            </w:pPr>
          </w:p>
        </w:tc>
        <w:tc>
          <w:tcPr>
            <w:tcW w:w="1702" w:type="dxa"/>
            <w:vAlign w:val="center"/>
          </w:tcPr>
          <w:p w14:paraId="655B31B5" w14:textId="271603C8" w:rsidR="00B342F9" w:rsidRPr="0073715C" w:rsidRDefault="00B342F9" w:rsidP="00B342F9">
            <w:pPr>
              <w:spacing w:line="574" w:lineRule="exact"/>
              <w:jc w:val="center"/>
              <w:rPr>
                <w:rFonts w:ascii="Times New Roman" w:eastAsia="方正仿宋_GBK" w:hAnsi="Times New Roman" w:cs="Times New Roman"/>
                <w:spacing w:val="-4"/>
                <w:lang w:eastAsia="zh-CN"/>
              </w:rPr>
            </w:pPr>
            <w:r w:rsidRPr="0073715C">
              <w:rPr>
                <w:rFonts w:ascii="Times New Roman" w:eastAsia="方正仿宋_GBK" w:hAnsi="Times New Roman" w:cs="Times New Roman" w:hint="eastAsia"/>
                <w:spacing w:val="-4"/>
                <w:lang w:eastAsia="zh-CN"/>
              </w:rPr>
              <w:t>10.00</w:t>
            </w:r>
          </w:p>
        </w:tc>
        <w:tc>
          <w:tcPr>
            <w:tcW w:w="1701" w:type="dxa"/>
            <w:vAlign w:val="center"/>
          </w:tcPr>
          <w:p w14:paraId="768EDB1F" w14:textId="0FEFAA71" w:rsidR="00B342F9" w:rsidRPr="0073715C" w:rsidRDefault="00B342F9" w:rsidP="00B342F9">
            <w:pPr>
              <w:spacing w:line="574" w:lineRule="exact"/>
              <w:jc w:val="center"/>
              <w:rPr>
                <w:rFonts w:ascii="Times New Roman" w:eastAsia="方正仿宋_GBK" w:hAnsi="Times New Roman" w:cs="Times New Roman"/>
                <w:spacing w:val="-4"/>
                <w:lang w:eastAsia="zh-CN"/>
              </w:rPr>
            </w:pPr>
            <w:r w:rsidRPr="0073715C">
              <w:rPr>
                <w:rFonts w:ascii="Times New Roman" w:eastAsia="方正仿宋_GBK" w:hAnsi="Times New Roman" w:cs="Times New Roman" w:hint="eastAsia"/>
                <w:spacing w:val="-4"/>
                <w:lang w:eastAsia="zh-CN"/>
              </w:rPr>
              <w:t>10.00</w:t>
            </w:r>
          </w:p>
        </w:tc>
      </w:tr>
      <w:tr w:rsidR="00B342F9" w:rsidRPr="00C55B6A" w14:paraId="7736531B" w14:textId="77777777" w:rsidTr="00845B66">
        <w:tc>
          <w:tcPr>
            <w:tcW w:w="817" w:type="dxa"/>
            <w:vAlign w:val="center"/>
          </w:tcPr>
          <w:p w14:paraId="0CD849E9" w14:textId="44AF0367" w:rsidR="00B342F9" w:rsidRPr="0073715C" w:rsidRDefault="00B342F9" w:rsidP="00B342F9">
            <w:pPr>
              <w:spacing w:line="574" w:lineRule="exact"/>
              <w:jc w:val="center"/>
              <w:rPr>
                <w:rFonts w:ascii="Times New Roman" w:eastAsia="方正仿宋_GBK" w:hAnsi="Times New Roman" w:cs="Times New Roman"/>
                <w:spacing w:val="-4"/>
                <w:lang w:eastAsia="zh-CN"/>
              </w:rPr>
            </w:pPr>
            <w:r w:rsidRPr="0073715C">
              <w:rPr>
                <w:rFonts w:ascii="Times New Roman" w:eastAsia="方正仿宋_GBK" w:hAnsi="Times New Roman" w:cs="Times New Roman" w:hint="eastAsia"/>
                <w:spacing w:val="-4"/>
                <w:lang w:eastAsia="zh-CN"/>
              </w:rPr>
              <w:t>5</w:t>
            </w:r>
          </w:p>
        </w:tc>
        <w:tc>
          <w:tcPr>
            <w:tcW w:w="3119" w:type="dxa"/>
            <w:vAlign w:val="center"/>
          </w:tcPr>
          <w:p w14:paraId="60981BA0" w14:textId="5A60AB77" w:rsidR="00B342F9" w:rsidRPr="0073715C" w:rsidRDefault="00B342F9" w:rsidP="00B342F9">
            <w:pPr>
              <w:spacing w:line="574" w:lineRule="exact"/>
              <w:jc w:val="center"/>
              <w:rPr>
                <w:rFonts w:ascii="宋体" w:hAnsi="宋体" w:cs="宋体" w:hint="eastAsia"/>
                <w:color w:val="000000"/>
                <w:lang w:eastAsia="zh-CN"/>
              </w:rPr>
            </w:pPr>
            <w:r w:rsidRPr="0073715C">
              <w:rPr>
                <w:rFonts w:ascii="宋体" w:hAnsi="宋体" w:cs="宋体" w:hint="eastAsia"/>
                <w:color w:val="000000"/>
                <w:lang w:eastAsia="zh-CN"/>
              </w:rPr>
              <w:t>商贸港二期（供应链金融）</w:t>
            </w:r>
          </w:p>
        </w:tc>
        <w:tc>
          <w:tcPr>
            <w:tcW w:w="1842" w:type="dxa"/>
            <w:vMerge/>
            <w:vAlign w:val="center"/>
          </w:tcPr>
          <w:p w14:paraId="4668BADE" w14:textId="77777777" w:rsidR="00B342F9" w:rsidRPr="0073715C" w:rsidRDefault="00B342F9" w:rsidP="00B342F9">
            <w:pPr>
              <w:spacing w:line="574" w:lineRule="exact"/>
              <w:jc w:val="center"/>
              <w:rPr>
                <w:rFonts w:ascii="Times New Roman" w:eastAsia="方正仿宋_GBK" w:hAnsi="Times New Roman" w:cs="Times New Roman"/>
                <w:spacing w:val="-4"/>
                <w:lang w:eastAsia="zh-CN"/>
              </w:rPr>
            </w:pPr>
          </w:p>
        </w:tc>
        <w:tc>
          <w:tcPr>
            <w:tcW w:w="1702" w:type="dxa"/>
            <w:vAlign w:val="center"/>
          </w:tcPr>
          <w:p w14:paraId="3AD5A626" w14:textId="065CAA87" w:rsidR="00B342F9" w:rsidRPr="0073715C" w:rsidRDefault="00B342F9" w:rsidP="00B342F9">
            <w:pPr>
              <w:spacing w:line="574" w:lineRule="exact"/>
              <w:jc w:val="center"/>
              <w:rPr>
                <w:rFonts w:ascii="Times New Roman" w:eastAsia="方正仿宋_GBK" w:hAnsi="Times New Roman" w:cs="Times New Roman"/>
                <w:spacing w:val="-4"/>
                <w:lang w:eastAsia="zh-CN"/>
              </w:rPr>
            </w:pPr>
            <w:r w:rsidRPr="0073715C">
              <w:rPr>
                <w:rFonts w:ascii="Times New Roman" w:eastAsia="方正仿宋_GBK" w:hAnsi="Times New Roman" w:cs="Times New Roman" w:hint="eastAsia"/>
                <w:spacing w:val="-4"/>
                <w:lang w:eastAsia="zh-CN"/>
              </w:rPr>
              <w:t>520.00</w:t>
            </w:r>
          </w:p>
        </w:tc>
        <w:tc>
          <w:tcPr>
            <w:tcW w:w="1701" w:type="dxa"/>
            <w:vAlign w:val="center"/>
          </w:tcPr>
          <w:p w14:paraId="3153CEEE" w14:textId="6FC909C8" w:rsidR="00B342F9" w:rsidRPr="0073715C" w:rsidRDefault="00B342F9" w:rsidP="00B342F9">
            <w:pPr>
              <w:spacing w:line="574" w:lineRule="exact"/>
              <w:jc w:val="center"/>
              <w:rPr>
                <w:rFonts w:ascii="Times New Roman" w:eastAsia="方正仿宋_GBK" w:hAnsi="Times New Roman" w:cs="Times New Roman"/>
                <w:spacing w:val="-4"/>
                <w:lang w:eastAsia="zh-CN"/>
              </w:rPr>
            </w:pPr>
            <w:r w:rsidRPr="0073715C">
              <w:rPr>
                <w:rFonts w:ascii="Times New Roman" w:eastAsia="方正仿宋_GBK" w:hAnsi="Times New Roman" w:cs="Times New Roman" w:hint="eastAsia"/>
                <w:spacing w:val="-4"/>
                <w:lang w:eastAsia="zh-CN"/>
              </w:rPr>
              <w:t>390.00</w:t>
            </w:r>
          </w:p>
        </w:tc>
      </w:tr>
      <w:tr w:rsidR="00B342F9" w:rsidRPr="00C55B6A" w14:paraId="3E9CBE21" w14:textId="77777777" w:rsidTr="00845B66">
        <w:trPr>
          <w:trHeight w:val="82"/>
        </w:trPr>
        <w:tc>
          <w:tcPr>
            <w:tcW w:w="817" w:type="dxa"/>
            <w:vAlign w:val="center"/>
          </w:tcPr>
          <w:p w14:paraId="244F1536" w14:textId="09225805" w:rsidR="00B342F9" w:rsidRPr="0073715C" w:rsidRDefault="00B342F9" w:rsidP="00B342F9">
            <w:pPr>
              <w:spacing w:line="574" w:lineRule="exact"/>
              <w:jc w:val="center"/>
              <w:rPr>
                <w:rFonts w:ascii="Times New Roman" w:eastAsia="方正仿宋_GBK" w:hAnsi="Times New Roman" w:cs="Times New Roman"/>
                <w:spacing w:val="-4"/>
                <w:lang w:eastAsia="zh-CN"/>
              </w:rPr>
            </w:pPr>
            <w:bookmarkStart w:id="1" w:name="_Hlk192007856"/>
            <w:r w:rsidRPr="0073715C">
              <w:rPr>
                <w:rFonts w:ascii="Times New Roman" w:eastAsia="方正仿宋_GBK" w:hAnsi="Times New Roman" w:cs="Times New Roman" w:hint="eastAsia"/>
                <w:spacing w:val="-4"/>
                <w:lang w:eastAsia="zh-CN"/>
              </w:rPr>
              <w:t>6</w:t>
            </w:r>
          </w:p>
        </w:tc>
        <w:tc>
          <w:tcPr>
            <w:tcW w:w="3119" w:type="dxa"/>
            <w:vAlign w:val="center"/>
          </w:tcPr>
          <w:p w14:paraId="08ED8D5D" w14:textId="157019C5" w:rsidR="00B342F9" w:rsidRPr="0073715C" w:rsidRDefault="00B342F9" w:rsidP="00B342F9">
            <w:pPr>
              <w:spacing w:line="574" w:lineRule="exact"/>
              <w:jc w:val="center"/>
              <w:rPr>
                <w:rFonts w:ascii="宋体" w:hAnsi="宋体" w:cs="宋体" w:hint="eastAsia"/>
                <w:color w:val="000000"/>
                <w:lang w:eastAsia="zh-CN"/>
              </w:rPr>
            </w:pPr>
            <w:r w:rsidRPr="0073715C">
              <w:rPr>
                <w:rFonts w:ascii="宋体" w:hAnsi="宋体" w:cs="宋体" w:hint="eastAsia"/>
                <w:color w:val="000000"/>
                <w:lang w:eastAsia="zh-CN"/>
              </w:rPr>
              <w:t>商贸港二期（安全服务）</w:t>
            </w:r>
          </w:p>
        </w:tc>
        <w:tc>
          <w:tcPr>
            <w:tcW w:w="1842" w:type="dxa"/>
            <w:vMerge/>
            <w:vAlign w:val="center"/>
          </w:tcPr>
          <w:p w14:paraId="1C54ECF9" w14:textId="77777777" w:rsidR="00B342F9" w:rsidRPr="0073715C" w:rsidRDefault="00B342F9" w:rsidP="00B342F9">
            <w:pPr>
              <w:spacing w:line="574" w:lineRule="exact"/>
              <w:jc w:val="center"/>
              <w:rPr>
                <w:rFonts w:ascii="Times New Roman" w:eastAsia="方正仿宋_GBK" w:hAnsi="Times New Roman" w:cs="Times New Roman"/>
                <w:spacing w:val="-4"/>
                <w:lang w:eastAsia="zh-CN"/>
              </w:rPr>
            </w:pPr>
          </w:p>
        </w:tc>
        <w:tc>
          <w:tcPr>
            <w:tcW w:w="1702" w:type="dxa"/>
            <w:vAlign w:val="center"/>
          </w:tcPr>
          <w:p w14:paraId="0113CB2D" w14:textId="561F0B77" w:rsidR="00B342F9" w:rsidRPr="0073715C" w:rsidRDefault="00B342F9" w:rsidP="00B342F9">
            <w:pPr>
              <w:spacing w:line="574" w:lineRule="exact"/>
              <w:jc w:val="center"/>
              <w:rPr>
                <w:rFonts w:ascii="Times New Roman" w:eastAsia="方正仿宋_GBK" w:hAnsi="Times New Roman" w:cs="Times New Roman"/>
                <w:spacing w:val="-4"/>
                <w:lang w:eastAsia="zh-CN"/>
              </w:rPr>
            </w:pPr>
            <w:r w:rsidRPr="0073715C">
              <w:rPr>
                <w:rFonts w:ascii="Times New Roman" w:eastAsia="方正仿宋_GBK" w:hAnsi="Times New Roman" w:cs="Times New Roman" w:hint="eastAsia"/>
                <w:spacing w:val="-4"/>
                <w:lang w:eastAsia="zh-CN"/>
              </w:rPr>
              <w:t>120.51</w:t>
            </w:r>
          </w:p>
        </w:tc>
        <w:tc>
          <w:tcPr>
            <w:tcW w:w="1701" w:type="dxa"/>
            <w:vAlign w:val="center"/>
          </w:tcPr>
          <w:p w14:paraId="6F663218" w14:textId="0F6C145D" w:rsidR="00B342F9" w:rsidRPr="0073715C" w:rsidRDefault="00D81B1E" w:rsidP="00B342F9">
            <w:pPr>
              <w:spacing w:line="574" w:lineRule="exact"/>
              <w:jc w:val="center"/>
              <w:rPr>
                <w:rFonts w:ascii="Times New Roman" w:eastAsia="方正仿宋_GBK" w:hAnsi="Times New Roman" w:cs="Times New Roman"/>
                <w:spacing w:val="-4"/>
                <w:lang w:eastAsia="zh-CN"/>
              </w:rPr>
            </w:pPr>
            <w:r w:rsidRPr="0073715C">
              <w:rPr>
                <w:rFonts w:ascii="Times New Roman" w:eastAsia="方正仿宋_GBK" w:hAnsi="Times New Roman" w:cs="Times New Roman" w:hint="eastAsia"/>
                <w:spacing w:val="-4"/>
                <w:lang w:eastAsia="zh-CN"/>
              </w:rPr>
              <w:t>114.49</w:t>
            </w:r>
          </w:p>
        </w:tc>
      </w:tr>
      <w:tr w:rsidR="00B342F9" w:rsidRPr="00C55B6A" w14:paraId="1B46F299" w14:textId="77777777" w:rsidTr="00845B66">
        <w:tc>
          <w:tcPr>
            <w:tcW w:w="817" w:type="dxa"/>
            <w:vAlign w:val="center"/>
          </w:tcPr>
          <w:p w14:paraId="2C8EED95" w14:textId="059763E1" w:rsidR="00B342F9" w:rsidRPr="0073715C" w:rsidRDefault="00B342F9" w:rsidP="00B342F9">
            <w:pPr>
              <w:spacing w:line="574" w:lineRule="exact"/>
              <w:jc w:val="center"/>
              <w:rPr>
                <w:rFonts w:ascii="Times New Roman" w:eastAsia="方正仿宋_GBK" w:hAnsi="Times New Roman" w:cs="Times New Roman"/>
                <w:spacing w:val="-4"/>
                <w:lang w:eastAsia="zh-CN"/>
              </w:rPr>
            </w:pPr>
            <w:r w:rsidRPr="0073715C">
              <w:rPr>
                <w:rFonts w:ascii="Times New Roman" w:eastAsia="方正仿宋_GBK" w:hAnsi="Times New Roman" w:cs="Times New Roman" w:hint="eastAsia"/>
                <w:spacing w:val="-4"/>
                <w:lang w:eastAsia="zh-CN"/>
              </w:rPr>
              <w:t>7</w:t>
            </w:r>
          </w:p>
        </w:tc>
        <w:tc>
          <w:tcPr>
            <w:tcW w:w="3119" w:type="dxa"/>
            <w:vAlign w:val="center"/>
          </w:tcPr>
          <w:p w14:paraId="023D452C" w14:textId="42812DD3" w:rsidR="00B342F9" w:rsidRPr="0073715C" w:rsidRDefault="00B342F9" w:rsidP="00B342F9">
            <w:pPr>
              <w:spacing w:line="574" w:lineRule="exact"/>
              <w:jc w:val="center"/>
              <w:rPr>
                <w:rFonts w:ascii="宋体" w:hAnsi="宋体" w:cs="宋体" w:hint="eastAsia"/>
                <w:color w:val="000000"/>
                <w:lang w:eastAsia="zh-CN"/>
              </w:rPr>
            </w:pPr>
            <w:r w:rsidRPr="0073715C">
              <w:rPr>
                <w:rFonts w:ascii="宋体" w:hAnsi="宋体" w:cs="宋体" w:hint="eastAsia"/>
                <w:color w:val="000000"/>
                <w:lang w:eastAsia="zh-CN"/>
              </w:rPr>
              <w:t>商贸港二期（电子签章</w:t>
            </w:r>
            <w:r w:rsidR="009A2F53" w:rsidRPr="0073715C">
              <w:rPr>
                <w:rFonts w:ascii="宋体" w:hAnsi="宋体" w:cs="宋体" w:hint="eastAsia"/>
                <w:color w:val="000000"/>
                <w:lang w:eastAsia="zh-CN"/>
              </w:rPr>
              <w:t>）</w:t>
            </w:r>
          </w:p>
        </w:tc>
        <w:tc>
          <w:tcPr>
            <w:tcW w:w="1842" w:type="dxa"/>
            <w:vMerge/>
            <w:vAlign w:val="center"/>
          </w:tcPr>
          <w:p w14:paraId="03936CE0" w14:textId="77777777" w:rsidR="00B342F9" w:rsidRPr="0073715C" w:rsidRDefault="00B342F9" w:rsidP="00B342F9">
            <w:pPr>
              <w:spacing w:line="574" w:lineRule="exact"/>
              <w:jc w:val="center"/>
              <w:rPr>
                <w:rFonts w:ascii="Times New Roman" w:eastAsia="方正仿宋_GBK" w:hAnsi="Times New Roman" w:cs="Times New Roman"/>
                <w:spacing w:val="-4"/>
                <w:lang w:eastAsia="zh-CN"/>
              </w:rPr>
            </w:pPr>
          </w:p>
        </w:tc>
        <w:tc>
          <w:tcPr>
            <w:tcW w:w="1702" w:type="dxa"/>
            <w:vAlign w:val="center"/>
          </w:tcPr>
          <w:p w14:paraId="49C47038" w14:textId="3400241B" w:rsidR="00B342F9" w:rsidRPr="0073715C" w:rsidRDefault="00B342F9" w:rsidP="00B342F9">
            <w:pPr>
              <w:spacing w:line="574" w:lineRule="exact"/>
              <w:jc w:val="center"/>
              <w:rPr>
                <w:rFonts w:ascii="Times New Roman" w:eastAsia="方正仿宋_GBK" w:hAnsi="Times New Roman" w:cs="Times New Roman"/>
                <w:spacing w:val="-4"/>
                <w:lang w:eastAsia="zh-CN"/>
              </w:rPr>
            </w:pPr>
            <w:r w:rsidRPr="0073715C">
              <w:rPr>
                <w:rFonts w:ascii="Times New Roman" w:eastAsia="方正仿宋_GBK" w:hAnsi="Times New Roman" w:cs="Times New Roman" w:hint="eastAsia"/>
                <w:spacing w:val="-4"/>
                <w:lang w:eastAsia="zh-CN"/>
              </w:rPr>
              <w:t>26.00</w:t>
            </w:r>
          </w:p>
        </w:tc>
        <w:tc>
          <w:tcPr>
            <w:tcW w:w="1701" w:type="dxa"/>
            <w:vAlign w:val="center"/>
          </w:tcPr>
          <w:p w14:paraId="1011F093" w14:textId="743A27DC" w:rsidR="00B342F9" w:rsidRPr="0073715C" w:rsidRDefault="00D81B1E" w:rsidP="00B342F9">
            <w:pPr>
              <w:spacing w:line="574" w:lineRule="exact"/>
              <w:jc w:val="center"/>
              <w:rPr>
                <w:rFonts w:ascii="Times New Roman" w:eastAsia="方正仿宋_GBK" w:hAnsi="Times New Roman" w:cs="Times New Roman"/>
                <w:spacing w:val="-4"/>
                <w:lang w:eastAsia="zh-CN"/>
              </w:rPr>
            </w:pPr>
            <w:r w:rsidRPr="0073715C">
              <w:rPr>
                <w:rFonts w:ascii="Times New Roman" w:eastAsia="方正仿宋_GBK" w:hAnsi="Times New Roman" w:cs="Times New Roman" w:hint="eastAsia"/>
                <w:spacing w:val="-4"/>
                <w:lang w:eastAsia="zh-CN"/>
              </w:rPr>
              <w:t>26.00</w:t>
            </w:r>
          </w:p>
        </w:tc>
      </w:tr>
      <w:bookmarkEnd w:id="1"/>
      <w:tr w:rsidR="00F50FC8" w:rsidRPr="00C55B6A" w14:paraId="7B259347" w14:textId="77777777" w:rsidTr="00845B66">
        <w:tc>
          <w:tcPr>
            <w:tcW w:w="3936" w:type="dxa"/>
            <w:gridSpan w:val="2"/>
            <w:vAlign w:val="center"/>
          </w:tcPr>
          <w:p w14:paraId="07EDABC6" w14:textId="77777777" w:rsidR="00F50FC8" w:rsidRPr="0073715C" w:rsidRDefault="00F50FC8" w:rsidP="00F50FC8">
            <w:pPr>
              <w:spacing w:line="574" w:lineRule="exact"/>
              <w:jc w:val="center"/>
              <w:rPr>
                <w:rFonts w:ascii="方正仿宋_GBK" w:eastAsia="方正仿宋_GBK" w:hAnsi="Times New Roman" w:cs="Times New Roman"/>
                <w:spacing w:val="-4"/>
                <w:lang w:eastAsia="zh-CN"/>
              </w:rPr>
            </w:pPr>
            <w:r w:rsidRPr="0073715C">
              <w:rPr>
                <w:rFonts w:ascii="方正仿宋_GBK" w:eastAsia="方正仿宋_GBK" w:hAnsi="Times New Roman" w:cs="Times New Roman" w:hint="eastAsia"/>
                <w:spacing w:val="-4"/>
                <w:lang w:eastAsia="zh-CN"/>
              </w:rPr>
              <w:lastRenderedPageBreak/>
              <w:t>合计</w:t>
            </w:r>
          </w:p>
        </w:tc>
        <w:tc>
          <w:tcPr>
            <w:tcW w:w="1842" w:type="dxa"/>
            <w:vAlign w:val="center"/>
          </w:tcPr>
          <w:p w14:paraId="43E39003" w14:textId="2D5830E7" w:rsidR="00F50FC8" w:rsidRPr="0073715C" w:rsidRDefault="00403689" w:rsidP="00F50FC8">
            <w:pPr>
              <w:spacing w:line="574" w:lineRule="exact"/>
              <w:jc w:val="center"/>
              <w:rPr>
                <w:rFonts w:ascii="Times New Roman" w:eastAsia="方正仿宋_GBK" w:hAnsi="Times New Roman" w:cs="Times New Roman"/>
                <w:spacing w:val="-4"/>
                <w:lang w:eastAsia="zh-CN"/>
              </w:rPr>
            </w:pPr>
            <w:r w:rsidRPr="0073715C">
              <w:rPr>
                <w:rFonts w:ascii="Times New Roman" w:eastAsia="方正仿宋_GBK" w:hAnsi="Times New Roman" w:cs="Times New Roman"/>
                <w:spacing w:val="-4"/>
                <w:lang w:eastAsia="zh-CN"/>
              </w:rPr>
              <w:t>32</w:t>
            </w:r>
            <w:r w:rsidR="00F50FC8" w:rsidRPr="0073715C">
              <w:rPr>
                <w:rFonts w:ascii="Times New Roman" w:eastAsia="方正仿宋_GBK" w:hAnsi="Times New Roman" w:cs="Times New Roman"/>
                <w:spacing w:val="-4"/>
                <w:lang w:eastAsia="zh-CN"/>
              </w:rPr>
              <w:t>00</w:t>
            </w:r>
          </w:p>
        </w:tc>
        <w:bookmarkStart w:id="2" w:name="_Hlk192007102"/>
        <w:tc>
          <w:tcPr>
            <w:tcW w:w="1702" w:type="dxa"/>
            <w:vAlign w:val="center"/>
          </w:tcPr>
          <w:p w14:paraId="0C18AF11" w14:textId="4E907A79" w:rsidR="00F50FC8" w:rsidRPr="0073715C" w:rsidRDefault="00B342F9" w:rsidP="00F50FC8">
            <w:pPr>
              <w:spacing w:line="574" w:lineRule="exact"/>
              <w:jc w:val="center"/>
              <w:rPr>
                <w:rFonts w:ascii="Times New Roman" w:eastAsia="方正仿宋_GBK" w:hAnsi="Times New Roman" w:cs="Times New Roman"/>
                <w:spacing w:val="-4"/>
                <w:lang w:eastAsia="zh-CN"/>
              </w:rPr>
            </w:pPr>
            <w:r w:rsidRPr="0073715C">
              <w:rPr>
                <w:rFonts w:ascii="Times New Roman" w:eastAsia="方正仿宋_GBK" w:hAnsi="Times New Roman" w:cs="Times New Roman"/>
                <w:spacing w:val="-4"/>
                <w:lang w:eastAsia="zh-CN"/>
              </w:rPr>
              <w:fldChar w:fldCharType="begin"/>
            </w:r>
            <w:r w:rsidRPr="0073715C">
              <w:rPr>
                <w:rFonts w:ascii="Times New Roman" w:eastAsia="方正仿宋_GBK" w:hAnsi="Times New Roman" w:cs="Times New Roman"/>
                <w:spacing w:val="-4"/>
                <w:lang w:eastAsia="zh-CN"/>
              </w:rPr>
              <w:instrText xml:space="preserve"> =SUM(ABOVE) </w:instrText>
            </w:r>
            <w:r w:rsidRPr="0073715C">
              <w:rPr>
                <w:rFonts w:ascii="Times New Roman" w:eastAsia="方正仿宋_GBK" w:hAnsi="Times New Roman" w:cs="Times New Roman"/>
                <w:spacing w:val="-4"/>
                <w:lang w:eastAsia="zh-CN"/>
              </w:rPr>
              <w:fldChar w:fldCharType="separate"/>
            </w:r>
            <w:r w:rsidRPr="0073715C">
              <w:rPr>
                <w:rFonts w:ascii="Times New Roman" w:eastAsia="方正仿宋_GBK" w:hAnsi="Times New Roman" w:cs="Times New Roman"/>
                <w:noProof/>
                <w:spacing w:val="-4"/>
                <w:lang w:eastAsia="zh-CN"/>
              </w:rPr>
              <w:t>2,781.75</w:t>
            </w:r>
            <w:r w:rsidRPr="0073715C">
              <w:rPr>
                <w:rFonts w:ascii="Times New Roman" w:eastAsia="方正仿宋_GBK" w:hAnsi="Times New Roman" w:cs="Times New Roman"/>
                <w:spacing w:val="-4"/>
                <w:lang w:eastAsia="zh-CN"/>
              </w:rPr>
              <w:fldChar w:fldCharType="end"/>
            </w:r>
            <w:bookmarkEnd w:id="2"/>
          </w:p>
        </w:tc>
        <w:tc>
          <w:tcPr>
            <w:tcW w:w="1701" w:type="dxa"/>
            <w:vAlign w:val="center"/>
          </w:tcPr>
          <w:p w14:paraId="2A00C8D6" w14:textId="22F2DE4C" w:rsidR="00F50FC8" w:rsidRPr="0073715C" w:rsidRDefault="00D81B1E" w:rsidP="00F50FC8">
            <w:pPr>
              <w:spacing w:line="574" w:lineRule="exact"/>
              <w:jc w:val="center"/>
              <w:rPr>
                <w:rFonts w:ascii="Times New Roman" w:eastAsia="方正仿宋_GBK" w:hAnsi="Times New Roman" w:cs="Times New Roman"/>
                <w:spacing w:val="-4"/>
                <w:lang w:eastAsia="zh-CN"/>
              </w:rPr>
            </w:pPr>
            <w:r w:rsidRPr="0073715C">
              <w:rPr>
                <w:rFonts w:ascii="Times New Roman" w:eastAsia="方正仿宋_GBK" w:hAnsi="Times New Roman" w:cs="Times New Roman"/>
                <w:spacing w:val="-4"/>
                <w:lang w:eastAsia="zh-CN"/>
              </w:rPr>
              <w:fldChar w:fldCharType="begin"/>
            </w:r>
            <w:r w:rsidRPr="0073715C">
              <w:rPr>
                <w:rFonts w:ascii="Times New Roman" w:eastAsia="方正仿宋_GBK" w:hAnsi="Times New Roman" w:cs="Times New Roman"/>
                <w:spacing w:val="-4"/>
                <w:lang w:eastAsia="zh-CN"/>
              </w:rPr>
              <w:instrText xml:space="preserve"> =SUM(ABOVE) </w:instrText>
            </w:r>
            <w:r w:rsidRPr="0073715C">
              <w:rPr>
                <w:rFonts w:ascii="Times New Roman" w:eastAsia="方正仿宋_GBK" w:hAnsi="Times New Roman" w:cs="Times New Roman"/>
                <w:spacing w:val="-4"/>
                <w:lang w:eastAsia="zh-CN"/>
              </w:rPr>
              <w:fldChar w:fldCharType="separate"/>
            </w:r>
            <w:r w:rsidRPr="0073715C">
              <w:rPr>
                <w:rFonts w:ascii="Times New Roman" w:eastAsia="方正仿宋_GBK" w:hAnsi="Times New Roman" w:cs="Times New Roman"/>
                <w:noProof/>
                <w:spacing w:val="-4"/>
                <w:lang w:eastAsia="zh-CN"/>
              </w:rPr>
              <w:t>2,541.95</w:t>
            </w:r>
            <w:r w:rsidRPr="0073715C">
              <w:rPr>
                <w:rFonts w:ascii="Times New Roman" w:eastAsia="方正仿宋_GBK" w:hAnsi="Times New Roman" w:cs="Times New Roman"/>
                <w:spacing w:val="-4"/>
                <w:lang w:eastAsia="zh-CN"/>
              </w:rPr>
              <w:fldChar w:fldCharType="end"/>
            </w:r>
          </w:p>
        </w:tc>
      </w:tr>
    </w:tbl>
    <w:p w14:paraId="105BC674" w14:textId="77777777" w:rsidR="002A7D28" w:rsidRPr="004D33BE" w:rsidRDefault="00FC3430">
      <w:pPr>
        <w:spacing w:line="574" w:lineRule="exact"/>
        <w:ind w:firstLineChars="200" w:firstLine="594"/>
        <w:jc w:val="both"/>
        <w:rPr>
          <w:rFonts w:ascii="Times New Roman" w:eastAsia="方正仿宋_GBK" w:hAnsi="Times New Roman" w:cs="Times New Roman"/>
          <w:b/>
          <w:bCs/>
          <w:spacing w:val="-4"/>
          <w:sz w:val="30"/>
          <w:szCs w:val="30"/>
          <w:lang w:eastAsia="zh-CN"/>
        </w:rPr>
      </w:pPr>
      <w:r w:rsidRPr="004D33BE">
        <w:rPr>
          <w:rFonts w:ascii="Times New Roman" w:eastAsia="方正仿宋_GBK" w:hAnsi="Times New Roman" w:cs="Times New Roman"/>
          <w:b/>
          <w:bCs/>
          <w:spacing w:val="-4"/>
          <w:sz w:val="30"/>
          <w:szCs w:val="30"/>
          <w:lang w:eastAsia="zh-CN"/>
        </w:rPr>
        <w:t>（二）绩效目标</w:t>
      </w:r>
    </w:p>
    <w:p w14:paraId="2BD90484" w14:textId="77777777" w:rsidR="002A7D28" w:rsidRPr="00602D5D" w:rsidRDefault="00FC3430">
      <w:pPr>
        <w:spacing w:line="574" w:lineRule="exact"/>
        <w:ind w:firstLineChars="200" w:firstLine="592"/>
        <w:jc w:val="both"/>
        <w:rPr>
          <w:rFonts w:ascii="Times New Roman" w:eastAsia="方正仿宋_GBK" w:hAnsi="Times New Roman" w:cs="Times New Roman"/>
          <w:spacing w:val="-4"/>
          <w:sz w:val="30"/>
          <w:szCs w:val="30"/>
          <w:lang w:eastAsia="zh-CN"/>
        </w:rPr>
      </w:pPr>
      <w:r w:rsidRPr="00602D5D">
        <w:rPr>
          <w:rFonts w:ascii="Times New Roman" w:eastAsia="方正仿宋_GBK" w:hAnsi="Times New Roman" w:cs="Times New Roman"/>
          <w:spacing w:val="-4"/>
          <w:sz w:val="30"/>
          <w:szCs w:val="30"/>
          <w:lang w:eastAsia="zh-CN"/>
        </w:rPr>
        <w:t>1</w:t>
      </w:r>
      <w:r w:rsidRPr="00602D5D">
        <w:rPr>
          <w:rFonts w:ascii="Times New Roman" w:eastAsia="方正仿宋_GBK" w:hAnsi="Times New Roman" w:cs="Times New Roman"/>
          <w:spacing w:val="-4"/>
          <w:sz w:val="30"/>
          <w:szCs w:val="30"/>
          <w:lang w:eastAsia="zh-CN"/>
        </w:rPr>
        <w:t>、总目标</w:t>
      </w:r>
    </w:p>
    <w:p w14:paraId="55A2FDD4" w14:textId="77777777" w:rsidR="00D81B1E" w:rsidRDefault="00D81B1E" w:rsidP="00602D5D">
      <w:pPr>
        <w:spacing w:line="574" w:lineRule="exact"/>
        <w:ind w:firstLineChars="200" w:firstLine="592"/>
        <w:jc w:val="both"/>
        <w:rPr>
          <w:rFonts w:ascii="Times New Roman" w:eastAsia="方正仿宋_GBK" w:hAnsi="Times New Roman" w:cs="Times New Roman"/>
          <w:spacing w:val="-4"/>
          <w:sz w:val="30"/>
          <w:szCs w:val="30"/>
          <w:lang w:eastAsia="zh-CN"/>
        </w:rPr>
      </w:pPr>
      <w:r w:rsidRPr="00D81B1E">
        <w:rPr>
          <w:rFonts w:ascii="Times New Roman" w:eastAsia="方正仿宋_GBK" w:hAnsi="Times New Roman" w:cs="Times New Roman" w:hint="eastAsia"/>
          <w:spacing w:val="-4"/>
          <w:sz w:val="30"/>
          <w:szCs w:val="30"/>
          <w:lang w:eastAsia="zh-CN"/>
        </w:rPr>
        <w:t>积极落实市政府“北战”战略，打造可持续、可协调发展的港口生态圈，围绕港口数字化、数字产业化，建设江阴智慧港口公共服务平台，实现对港口的科学治理和智慧服务，利用互联网技术和大数据思维实现航运生态链的智能化和集约化，打造线上“数贸港、贸易港、金融港”，服务港口</w:t>
      </w:r>
      <w:r w:rsidRPr="00D81B1E">
        <w:rPr>
          <w:rFonts w:ascii="Times New Roman" w:eastAsia="方正仿宋_GBK" w:hAnsi="Times New Roman" w:cs="Times New Roman" w:hint="eastAsia"/>
          <w:spacing w:val="-4"/>
          <w:sz w:val="30"/>
          <w:szCs w:val="30"/>
          <w:lang w:eastAsia="zh-CN"/>
        </w:rPr>
        <w:t xml:space="preserve"> 3 </w:t>
      </w:r>
      <w:r w:rsidRPr="00D81B1E">
        <w:rPr>
          <w:rFonts w:ascii="Times New Roman" w:eastAsia="方正仿宋_GBK" w:hAnsi="Times New Roman" w:cs="Times New Roman" w:hint="eastAsia"/>
          <w:spacing w:val="-4"/>
          <w:sz w:val="30"/>
          <w:szCs w:val="30"/>
          <w:lang w:eastAsia="zh-CN"/>
        </w:rPr>
        <w:t>万艘次船舶及</w:t>
      </w:r>
      <w:r w:rsidRPr="00D81B1E">
        <w:rPr>
          <w:rFonts w:ascii="Times New Roman" w:eastAsia="方正仿宋_GBK" w:hAnsi="Times New Roman" w:cs="Times New Roman" w:hint="eastAsia"/>
          <w:spacing w:val="-4"/>
          <w:sz w:val="30"/>
          <w:szCs w:val="30"/>
          <w:lang w:eastAsia="zh-CN"/>
        </w:rPr>
        <w:t xml:space="preserve"> 3.3 </w:t>
      </w:r>
      <w:r w:rsidRPr="00D81B1E">
        <w:rPr>
          <w:rFonts w:ascii="Times New Roman" w:eastAsia="方正仿宋_GBK" w:hAnsi="Times New Roman" w:cs="Times New Roman" w:hint="eastAsia"/>
          <w:spacing w:val="-4"/>
          <w:sz w:val="30"/>
          <w:szCs w:val="30"/>
          <w:lang w:eastAsia="zh-CN"/>
        </w:rPr>
        <w:t>亿吨货物贸易。将江阴港建设成为“国内一流”的现代化的智慧型港口。</w:t>
      </w:r>
    </w:p>
    <w:p w14:paraId="6F13009D" w14:textId="60E1E88B" w:rsidR="002A7D28" w:rsidRPr="00FD7462" w:rsidRDefault="00FC3430" w:rsidP="00602D5D">
      <w:pPr>
        <w:spacing w:line="574" w:lineRule="exact"/>
        <w:ind w:firstLineChars="200" w:firstLine="592"/>
        <w:jc w:val="both"/>
        <w:rPr>
          <w:rFonts w:ascii="方正仿宋_GBK" w:eastAsia="方正仿宋_GBK" w:hAnsi="Times New Roman" w:cs="Times New Roman"/>
          <w:spacing w:val="-4"/>
          <w:sz w:val="30"/>
          <w:szCs w:val="30"/>
          <w:lang w:eastAsia="zh-CN"/>
        </w:rPr>
      </w:pPr>
      <w:r w:rsidRPr="00FD7462">
        <w:rPr>
          <w:rFonts w:ascii="Times New Roman" w:eastAsia="方正仿宋_GBK" w:hAnsi="Times New Roman" w:cs="Times New Roman"/>
          <w:spacing w:val="-4"/>
          <w:sz w:val="30"/>
          <w:szCs w:val="30"/>
          <w:lang w:eastAsia="zh-CN"/>
        </w:rPr>
        <w:t>2</w:t>
      </w:r>
      <w:r w:rsidRPr="00FD7462">
        <w:rPr>
          <w:rFonts w:ascii="Times New Roman" w:eastAsia="方正仿宋_GBK" w:hAnsi="Times New Roman" w:cs="Times New Roman"/>
          <w:spacing w:val="-4"/>
          <w:sz w:val="30"/>
          <w:szCs w:val="30"/>
          <w:lang w:eastAsia="zh-CN"/>
        </w:rPr>
        <w:t>、年度绩效目标</w:t>
      </w:r>
    </w:p>
    <w:p w14:paraId="567BA4B8" w14:textId="058CF9A9" w:rsidR="00FD7462" w:rsidRPr="00FD7462" w:rsidRDefault="00602D5D" w:rsidP="00FD7462">
      <w:pPr>
        <w:spacing w:line="574" w:lineRule="exact"/>
        <w:ind w:firstLineChars="200" w:firstLine="592"/>
        <w:jc w:val="both"/>
        <w:rPr>
          <w:rFonts w:ascii="Times New Roman" w:eastAsia="方正仿宋_GBK" w:hAnsi="Times New Roman" w:cs="Times New Roman"/>
          <w:spacing w:val="-4"/>
          <w:sz w:val="30"/>
          <w:szCs w:val="30"/>
          <w:lang w:eastAsia="zh-CN"/>
        </w:rPr>
      </w:pPr>
      <w:r w:rsidRPr="00FD7462">
        <w:rPr>
          <w:rFonts w:ascii="Times New Roman" w:eastAsia="方正仿宋_GBK" w:hAnsi="Times New Roman" w:cs="Times New Roman"/>
          <w:spacing w:val="-4"/>
          <w:sz w:val="30"/>
          <w:szCs w:val="30"/>
          <w:lang w:eastAsia="zh-CN"/>
        </w:rPr>
        <w:t>（</w:t>
      </w:r>
      <w:r w:rsidRPr="00FD7462">
        <w:rPr>
          <w:rFonts w:ascii="Times New Roman" w:eastAsia="方正仿宋_GBK" w:hAnsi="Times New Roman" w:cs="Times New Roman"/>
          <w:spacing w:val="-4"/>
          <w:sz w:val="30"/>
          <w:szCs w:val="30"/>
          <w:lang w:eastAsia="zh-CN"/>
        </w:rPr>
        <w:t>1</w:t>
      </w:r>
      <w:r w:rsidRPr="00FD7462">
        <w:rPr>
          <w:rFonts w:ascii="Times New Roman" w:eastAsia="方正仿宋_GBK" w:hAnsi="Times New Roman" w:cs="Times New Roman"/>
          <w:spacing w:val="-4"/>
          <w:sz w:val="30"/>
          <w:szCs w:val="30"/>
          <w:lang w:eastAsia="zh-CN"/>
        </w:rPr>
        <w:t>）</w:t>
      </w:r>
      <w:r w:rsidR="00FD7462" w:rsidRPr="00FD7462">
        <w:rPr>
          <w:rFonts w:ascii="Times New Roman" w:eastAsia="方正仿宋_GBK" w:hAnsi="Times New Roman" w:cs="Times New Roman" w:hint="eastAsia"/>
          <w:spacing w:val="-4"/>
          <w:sz w:val="30"/>
          <w:szCs w:val="30"/>
          <w:lang w:eastAsia="zh-CN"/>
        </w:rPr>
        <w:t>完成建设方案，按期完成商贸港二期供应链金融、供应链金融电子签章服务、安全及服务三个子项目的建设。</w:t>
      </w:r>
    </w:p>
    <w:p w14:paraId="4C1B7928" w14:textId="1131A64C" w:rsidR="002A7D28" w:rsidRPr="004D33BE" w:rsidRDefault="00FD7462" w:rsidP="00FD7462">
      <w:pPr>
        <w:spacing w:line="574" w:lineRule="exact"/>
        <w:ind w:firstLineChars="200" w:firstLine="592"/>
        <w:jc w:val="both"/>
        <w:rPr>
          <w:rFonts w:ascii="方正仿宋_GBK" w:eastAsia="方正仿宋_GBK" w:hAnsi="黑体" w:hint="eastAsia"/>
          <w:b/>
          <w:bCs/>
          <w:sz w:val="30"/>
          <w:szCs w:val="30"/>
          <w:lang w:eastAsia="zh-CN"/>
        </w:rPr>
      </w:pPr>
      <w:r w:rsidRPr="00FD7462">
        <w:rPr>
          <w:rFonts w:ascii="Times New Roman" w:eastAsia="方正仿宋_GBK" w:hAnsi="Times New Roman" w:cs="Times New Roman" w:hint="eastAsia"/>
          <w:spacing w:val="-4"/>
          <w:sz w:val="30"/>
          <w:szCs w:val="30"/>
          <w:lang w:eastAsia="zh-CN"/>
        </w:rPr>
        <w:t>（</w:t>
      </w:r>
      <w:r w:rsidRPr="00FD7462">
        <w:rPr>
          <w:rFonts w:ascii="Times New Roman" w:eastAsia="方正仿宋_GBK" w:hAnsi="Times New Roman" w:cs="Times New Roman" w:hint="eastAsia"/>
          <w:spacing w:val="-4"/>
          <w:sz w:val="30"/>
          <w:szCs w:val="30"/>
          <w:lang w:eastAsia="zh-CN"/>
        </w:rPr>
        <w:t>2</w:t>
      </w:r>
      <w:r w:rsidRPr="00FD7462">
        <w:rPr>
          <w:rFonts w:ascii="Times New Roman" w:eastAsia="方正仿宋_GBK" w:hAnsi="Times New Roman" w:cs="Times New Roman" w:hint="eastAsia"/>
          <w:spacing w:val="-4"/>
          <w:sz w:val="30"/>
          <w:szCs w:val="30"/>
          <w:lang w:eastAsia="zh-CN"/>
        </w:rPr>
        <w:t>）商贸港二期供应链金融电子签章服务、安全及服务二个子项目通过验收，供应链金融子项目完成试单业务。</w:t>
      </w:r>
      <w:r w:rsidRPr="00FD7462">
        <w:rPr>
          <w:rFonts w:ascii="Times New Roman" w:eastAsia="方正仿宋_GBK" w:hAnsi="Times New Roman" w:cs="Times New Roman" w:hint="eastAsia"/>
          <w:spacing w:val="-4"/>
          <w:sz w:val="30"/>
          <w:szCs w:val="30"/>
          <w:lang w:eastAsia="zh-CN"/>
        </w:rPr>
        <w:tab/>
      </w:r>
      <w:r w:rsidRPr="00FD7462">
        <w:rPr>
          <w:rFonts w:ascii="Times New Roman" w:eastAsia="方正仿宋_GBK" w:hAnsi="Times New Roman" w:cs="Times New Roman" w:hint="eastAsia"/>
          <w:spacing w:val="-4"/>
          <w:sz w:val="30"/>
          <w:szCs w:val="30"/>
          <w:lang w:eastAsia="zh-CN"/>
        </w:rPr>
        <w:tab/>
      </w:r>
      <w:r w:rsidRPr="00FD7462">
        <w:rPr>
          <w:rFonts w:ascii="Times New Roman" w:eastAsia="方正仿宋_GBK" w:hAnsi="Times New Roman" w:cs="Times New Roman" w:hint="eastAsia"/>
          <w:spacing w:val="-4"/>
          <w:sz w:val="30"/>
          <w:szCs w:val="30"/>
          <w:lang w:eastAsia="zh-CN"/>
        </w:rPr>
        <w:tab/>
      </w:r>
      <w:r w:rsidR="00FC3430" w:rsidRPr="004D33BE">
        <w:rPr>
          <w:rFonts w:ascii="方正仿宋_GBK" w:eastAsia="方正仿宋_GBK" w:hAnsi="黑体" w:hint="eastAsia"/>
          <w:b/>
          <w:bCs/>
          <w:sz w:val="30"/>
          <w:szCs w:val="30"/>
          <w:lang w:eastAsia="zh-CN"/>
        </w:rPr>
        <w:t>二、评价情况</w:t>
      </w:r>
    </w:p>
    <w:p w14:paraId="5503C487" w14:textId="77777777" w:rsidR="002A7D28" w:rsidRPr="004D33BE" w:rsidRDefault="00FC3430">
      <w:pPr>
        <w:spacing w:line="574" w:lineRule="exact"/>
        <w:ind w:firstLineChars="200" w:firstLine="594"/>
        <w:jc w:val="both"/>
        <w:rPr>
          <w:rFonts w:ascii="方正仿宋_GBK" w:eastAsia="方正仿宋_GBK" w:hAnsi="Times New Roman" w:cs="Times New Roman"/>
          <w:b/>
          <w:bCs/>
          <w:spacing w:val="-4"/>
          <w:sz w:val="30"/>
          <w:szCs w:val="30"/>
          <w:lang w:eastAsia="zh-CN"/>
        </w:rPr>
      </w:pPr>
      <w:r w:rsidRPr="004D33BE">
        <w:rPr>
          <w:rFonts w:ascii="方正仿宋_GBK" w:eastAsia="方正仿宋_GBK" w:hAnsi="Times New Roman" w:cs="Times New Roman" w:hint="eastAsia"/>
          <w:b/>
          <w:bCs/>
          <w:spacing w:val="-4"/>
          <w:sz w:val="30"/>
          <w:szCs w:val="30"/>
          <w:lang w:eastAsia="zh-CN"/>
        </w:rPr>
        <w:t>（一）评价思路方法</w:t>
      </w:r>
    </w:p>
    <w:p w14:paraId="0C975673" w14:textId="40F72F0E" w:rsidR="002A7D28" w:rsidRPr="00602D5D" w:rsidRDefault="00D81B1E">
      <w:pPr>
        <w:spacing w:line="574" w:lineRule="exact"/>
        <w:ind w:firstLineChars="200" w:firstLine="592"/>
        <w:jc w:val="both"/>
        <w:rPr>
          <w:rFonts w:ascii="方正仿宋_GBK" w:eastAsia="方正仿宋_GBK" w:hAnsi="Times New Roman" w:cs="Times New Roman"/>
          <w:spacing w:val="-4"/>
          <w:sz w:val="30"/>
          <w:szCs w:val="30"/>
          <w:lang w:eastAsia="zh-CN"/>
        </w:rPr>
      </w:pPr>
      <w:r w:rsidRPr="00D81B1E">
        <w:rPr>
          <w:rFonts w:ascii="方正仿宋_GBK" w:eastAsia="方正仿宋_GBK" w:hAnsi="Times New Roman" w:cs="Times New Roman" w:hint="eastAsia"/>
          <w:spacing w:val="-4"/>
          <w:sz w:val="30"/>
          <w:szCs w:val="30"/>
          <w:lang w:eastAsia="zh-CN"/>
        </w:rPr>
        <w:t>江阴智慧港口公共服务平台主要为江阴智慧港口公共服务平台数贸港、商贸港建设。因此，本次绩效评价内容主要是江阴智慧港口公共服务平台建设完成情况，资金使用情况和效果等。重点关注资金的支出是否合法合规，项目是否达到了预期的效果。</w:t>
      </w:r>
    </w:p>
    <w:p w14:paraId="24DC205E" w14:textId="77777777" w:rsidR="002A7D28" w:rsidRPr="004D33BE" w:rsidRDefault="00FC3430">
      <w:pPr>
        <w:spacing w:line="574" w:lineRule="exact"/>
        <w:ind w:firstLineChars="200" w:firstLine="594"/>
        <w:jc w:val="both"/>
        <w:rPr>
          <w:rFonts w:ascii="方正仿宋_GBK" w:eastAsia="方正仿宋_GBK" w:hAnsi="Times New Roman" w:cs="Times New Roman"/>
          <w:b/>
          <w:bCs/>
          <w:spacing w:val="-4"/>
          <w:sz w:val="30"/>
          <w:szCs w:val="30"/>
          <w:lang w:eastAsia="zh-CN"/>
        </w:rPr>
      </w:pPr>
      <w:r w:rsidRPr="004D33BE">
        <w:rPr>
          <w:rFonts w:ascii="方正仿宋_GBK" w:eastAsia="方正仿宋_GBK" w:hAnsi="Times New Roman" w:cs="Times New Roman" w:hint="eastAsia"/>
          <w:b/>
          <w:bCs/>
          <w:spacing w:val="-4"/>
          <w:sz w:val="30"/>
          <w:szCs w:val="30"/>
          <w:lang w:eastAsia="zh-CN"/>
        </w:rPr>
        <w:t>（二）评价原则</w:t>
      </w:r>
    </w:p>
    <w:p w14:paraId="2BD27E88" w14:textId="77777777" w:rsidR="002A7D28" w:rsidRPr="00602D5D" w:rsidRDefault="00FC3430">
      <w:pPr>
        <w:spacing w:line="574" w:lineRule="exact"/>
        <w:ind w:firstLineChars="200" w:firstLine="592"/>
        <w:jc w:val="both"/>
        <w:rPr>
          <w:rFonts w:ascii="Times New Roman" w:eastAsia="方正仿宋_GBK" w:hAnsi="Times New Roman" w:cs="Times New Roman"/>
          <w:spacing w:val="-4"/>
          <w:sz w:val="30"/>
          <w:szCs w:val="30"/>
          <w:lang w:eastAsia="zh-CN"/>
        </w:rPr>
      </w:pPr>
      <w:r w:rsidRPr="00602D5D">
        <w:rPr>
          <w:rFonts w:ascii="Times New Roman" w:eastAsia="方正仿宋_GBK" w:hAnsi="Times New Roman" w:cs="Times New Roman"/>
          <w:spacing w:val="-4"/>
          <w:sz w:val="30"/>
          <w:szCs w:val="30"/>
          <w:lang w:eastAsia="zh-CN"/>
        </w:rPr>
        <w:t>1</w:t>
      </w:r>
      <w:r w:rsidRPr="00602D5D">
        <w:rPr>
          <w:rFonts w:ascii="Times New Roman" w:eastAsia="方正仿宋_GBK" w:hAnsi="Times New Roman" w:cs="Times New Roman"/>
          <w:spacing w:val="-4"/>
          <w:sz w:val="30"/>
          <w:szCs w:val="30"/>
          <w:lang w:eastAsia="zh-CN"/>
        </w:rPr>
        <w:t>、科学规范原则。绩效评价注重专项债券资金管理的规范性，</w:t>
      </w:r>
      <w:r w:rsidRPr="00602D5D">
        <w:rPr>
          <w:rFonts w:ascii="Times New Roman" w:eastAsia="方正仿宋_GBK" w:hAnsi="Times New Roman" w:cs="Times New Roman"/>
          <w:spacing w:val="-4"/>
          <w:sz w:val="30"/>
          <w:szCs w:val="30"/>
          <w:lang w:eastAsia="zh-CN"/>
        </w:rPr>
        <w:lastRenderedPageBreak/>
        <w:t>支出的经济性、效率性和有效性，融资自求平衡情况和风险控制情况，严格执行规定的程序，合理确定绩效目标和评价内容，运用简便、实用、定量与定性分析相结合的方法，规范进行评价。</w:t>
      </w:r>
    </w:p>
    <w:p w14:paraId="454CECB7" w14:textId="77777777" w:rsidR="002A7D28" w:rsidRPr="00602D5D" w:rsidRDefault="00FC3430">
      <w:pPr>
        <w:spacing w:line="574" w:lineRule="exact"/>
        <w:ind w:firstLineChars="200" w:firstLine="592"/>
        <w:jc w:val="both"/>
        <w:rPr>
          <w:rFonts w:ascii="Times New Roman" w:eastAsia="方正仿宋_GBK" w:hAnsi="Times New Roman" w:cs="Times New Roman"/>
          <w:spacing w:val="-4"/>
          <w:sz w:val="30"/>
          <w:szCs w:val="30"/>
          <w:lang w:eastAsia="zh-CN"/>
        </w:rPr>
      </w:pPr>
      <w:r w:rsidRPr="00602D5D">
        <w:rPr>
          <w:rFonts w:ascii="Times New Roman" w:eastAsia="方正仿宋_GBK" w:hAnsi="Times New Roman" w:cs="Times New Roman"/>
          <w:spacing w:val="-4"/>
          <w:sz w:val="30"/>
          <w:szCs w:val="30"/>
          <w:lang w:eastAsia="zh-CN"/>
        </w:rPr>
        <w:t>2</w:t>
      </w:r>
      <w:r w:rsidRPr="00602D5D">
        <w:rPr>
          <w:rFonts w:ascii="Times New Roman" w:eastAsia="方正仿宋_GBK" w:hAnsi="Times New Roman" w:cs="Times New Roman"/>
          <w:spacing w:val="-4"/>
          <w:sz w:val="30"/>
          <w:szCs w:val="30"/>
          <w:lang w:eastAsia="zh-CN"/>
        </w:rPr>
        <w:t>、公正公开原则。坚持客观、公平、公正，做到依据合法、标准统一、资料可靠、实事求是、公开透明，并接受监督。</w:t>
      </w:r>
    </w:p>
    <w:p w14:paraId="332202FF" w14:textId="77777777" w:rsidR="002A7D28" w:rsidRPr="00602D5D" w:rsidRDefault="00FC3430">
      <w:pPr>
        <w:spacing w:line="574" w:lineRule="exact"/>
        <w:ind w:firstLineChars="200" w:firstLine="592"/>
        <w:jc w:val="both"/>
        <w:rPr>
          <w:rFonts w:ascii="Times New Roman" w:eastAsia="方正仿宋_GBK" w:hAnsi="Times New Roman" w:cs="Times New Roman"/>
          <w:spacing w:val="-4"/>
          <w:sz w:val="30"/>
          <w:szCs w:val="30"/>
          <w:lang w:eastAsia="zh-CN"/>
        </w:rPr>
      </w:pPr>
      <w:r w:rsidRPr="00602D5D">
        <w:rPr>
          <w:rFonts w:ascii="Times New Roman" w:eastAsia="方正仿宋_GBK" w:hAnsi="Times New Roman" w:cs="Times New Roman"/>
          <w:spacing w:val="-4"/>
          <w:sz w:val="30"/>
          <w:szCs w:val="30"/>
          <w:lang w:eastAsia="zh-CN"/>
        </w:rPr>
        <w:t>3</w:t>
      </w:r>
      <w:r w:rsidRPr="00602D5D">
        <w:rPr>
          <w:rFonts w:ascii="Times New Roman" w:eastAsia="方正仿宋_GBK" w:hAnsi="Times New Roman" w:cs="Times New Roman"/>
          <w:spacing w:val="-4"/>
          <w:sz w:val="30"/>
          <w:szCs w:val="30"/>
          <w:lang w:eastAsia="zh-CN"/>
        </w:rPr>
        <w:t>、绩效相关原则。绩效评价针对具体支出及其产出绩效进行，评价结果清晰反映支出和产出绩效之间的紧密对应关系。</w:t>
      </w:r>
    </w:p>
    <w:p w14:paraId="3AD9B44C" w14:textId="77777777" w:rsidR="002A7D28" w:rsidRPr="00602D5D" w:rsidRDefault="00FC3430">
      <w:pPr>
        <w:spacing w:line="574" w:lineRule="exact"/>
        <w:ind w:firstLineChars="200" w:firstLine="592"/>
        <w:jc w:val="both"/>
        <w:rPr>
          <w:rFonts w:ascii="Times New Roman" w:eastAsia="方正仿宋_GBK" w:hAnsi="Times New Roman" w:cs="Times New Roman"/>
          <w:spacing w:val="-4"/>
          <w:sz w:val="30"/>
          <w:szCs w:val="30"/>
          <w:lang w:eastAsia="zh-CN"/>
        </w:rPr>
      </w:pPr>
      <w:r w:rsidRPr="00602D5D">
        <w:rPr>
          <w:rFonts w:ascii="Times New Roman" w:eastAsia="方正仿宋_GBK" w:hAnsi="Times New Roman" w:cs="Times New Roman"/>
          <w:spacing w:val="-4"/>
          <w:sz w:val="30"/>
          <w:szCs w:val="30"/>
          <w:lang w:eastAsia="zh-CN"/>
        </w:rPr>
        <w:t>4</w:t>
      </w:r>
      <w:r w:rsidRPr="00602D5D">
        <w:rPr>
          <w:rFonts w:ascii="Times New Roman" w:eastAsia="方正仿宋_GBK" w:hAnsi="Times New Roman" w:cs="Times New Roman"/>
          <w:spacing w:val="-4"/>
          <w:sz w:val="30"/>
          <w:szCs w:val="30"/>
          <w:lang w:eastAsia="zh-CN"/>
        </w:rPr>
        <w:t>、成本效益原则。绩效评价指标应当通俗易懂、简便易行，数据的获得应当考虑现实条件和可操作性。</w:t>
      </w:r>
    </w:p>
    <w:p w14:paraId="4CE6A246" w14:textId="77777777" w:rsidR="002A7D28" w:rsidRPr="004D33BE" w:rsidRDefault="00FC3430">
      <w:pPr>
        <w:spacing w:line="574" w:lineRule="exact"/>
        <w:ind w:firstLineChars="200" w:firstLine="594"/>
        <w:jc w:val="both"/>
        <w:rPr>
          <w:rFonts w:ascii="Times New Roman" w:eastAsia="方正仿宋_GBK" w:hAnsi="Times New Roman" w:cs="Times New Roman"/>
          <w:b/>
          <w:bCs/>
          <w:spacing w:val="-4"/>
          <w:sz w:val="30"/>
          <w:szCs w:val="30"/>
          <w:lang w:eastAsia="zh-CN"/>
        </w:rPr>
      </w:pPr>
      <w:r w:rsidRPr="004D33BE">
        <w:rPr>
          <w:rFonts w:ascii="Times New Roman" w:eastAsia="方正仿宋_GBK" w:hAnsi="Times New Roman" w:cs="Times New Roman"/>
          <w:b/>
          <w:bCs/>
          <w:spacing w:val="-4"/>
          <w:sz w:val="30"/>
          <w:szCs w:val="30"/>
          <w:lang w:eastAsia="zh-CN"/>
        </w:rPr>
        <w:t>（三）评价方法</w:t>
      </w:r>
    </w:p>
    <w:p w14:paraId="1EE0AD14" w14:textId="2CC258C5" w:rsidR="002A7D28" w:rsidRPr="00602D5D" w:rsidRDefault="004309F6">
      <w:pPr>
        <w:spacing w:line="574" w:lineRule="exact"/>
        <w:ind w:firstLineChars="200" w:firstLine="592"/>
        <w:jc w:val="both"/>
        <w:rPr>
          <w:rFonts w:ascii="Times New Roman" w:eastAsia="方正仿宋_GBK" w:hAnsi="Times New Roman" w:cs="Times New Roman"/>
          <w:spacing w:val="-4"/>
          <w:sz w:val="30"/>
          <w:szCs w:val="30"/>
          <w:lang w:eastAsia="zh-CN"/>
        </w:rPr>
      </w:pPr>
      <w:r w:rsidRPr="00602D5D">
        <w:rPr>
          <w:rFonts w:ascii="Times New Roman" w:eastAsia="方正仿宋_GBK" w:hAnsi="Times New Roman" w:cs="Times New Roman"/>
          <w:spacing w:val="-4"/>
          <w:sz w:val="30"/>
          <w:szCs w:val="30"/>
          <w:lang w:eastAsia="zh-CN"/>
        </w:rPr>
        <w:t>1</w:t>
      </w:r>
      <w:r w:rsidR="00FC3430" w:rsidRPr="00602D5D">
        <w:rPr>
          <w:rFonts w:ascii="Times New Roman" w:eastAsia="方正仿宋_GBK" w:hAnsi="Times New Roman" w:cs="Times New Roman"/>
          <w:spacing w:val="-4"/>
          <w:sz w:val="30"/>
          <w:szCs w:val="30"/>
          <w:lang w:eastAsia="zh-CN"/>
        </w:rPr>
        <w:t>、资料审阅</w:t>
      </w:r>
    </w:p>
    <w:p w14:paraId="2C5CA3B8" w14:textId="77777777" w:rsidR="002A7D28" w:rsidRPr="00602D5D" w:rsidRDefault="00FC3430">
      <w:pPr>
        <w:spacing w:line="574" w:lineRule="exact"/>
        <w:ind w:firstLineChars="200" w:firstLine="592"/>
        <w:jc w:val="both"/>
        <w:rPr>
          <w:rFonts w:ascii="Times New Roman" w:eastAsia="方正仿宋_GBK" w:hAnsi="Times New Roman" w:cs="Times New Roman"/>
          <w:spacing w:val="-4"/>
          <w:sz w:val="30"/>
          <w:szCs w:val="30"/>
          <w:lang w:eastAsia="zh-CN"/>
        </w:rPr>
      </w:pPr>
      <w:r w:rsidRPr="00602D5D">
        <w:rPr>
          <w:rFonts w:ascii="Times New Roman" w:eastAsia="方正仿宋_GBK" w:hAnsi="Times New Roman" w:cs="Times New Roman"/>
          <w:spacing w:val="-4"/>
          <w:sz w:val="30"/>
          <w:szCs w:val="30"/>
          <w:lang w:eastAsia="zh-CN"/>
        </w:rPr>
        <w:t>从项目相关方获取立项政策文件、资金拨付、项目管理和资金管理办法、项目建设资料、项目成果的佐证资料、工作总结等，进行认真审阅，准确把握项目资金的安排和使用情况、项目实施的内容、服务对象，通过查阅资料初步了解项目实施情况和整体绩效目标的实现情况，为绩效评价工作收集充分、有效的证据。</w:t>
      </w:r>
    </w:p>
    <w:p w14:paraId="7901A04F" w14:textId="0883A0FA" w:rsidR="002A7D28" w:rsidRPr="00602D5D" w:rsidRDefault="004309F6">
      <w:pPr>
        <w:spacing w:line="574" w:lineRule="exact"/>
        <w:ind w:firstLineChars="200" w:firstLine="592"/>
        <w:jc w:val="both"/>
        <w:rPr>
          <w:rFonts w:ascii="Times New Roman" w:eastAsia="方正仿宋_GBK" w:hAnsi="Times New Roman" w:cs="Times New Roman"/>
          <w:spacing w:val="-4"/>
          <w:sz w:val="30"/>
          <w:szCs w:val="30"/>
          <w:lang w:eastAsia="zh-CN"/>
        </w:rPr>
      </w:pPr>
      <w:r w:rsidRPr="00602D5D">
        <w:rPr>
          <w:rFonts w:ascii="Times New Roman" w:eastAsia="方正仿宋_GBK" w:hAnsi="Times New Roman" w:cs="Times New Roman"/>
          <w:spacing w:val="-4"/>
          <w:sz w:val="30"/>
          <w:szCs w:val="30"/>
          <w:lang w:eastAsia="zh-CN"/>
        </w:rPr>
        <w:t>2</w:t>
      </w:r>
      <w:r w:rsidR="00FC3430" w:rsidRPr="00602D5D">
        <w:rPr>
          <w:rFonts w:ascii="Times New Roman" w:eastAsia="方正仿宋_GBK" w:hAnsi="Times New Roman" w:cs="Times New Roman"/>
          <w:spacing w:val="-4"/>
          <w:sz w:val="30"/>
          <w:szCs w:val="30"/>
          <w:lang w:eastAsia="zh-CN"/>
        </w:rPr>
        <w:t>、比较分析法</w:t>
      </w:r>
    </w:p>
    <w:p w14:paraId="4E6FE811" w14:textId="77777777" w:rsidR="002A7D28" w:rsidRPr="00602D5D" w:rsidRDefault="00FC3430">
      <w:pPr>
        <w:spacing w:line="574" w:lineRule="exact"/>
        <w:ind w:firstLineChars="200" w:firstLine="592"/>
        <w:jc w:val="both"/>
        <w:rPr>
          <w:rFonts w:ascii="Times New Roman" w:eastAsia="方正仿宋_GBK" w:hAnsi="Times New Roman" w:cs="Times New Roman"/>
          <w:spacing w:val="-4"/>
          <w:sz w:val="30"/>
          <w:szCs w:val="30"/>
          <w:lang w:eastAsia="zh-CN"/>
        </w:rPr>
      </w:pPr>
      <w:r w:rsidRPr="00602D5D">
        <w:rPr>
          <w:rFonts w:ascii="Times New Roman" w:eastAsia="方正仿宋_GBK" w:hAnsi="Times New Roman" w:cs="Times New Roman"/>
          <w:spacing w:val="-4"/>
          <w:sz w:val="30"/>
          <w:szCs w:val="30"/>
          <w:lang w:eastAsia="zh-CN"/>
        </w:rPr>
        <w:t>通过对比项目预定目标和实际产出、效益，分析项目产出数量、质量的完成情况，分析项目成本控制情况和效益实现程度，分析项目实施产生的经济效益、社会效益、可持续性影响、满意度等效益指标，并对相关佐证资料进行逐一分析、对比，分析项目实施前后的效益，分析项目预期目标的实现情况。</w:t>
      </w:r>
    </w:p>
    <w:p w14:paraId="3626A746" w14:textId="2CFA40C8" w:rsidR="002A7D28" w:rsidRPr="00602D5D" w:rsidRDefault="004309F6">
      <w:pPr>
        <w:spacing w:line="574" w:lineRule="exact"/>
        <w:ind w:firstLineChars="200" w:firstLine="592"/>
        <w:jc w:val="both"/>
        <w:rPr>
          <w:rFonts w:ascii="Times New Roman" w:eastAsia="方正仿宋_GBK" w:hAnsi="Times New Roman" w:cs="Times New Roman"/>
          <w:spacing w:val="-4"/>
          <w:sz w:val="30"/>
          <w:szCs w:val="30"/>
          <w:lang w:eastAsia="zh-CN"/>
        </w:rPr>
      </w:pPr>
      <w:r w:rsidRPr="00602D5D">
        <w:rPr>
          <w:rFonts w:ascii="Times New Roman" w:eastAsia="方正仿宋_GBK" w:hAnsi="Times New Roman" w:cs="Times New Roman"/>
          <w:spacing w:val="-4"/>
          <w:sz w:val="30"/>
          <w:szCs w:val="30"/>
          <w:lang w:eastAsia="zh-CN"/>
        </w:rPr>
        <w:lastRenderedPageBreak/>
        <w:t>3</w:t>
      </w:r>
      <w:r w:rsidR="00FC3430" w:rsidRPr="00602D5D">
        <w:rPr>
          <w:rFonts w:ascii="Times New Roman" w:eastAsia="方正仿宋_GBK" w:hAnsi="Times New Roman" w:cs="Times New Roman"/>
          <w:spacing w:val="-4"/>
          <w:sz w:val="30"/>
          <w:szCs w:val="30"/>
          <w:lang w:eastAsia="zh-CN"/>
        </w:rPr>
        <w:t>、资金查验法</w:t>
      </w:r>
    </w:p>
    <w:p w14:paraId="016CC641" w14:textId="42C10D7C" w:rsidR="00602D5D" w:rsidRPr="00602D5D" w:rsidRDefault="00FC3430" w:rsidP="004D33BE">
      <w:pPr>
        <w:spacing w:line="574" w:lineRule="exact"/>
        <w:ind w:firstLineChars="200" w:firstLine="592"/>
        <w:jc w:val="both"/>
        <w:rPr>
          <w:rFonts w:ascii="Times New Roman" w:eastAsia="方正仿宋_GBK" w:hAnsi="Times New Roman" w:cs="Times New Roman"/>
          <w:spacing w:val="-4"/>
          <w:sz w:val="30"/>
          <w:szCs w:val="30"/>
          <w:lang w:eastAsia="zh-CN"/>
        </w:rPr>
      </w:pPr>
      <w:r w:rsidRPr="00602D5D">
        <w:rPr>
          <w:rFonts w:ascii="Times New Roman" w:eastAsia="方正仿宋_GBK" w:hAnsi="Times New Roman" w:cs="Times New Roman"/>
          <w:spacing w:val="-4"/>
          <w:sz w:val="30"/>
          <w:szCs w:val="30"/>
          <w:lang w:eastAsia="zh-CN"/>
        </w:rPr>
        <w:t>通过对项目实施单位账簿和原始凭据的核查，对资金的到位、拨付及使用情况进行梳理和检查，对资金未到位或未使用的原因进行追溯分析，判断资金使用的合规性、合理性。</w:t>
      </w:r>
    </w:p>
    <w:p w14:paraId="5C39C9EA" w14:textId="6E1D7257" w:rsidR="002A7D28" w:rsidRPr="004D33BE" w:rsidRDefault="00FC3430">
      <w:pPr>
        <w:spacing w:line="574" w:lineRule="exact"/>
        <w:ind w:firstLineChars="200" w:firstLine="594"/>
        <w:jc w:val="both"/>
        <w:rPr>
          <w:rFonts w:ascii="Times New Roman" w:eastAsia="方正仿宋_GBK" w:hAnsi="Times New Roman" w:cs="Times New Roman"/>
          <w:b/>
          <w:bCs/>
          <w:spacing w:val="-4"/>
          <w:sz w:val="30"/>
          <w:szCs w:val="30"/>
          <w:lang w:eastAsia="zh-CN"/>
        </w:rPr>
      </w:pPr>
      <w:r w:rsidRPr="004D33BE">
        <w:rPr>
          <w:rFonts w:ascii="Times New Roman" w:eastAsia="方正仿宋_GBK" w:hAnsi="Times New Roman" w:cs="Times New Roman"/>
          <w:b/>
          <w:bCs/>
          <w:spacing w:val="-4"/>
          <w:sz w:val="30"/>
          <w:szCs w:val="30"/>
          <w:lang w:eastAsia="zh-CN"/>
        </w:rPr>
        <w:t>（</w:t>
      </w:r>
      <w:r w:rsidR="008E3FD4" w:rsidRPr="004D33BE">
        <w:rPr>
          <w:rFonts w:ascii="Times New Roman" w:eastAsia="方正仿宋_GBK" w:hAnsi="Times New Roman" w:cs="Times New Roman"/>
          <w:b/>
          <w:bCs/>
          <w:spacing w:val="-4"/>
          <w:sz w:val="30"/>
          <w:szCs w:val="30"/>
          <w:lang w:eastAsia="zh-CN"/>
        </w:rPr>
        <w:t>四</w:t>
      </w:r>
      <w:r w:rsidRPr="004D33BE">
        <w:rPr>
          <w:rFonts w:ascii="Times New Roman" w:eastAsia="方正仿宋_GBK" w:hAnsi="Times New Roman" w:cs="Times New Roman"/>
          <w:b/>
          <w:bCs/>
          <w:spacing w:val="-4"/>
          <w:sz w:val="30"/>
          <w:szCs w:val="30"/>
          <w:lang w:eastAsia="zh-CN"/>
        </w:rPr>
        <w:t>）绩效评价结论</w:t>
      </w:r>
    </w:p>
    <w:p w14:paraId="30040BCC" w14:textId="249813A3" w:rsidR="002A7D28" w:rsidRPr="00327C3C" w:rsidRDefault="00B5641B">
      <w:pPr>
        <w:spacing w:line="574" w:lineRule="exact"/>
        <w:ind w:firstLineChars="200" w:firstLine="592"/>
        <w:jc w:val="both"/>
        <w:rPr>
          <w:rFonts w:ascii="Times New Roman" w:eastAsia="方正仿宋_GBK" w:hAnsi="Times New Roman" w:cs="Times New Roman"/>
          <w:spacing w:val="-4"/>
          <w:sz w:val="30"/>
          <w:szCs w:val="30"/>
          <w:lang w:eastAsia="zh-CN"/>
        </w:rPr>
      </w:pPr>
      <w:r w:rsidRPr="00602D5D">
        <w:rPr>
          <w:rFonts w:ascii="Times New Roman" w:eastAsia="方正仿宋_GBK" w:hAnsi="Times New Roman" w:cs="Times New Roman"/>
          <w:spacing w:val="-4"/>
          <w:sz w:val="30"/>
          <w:szCs w:val="30"/>
          <w:lang w:eastAsia="zh-CN"/>
        </w:rPr>
        <w:t>江阴智慧港口公共服务平台</w:t>
      </w:r>
      <w:r w:rsidR="00FC3430" w:rsidRPr="00602D5D">
        <w:rPr>
          <w:rFonts w:ascii="Times New Roman" w:eastAsia="方正仿宋_GBK" w:hAnsi="Times New Roman" w:cs="Times New Roman"/>
          <w:spacing w:val="-4"/>
          <w:sz w:val="30"/>
          <w:szCs w:val="30"/>
          <w:lang w:eastAsia="zh-CN"/>
        </w:rPr>
        <w:t>按照上级要求实行专款专用，资金全部符合该项目支出要求。年初制定了绩效目标，并全面完成。项</w:t>
      </w:r>
      <w:r w:rsidR="00FC3430" w:rsidRPr="00327C3C">
        <w:rPr>
          <w:rFonts w:ascii="Times New Roman" w:eastAsia="方正仿宋_GBK" w:hAnsi="Times New Roman" w:cs="Times New Roman"/>
          <w:spacing w:val="-4"/>
          <w:sz w:val="30"/>
          <w:szCs w:val="30"/>
          <w:lang w:eastAsia="zh-CN"/>
        </w:rPr>
        <w:t>目实施绩效基本达到预期，资金总体上激励扶持了</w:t>
      </w:r>
      <w:r w:rsidRPr="00327C3C">
        <w:rPr>
          <w:rFonts w:ascii="Times New Roman" w:eastAsia="方正仿宋_GBK" w:hAnsi="Times New Roman" w:cs="Times New Roman"/>
          <w:spacing w:val="-4"/>
          <w:sz w:val="30"/>
          <w:szCs w:val="30"/>
          <w:lang w:eastAsia="zh-CN"/>
        </w:rPr>
        <w:t>江阴智慧港口公共服务平台</w:t>
      </w:r>
      <w:r w:rsidR="00FC3430" w:rsidRPr="00327C3C">
        <w:rPr>
          <w:rFonts w:ascii="Times New Roman" w:eastAsia="方正仿宋_GBK" w:hAnsi="Times New Roman" w:cs="Times New Roman"/>
          <w:spacing w:val="-4"/>
          <w:sz w:val="30"/>
          <w:szCs w:val="30"/>
          <w:lang w:eastAsia="zh-CN"/>
        </w:rPr>
        <w:t>的实施，取得了一定的效益。</w:t>
      </w:r>
    </w:p>
    <w:p w14:paraId="26455944" w14:textId="58AC2BCA" w:rsidR="002A7D28" w:rsidRPr="004D33BE" w:rsidRDefault="00FC3430">
      <w:pPr>
        <w:spacing w:line="574" w:lineRule="exact"/>
        <w:ind w:firstLineChars="200" w:firstLine="592"/>
        <w:jc w:val="both"/>
        <w:rPr>
          <w:rFonts w:ascii="Times New Roman" w:eastAsia="方正仿宋_GBK" w:hAnsi="Times New Roman" w:cs="Times New Roman"/>
          <w:spacing w:val="-4"/>
          <w:sz w:val="30"/>
          <w:szCs w:val="30"/>
          <w:lang w:eastAsia="zh-CN"/>
        </w:rPr>
      </w:pPr>
      <w:r w:rsidRPr="00327C3C">
        <w:rPr>
          <w:rFonts w:ascii="Times New Roman" w:eastAsia="方正仿宋_GBK" w:hAnsi="Times New Roman" w:cs="Times New Roman"/>
          <w:spacing w:val="-4"/>
          <w:sz w:val="30"/>
          <w:szCs w:val="30"/>
          <w:lang w:eastAsia="zh-CN"/>
        </w:rPr>
        <w:t>根据《</w:t>
      </w:r>
      <w:r w:rsidR="00B5641B" w:rsidRPr="00327C3C">
        <w:rPr>
          <w:rFonts w:ascii="Times New Roman" w:eastAsia="方正仿宋_GBK" w:hAnsi="Times New Roman" w:cs="Times New Roman"/>
          <w:spacing w:val="-4"/>
          <w:sz w:val="30"/>
          <w:szCs w:val="30"/>
          <w:lang w:eastAsia="zh-CN"/>
        </w:rPr>
        <w:t>江阴智慧港口公共服务平台</w:t>
      </w:r>
      <w:r w:rsidRPr="00327C3C">
        <w:rPr>
          <w:rFonts w:ascii="Times New Roman" w:eastAsia="方正仿宋_GBK" w:hAnsi="Times New Roman" w:cs="Times New Roman"/>
          <w:spacing w:val="-4"/>
          <w:sz w:val="30"/>
          <w:szCs w:val="30"/>
          <w:lang w:eastAsia="zh-CN"/>
        </w:rPr>
        <w:t>绩效综合评价表》的评分标准进行逐项评分，总分</w:t>
      </w:r>
      <w:r w:rsidRPr="00327C3C">
        <w:rPr>
          <w:rFonts w:ascii="Times New Roman" w:eastAsia="方正仿宋_GBK" w:hAnsi="Times New Roman" w:cs="Times New Roman"/>
          <w:spacing w:val="-4"/>
          <w:sz w:val="30"/>
          <w:szCs w:val="30"/>
          <w:lang w:eastAsia="zh-CN"/>
        </w:rPr>
        <w:t>100</w:t>
      </w:r>
      <w:r w:rsidRPr="00327C3C">
        <w:rPr>
          <w:rFonts w:ascii="Times New Roman" w:eastAsia="方正仿宋_GBK" w:hAnsi="Times New Roman" w:cs="Times New Roman"/>
          <w:spacing w:val="-4"/>
          <w:sz w:val="30"/>
          <w:szCs w:val="30"/>
          <w:lang w:eastAsia="zh-CN"/>
        </w:rPr>
        <w:t>分，最后得分</w:t>
      </w:r>
      <w:r w:rsidRPr="00327C3C">
        <w:rPr>
          <w:rFonts w:ascii="Times New Roman" w:eastAsia="方正仿宋_GBK" w:hAnsi="Times New Roman" w:cs="Times New Roman"/>
          <w:spacing w:val="-4"/>
          <w:sz w:val="30"/>
          <w:szCs w:val="30"/>
          <w:lang w:eastAsia="zh-CN"/>
        </w:rPr>
        <w:t>9</w:t>
      </w:r>
      <w:r w:rsidR="00934426" w:rsidRPr="00327C3C">
        <w:rPr>
          <w:rFonts w:ascii="Times New Roman" w:eastAsia="方正仿宋_GBK" w:hAnsi="Times New Roman" w:cs="Times New Roman" w:hint="eastAsia"/>
          <w:spacing w:val="-4"/>
          <w:sz w:val="30"/>
          <w:szCs w:val="30"/>
          <w:lang w:eastAsia="zh-CN"/>
        </w:rPr>
        <w:t>8</w:t>
      </w:r>
      <w:r w:rsidRPr="00327C3C">
        <w:rPr>
          <w:rFonts w:ascii="Times New Roman" w:eastAsia="方正仿宋_GBK" w:hAnsi="Times New Roman" w:cs="Times New Roman"/>
          <w:spacing w:val="-4"/>
          <w:sz w:val="30"/>
          <w:szCs w:val="30"/>
          <w:lang w:eastAsia="zh-CN"/>
        </w:rPr>
        <w:t>分，评价等级为</w:t>
      </w:r>
      <w:r w:rsidRPr="00327C3C">
        <w:rPr>
          <w:rFonts w:ascii="Times New Roman" w:eastAsia="方正仿宋_GBK" w:hAnsi="Times New Roman" w:cs="Times New Roman"/>
          <w:spacing w:val="-4"/>
          <w:sz w:val="30"/>
          <w:szCs w:val="30"/>
          <w:lang w:eastAsia="zh-CN"/>
        </w:rPr>
        <w:t>“</w:t>
      </w:r>
      <w:r w:rsidRPr="00327C3C">
        <w:rPr>
          <w:rFonts w:ascii="Times New Roman" w:eastAsia="方正仿宋_GBK" w:hAnsi="Times New Roman" w:cs="Times New Roman"/>
          <w:spacing w:val="-4"/>
          <w:sz w:val="30"/>
          <w:szCs w:val="30"/>
          <w:lang w:eastAsia="zh-CN"/>
        </w:rPr>
        <w:t>优秀</w:t>
      </w:r>
      <w:r w:rsidRPr="00327C3C">
        <w:rPr>
          <w:rFonts w:ascii="Times New Roman" w:eastAsia="方正仿宋_GBK" w:hAnsi="Times New Roman" w:cs="Times New Roman"/>
          <w:spacing w:val="-4"/>
          <w:sz w:val="30"/>
          <w:szCs w:val="30"/>
          <w:lang w:eastAsia="zh-CN"/>
        </w:rPr>
        <w:t>”</w:t>
      </w:r>
      <w:r w:rsidRPr="00327C3C">
        <w:rPr>
          <w:rFonts w:ascii="Times New Roman" w:eastAsia="方正仿宋_GBK" w:hAnsi="Times New Roman" w:cs="Times New Roman"/>
          <w:spacing w:val="-4"/>
          <w:sz w:val="30"/>
          <w:szCs w:val="30"/>
          <w:lang w:eastAsia="zh-CN"/>
        </w:rPr>
        <w:t>。</w:t>
      </w:r>
    </w:p>
    <w:p w14:paraId="4D7E5C78" w14:textId="77777777" w:rsidR="002A7D28" w:rsidRPr="00602D5D" w:rsidRDefault="00FC3430">
      <w:pPr>
        <w:spacing w:line="574" w:lineRule="exact"/>
        <w:ind w:firstLineChars="200" w:firstLine="600"/>
        <w:jc w:val="both"/>
        <w:rPr>
          <w:rFonts w:ascii="黑体" w:eastAsia="黑体" w:hAnsi="黑体" w:hint="eastAsia"/>
          <w:sz w:val="30"/>
          <w:szCs w:val="30"/>
          <w:lang w:eastAsia="zh-CN"/>
        </w:rPr>
      </w:pPr>
      <w:r w:rsidRPr="00602D5D">
        <w:rPr>
          <w:rFonts w:ascii="黑体" w:eastAsia="黑体" w:hAnsi="黑体" w:hint="eastAsia"/>
          <w:sz w:val="30"/>
          <w:szCs w:val="30"/>
          <w:lang w:eastAsia="zh-CN"/>
        </w:rPr>
        <w:t>三、项目绩效</w:t>
      </w:r>
    </w:p>
    <w:p w14:paraId="6E84A9ED" w14:textId="068D61B1" w:rsidR="004F3631" w:rsidRDefault="003F103F" w:rsidP="004F3631">
      <w:pPr>
        <w:spacing w:line="574" w:lineRule="exact"/>
        <w:ind w:firstLineChars="200" w:firstLine="570"/>
        <w:jc w:val="both"/>
        <w:rPr>
          <w:rFonts w:ascii="方正仿宋_GBK" w:eastAsia="方正仿宋_GBK"/>
          <w:spacing w:val="-15"/>
          <w:sz w:val="30"/>
          <w:szCs w:val="30"/>
          <w:lang w:eastAsia="zh-CN"/>
        </w:rPr>
      </w:pPr>
      <w:r w:rsidRPr="003F103F">
        <w:rPr>
          <w:rFonts w:ascii="方正仿宋_GBK" w:eastAsia="方正仿宋_GBK" w:hint="eastAsia"/>
          <w:spacing w:val="-15"/>
          <w:sz w:val="30"/>
          <w:szCs w:val="30"/>
          <w:lang w:eastAsia="zh-CN"/>
        </w:rPr>
        <w:t>商贸港二期供应链金融是围绕供应链上下游企业的资金需求，通过金融工具和服务解决企业融资难、融资贵的问题。供应链金融电子签章服务和安全及服务则是保障供应链金融业务高效、安全运行的重要支撑。</w:t>
      </w:r>
    </w:p>
    <w:p w14:paraId="30E5D1CD" w14:textId="75C3BD02" w:rsidR="003F103F" w:rsidRPr="006E536F" w:rsidRDefault="003F103F" w:rsidP="004F3631">
      <w:pPr>
        <w:spacing w:line="574" w:lineRule="exact"/>
        <w:ind w:firstLineChars="200" w:firstLine="572"/>
        <w:jc w:val="both"/>
        <w:rPr>
          <w:rFonts w:ascii="方正仿宋_GBK" w:eastAsia="方正仿宋_GBK"/>
          <w:b/>
          <w:bCs/>
          <w:spacing w:val="-15"/>
          <w:sz w:val="30"/>
          <w:szCs w:val="30"/>
          <w:lang w:eastAsia="zh-CN"/>
        </w:rPr>
      </w:pPr>
      <w:r w:rsidRPr="006E536F">
        <w:rPr>
          <w:rFonts w:ascii="方正仿宋_GBK" w:eastAsia="方正仿宋_GBK" w:hint="eastAsia"/>
          <w:b/>
          <w:bCs/>
          <w:spacing w:val="-15"/>
          <w:sz w:val="30"/>
          <w:szCs w:val="30"/>
          <w:lang w:eastAsia="zh-CN"/>
        </w:rPr>
        <w:t>（一）</w:t>
      </w:r>
      <w:r w:rsidR="006E536F" w:rsidRPr="006E536F">
        <w:rPr>
          <w:rFonts w:ascii="方正仿宋_GBK" w:eastAsia="方正仿宋_GBK" w:hint="eastAsia"/>
          <w:b/>
          <w:bCs/>
          <w:spacing w:val="-15"/>
          <w:sz w:val="30"/>
          <w:szCs w:val="30"/>
          <w:lang w:eastAsia="zh-CN"/>
        </w:rPr>
        <w:t>提供全方位的业务支撑</w:t>
      </w:r>
    </w:p>
    <w:p w14:paraId="7277D6DD" w14:textId="39DA0E4A" w:rsidR="004F3631" w:rsidRDefault="000D740C" w:rsidP="000D740C">
      <w:pPr>
        <w:spacing w:line="574" w:lineRule="exact"/>
        <w:ind w:firstLineChars="200" w:firstLine="570"/>
        <w:jc w:val="both"/>
        <w:rPr>
          <w:rFonts w:ascii="方正仿宋_GBK" w:eastAsia="方正仿宋_GBK"/>
          <w:spacing w:val="-15"/>
          <w:sz w:val="30"/>
          <w:szCs w:val="30"/>
          <w:lang w:eastAsia="zh-CN"/>
        </w:rPr>
      </w:pPr>
      <w:r w:rsidRPr="00B83AD0">
        <w:rPr>
          <w:rFonts w:ascii="方正仿宋_GBK" w:eastAsia="方正仿宋_GBK" w:hint="eastAsia"/>
          <w:spacing w:val="-15"/>
          <w:sz w:val="30"/>
          <w:szCs w:val="30"/>
          <w:lang w:eastAsia="zh-CN"/>
        </w:rPr>
        <w:t>通过构建</w:t>
      </w:r>
      <w:r w:rsidRPr="008472DE">
        <w:rPr>
          <w:rFonts w:ascii="方正仿宋_GBK" w:eastAsia="方正仿宋_GBK" w:hint="eastAsia"/>
          <w:spacing w:val="-15"/>
          <w:sz w:val="30"/>
          <w:szCs w:val="30"/>
          <w:lang w:eastAsia="zh-CN"/>
        </w:rPr>
        <w:t>供应链金融数字化平台，为银行与核心企业提供多样化的融资方案</w:t>
      </w:r>
      <w:r>
        <w:rPr>
          <w:rFonts w:ascii="方正仿宋_GBK" w:eastAsia="方正仿宋_GBK" w:hint="eastAsia"/>
          <w:spacing w:val="-15"/>
          <w:sz w:val="30"/>
          <w:szCs w:val="30"/>
          <w:lang w:eastAsia="zh-CN"/>
        </w:rPr>
        <w:t>。</w:t>
      </w:r>
      <w:r w:rsidR="00B83AD0" w:rsidRPr="00B83AD0">
        <w:rPr>
          <w:rFonts w:ascii="方正仿宋_GBK" w:eastAsia="方正仿宋_GBK" w:hint="eastAsia"/>
          <w:spacing w:val="-15"/>
          <w:sz w:val="30"/>
          <w:szCs w:val="30"/>
          <w:lang w:eastAsia="zh-CN"/>
        </w:rPr>
        <w:t>平台致力于实现“专业化、高端化、链条化”的发展目标，广泛链接金融机构，开展港口场景化的供应链金融业务，为江阴港内生产、贸易、物流、金融等企业</w:t>
      </w:r>
      <w:bookmarkStart w:id="3" w:name="OLE_LINK3"/>
      <w:r w:rsidR="00B83AD0" w:rsidRPr="00B83AD0">
        <w:rPr>
          <w:rFonts w:ascii="方正仿宋_GBK" w:eastAsia="方正仿宋_GBK" w:hint="eastAsia"/>
          <w:spacing w:val="-15"/>
          <w:sz w:val="30"/>
          <w:szCs w:val="30"/>
          <w:lang w:eastAsia="zh-CN"/>
        </w:rPr>
        <w:t>提供全方位的数字供应链综合</w:t>
      </w:r>
      <w:r w:rsidR="006E536F">
        <w:rPr>
          <w:rFonts w:ascii="方正仿宋_GBK" w:eastAsia="方正仿宋_GBK" w:hint="eastAsia"/>
          <w:spacing w:val="-15"/>
          <w:sz w:val="30"/>
          <w:szCs w:val="30"/>
          <w:lang w:eastAsia="zh-CN"/>
        </w:rPr>
        <w:t>业务</w:t>
      </w:r>
      <w:r w:rsidR="00B83AD0" w:rsidRPr="00B83AD0">
        <w:rPr>
          <w:rFonts w:ascii="方正仿宋_GBK" w:eastAsia="方正仿宋_GBK" w:hint="eastAsia"/>
          <w:spacing w:val="-15"/>
          <w:sz w:val="30"/>
          <w:szCs w:val="30"/>
          <w:lang w:eastAsia="zh-CN"/>
        </w:rPr>
        <w:t>支撑</w:t>
      </w:r>
      <w:bookmarkEnd w:id="3"/>
      <w:r w:rsidR="00B83AD0" w:rsidRPr="00B83AD0">
        <w:rPr>
          <w:rFonts w:ascii="方正仿宋_GBK" w:eastAsia="方正仿宋_GBK" w:hint="eastAsia"/>
          <w:spacing w:val="-15"/>
          <w:sz w:val="30"/>
          <w:szCs w:val="30"/>
          <w:lang w:eastAsia="zh-CN"/>
        </w:rPr>
        <w:t>，进而显著提升港口综合服务水平。</w:t>
      </w:r>
    </w:p>
    <w:p w14:paraId="63352C69" w14:textId="77777777" w:rsidR="006E536F" w:rsidRDefault="006E536F" w:rsidP="000D740C">
      <w:pPr>
        <w:spacing w:line="574" w:lineRule="exact"/>
        <w:ind w:firstLineChars="200" w:firstLine="570"/>
        <w:jc w:val="both"/>
        <w:rPr>
          <w:rFonts w:ascii="方正仿宋_GBK" w:eastAsia="方正仿宋_GBK"/>
          <w:spacing w:val="-15"/>
          <w:sz w:val="30"/>
          <w:szCs w:val="30"/>
          <w:lang w:eastAsia="zh-CN"/>
        </w:rPr>
      </w:pPr>
    </w:p>
    <w:p w14:paraId="6B29CA14" w14:textId="784DB8D2" w:rsidR="003F103F" w:rsidRPr="006E536F" w:rsidRDefault="003F103F" w:rsidP="004F3631">
      <w:pPr>
        <w:spacing w:line="574" w:lineRule="exact"/>
        <w:ind w:firstLineChars="200" w:firstLine="572"/>
        <w:jc w:val="both"/>
        <w:rPr>
          <w:rFonts w:ascii="方正仿宋_GBK" w:eastAsia="方正仿宋_GBK"/>
          <w:b/>
          <w:bCs/>
          <w:spacing w:val="-15"/>
          <w:sz w:val="30"/>
          <w:szCs w:val="30"/>
          <w:lang w:eastAsia="zh-CN"/>
        </w:rPr>
      </w:pPr>
      <w:r w:rsidRPr="006E536F">
        <w:rPr>
          <w:rFonts w:ascii="方正仿宋_GBK" w:eastAsia="方正仿宋_GBK" w:hint="eastAsia"/>
          <w:b/>
          <w:bCs/>
          <w:spacing w:val="-15"/>
          <w:sz w:val="30"/>
          <w:szCs w:val="30"/>
          <w:lang w:eastAsia="zh-CN"/>
        </w:rPr>
        <w:lastRenderedPageBreak/>
        <w:t>（二）加密防护确保数据安全</w:t>
      </w:r>
    </w:p>
    <w:p w14:paraId="7A7AE088" w14:textId="52B454E5" w:rsidR="004F3631" w:rsidRDefault="003F103F" w:rsidP="004F3631">
      <w:pPr>
        <w:spacing w:line="574" w:lineRule="exact"/>
        <w:ind w:firstLineChars="200" w:firstLine="570"/>
        <w:jc w:val="both"/>
        <w:rPr>
          <w:rFonts w:ascii="方正仿宋_GBK" w:eastAsia="方正仿宋_GBK"/>
          <w:spacing w:val="-15"/>
          <w:sz w:val="30"/>
          <w:szCs w:val="30"/>
          <w:lang w:eastAsia="zh-CN"/>
        </w:rPr>
      </w:pPr>
      <w:r w:rsidRPr="00C87418">
        <w:rPr>
          <w:rFonts w:ascii="方正仿宋_GBK" w:eastAsia="方正仿宋_GBK" w:hint="eastAsia"/>
          <w:spacing w:val="-15"/>
          <w:sz w:val="30"/>
          <w:szCs w:val="30"/>
          <w:lang w:eastAsia="zh-CN"/>
        </w:rPr>
        <w:t>江阴数贸港二期的安全服务通过先进的数据加密和防护技术，确保企业数据在存储、传输和处理过程中的安全性，保障数据、网络和交易安全；完善的应急响应机制可以快速应对安全事件，减少损失，保障业务的连续性。通过提供可靠的安全服务，提升了用户对平台的信任，促平台发展。</w:t>
      </w:r>
    </w:p>
    <w:p w14:paraId="4EDE8A54" w14:textId="3D070E12" w:rsidR="003F103F" w:rsidRPr="006E536F" w:rsidRDefault="003F103F" w:rsidP="004F3631">
      <w:pPr>
        <w:spacing w:line="574" w:lineRule="exact"/>
        <w:ind w:firstLineChars="200" w:firstLine="572"/>
        <w:jc w:val="both"/>
        <w:rPr>
          <w:rFonts w:ascii="方正仿宋_GBK" w:eastAsia="方正仿宋_GBK"/>
          <w:b/>
          <w:bCs/>
          <w:spacing w:val="-15"/>
          <w:sz w:val="30"/>
          <w:szCs w:val="30"/>
          <w:highlight w:val="yellow"/>
          <w:lang w:eastAsia="zh-CN"/>
        </w:rPr>
      </w:pPr>
      <w:r w:rsidRPr="006E536F">
        <w:rPr>
          <w:rFonts w:ascii="方正仿宋_GBK" w:eastAsia="方正仿宋_GBK" w:hint="eastAsia"/>
          <w:b/>
          <w:bCs/>
          <w:spacing w:val="-15"/>
          <w:sz w:val="30"/>
          <w:szCs w:val="30"/>
          <w:lang w:eastAsia="zh-CN"/>
        </w:rPr>
        <w:t>（三）便捷创新提升效率效益</w:t>
      </w:r>
    </w:p>
    <w:p w14:paraId="1F25BA02" w14:textId="45FC6508" w:rsidR="003F103F" w:rsidRPr="003F103F" w:rsidRDefault="003F103F" w:rsidP="003F103F">
      <w:pPr>
        <w:spacing w:line="574" w:lineRule="exact"/>
        <w:ind w:firstLineChars="200" w:firstLine="570"/>
        <w:jc w:val="both"/>
        <w:rPr>
          <w:rFonts w:ascii="方正仿宋_GBK" w:eastAsia="方正仿宋_GBK"/>
          <w:spacing w:val="-15"/>
          <w:sz w:val="30"/>
          <w:szCs w:val="30"/>
          <w:lang w:eastAsia="zh-CN"/>
        </w:rPr>
      </w:pPr>
      <w:r w:rsidRPr="006E536F">
        <w:rPr>
          <w:rFonts w:ascii="方正仿宋_GBK" w:eastAsia="方正仿宋_GBK" w:hint="eastAsia"/>
          <w:spacing w:val="-15"/>
          <w:sz w:val="30"/>
          <w:szCs w:val="30"/>
          <w:lang w:eastAsia="zh-CN"/>
        </w:rPr>
        <w:t>江阴数贸港二期的电子签章服务，简化了传统纸质文件的签署流程，实现远程签署，加快业务进程；而且，电子签章采用加密技术和身份认证，确保签署过程的真实性和不可篡改性，在保障安全的同时提升了经济效益，降低了人工管理成本。电子签章服务为企业提供了高效、安全、便捷的签署方案。</w:t>
      </w:r>
    </w:p>
    <w:p w14:paraId="79E1CC5A" w14:textId="5A140E54" w:rsidR="004D33BE" w:rsidRPr="00B15DA5" w:rsidRDefault="00FC3430" w:rsidP="004D33BE">
      <w:pPr>
        <w:spacing w:line="574" w:lineRule="exact"/>
        <w:ind w:firstLineChars="200" w:firstLine="600"/>
        <w:jc w:val="both"/>
        <w:rPr>
          <w:rFonts w:ascii="黑体" w:eastAsia="黑体" w:hAnsi="黑体" w:hint="eastAsia"/>
          <w:sz w:val="30"/>
          <w:szCs w:val="30"/>
          <w:lang w:eastAsia="zh-CN"/>
        </w:rPr>
      </w:pPr>
      <w:r w:rsidRPr="00B15DA5">
        <w:rPr>
          <w:rFonts w:ascii="黑体" w:eastAsia="黑体" w:hAnsi="黑体" w:hint="eastAsia"/>
          <w:sz w:val="30"/>
          <w:szCs w:val="30"/>
          <w:lang w:eastAsia="zh-CN"/>
        </w:rPr>
        <w:t>四、存在问题</w:t>
      </w:r>
    </w:p>
    <w:p w14:paraId="726ACE85" w14:textId="17F9495F" w:rsidR="006E536F" w:rsidRPr="006E536F" w:rsidRDefault="004D33BE" w:rsidP="006E536F">
      <w:pPr>
        <w:spacing w:line="574" w:lineRule="exact"/>
        <w:ind w:firstLineChars="200" w:firstLine="602"/>
        <w:jc w:val="both"/>
        <w:rPr>
          <w:rFonts w:ascii="方正仿宋_GBK" w:eastAsia="方正仿宋_GBK"/>
          <w:b/>
          <w:bCs/>
          <w:sz w:val="30"/>
          <w:szCs w:val="30"/>
          <w:lang w:eastAsia="zh-CN"/>
        </w:rPr>
      </w:pPr>
      <w:r w:rsidRPr="006E536F">
        <w:rPr>
          <w:rFonts w:ascii="方正仿宋_GBK" w:eastAsia="方正仿宋_GBK" w:hint="eastAsia"/>
          <w:b/>
          <w:bCs/>
          <w:sz w:val="30"/>
          <w:szCs w:val="30"/>
          <w:lang w:eastAsia="zh-CN"/>
        </w:rPr>
        <w:t>（</w:t>
      </w:r>
      <w:r w:rsidR="006E536F" w:rsidRPr="006E536F">
        <w:rPr>
          <w:rFonts w:ascii="方正仿宋_GBK" w:eastAsia="方正仿宋_GBK" w:hint="eastAsia"/>
          <w:b/>
          <w:bCs/>
          <w:sz w:val="30"/>
          <w:szCs w:val="30"/>
          <w:lang w:eastAsia="zh-CN"/>
        </w:rPr>
        <w:t>一</w:t>
      </w:r>
      <w:r w:rsidRPr="006E536F">
        <w:rPr>
          <w:rFonts w:ascii="方正仿宋_GBK" w:eastAsia="方正仿宋_GBK" w:hint="eastAsia"/>
          <w:b/>
          <w:bCs/>
          <w:sz w:val="30"/>
          <w:szCs w:val="30"/>
          <w:lang w:eastAsia="zh-CN"/>
        </w:rPr>
        <w:t>）</w:t>
      </w:r>
      <w:r w:rsidR="006E536F" w:rsidRPr="006E536F">
        <w:rPr>
          <w:rFonts w:ascii="方正仿宋_GBK" w:eastAsia="方正仿宋_GBK" w:hint="eastAsia"/>
          <w:b/>
          <w:bCs/>
          <w:sz w:val="30"/>
          <w:szCs w:val="30"/>
          <w:lang w:eastAsia="zh-CN"/>
        </w:rPr>
        <w:t>平台数据保护有待进一步加强</w:t>
      </w:r>
    </w:p>
    <w:p w14:paraId="3B2C0427" w14:textId="654FC8F8" w:rsidR="006E536F" w:rsidRPr="006E536F" w:rsidRDefault="006E536F" w:rsidP="006E536F">
      <w:pPr>
        <w:spacing w:line="574" w:lineRule="exact"/>
        <w:ind w:firstLineChars="200" w:firstLine="592"/>
        <w:jc w:val="both"/>
        <w:rPr>
          <w:rFonts w:ascii="Times New Roman" w:eastAsia="方正仿宋_GBK" w:hAnsi="Times New Roman" w:cs="Times New Roman"/>
          <w:spacing w:val="-4"/>
          <w:sz w:val="30"/>
          <w:szCs w:val="30"/>
          <w:lang w:eastAsia="zh-CN"/>
        </w:rPr>
      </w:pPr>
      <w:r w:rsidRPr="006E536F">
        <w:rPr>
          <w:rFonts w:ascii="Times New Roman" w:eastAsia="方正仿宋_GBK" w:hAnsi="Times New Roman" w:cs="Times New Roman" w:hint="eastAsia"/>
          <w:spacing w:val="-4"/>
          <w:sz w:val="30"/>
          <w:szCs w:val="30"/>
          <w:lang w:eastAsia="zh-CN"/>
        </w:rPr>
        <w:t xml:space="preserve">    </w:t>
      </w:r>
      <w:r w:rsidRPr="006E536F">
        <w:rPr>
          <w:rFonts w:ascii="Times New Roman" w:eastAsia="方正仿宋_GBK" w:hAnsi="Times New Roman" w:cs="Times New Roman" w:hint="eastAsia"/>
          <w:spacing w:val="-4"/>
          <w:sz w:val="30"/>
          <w:szCs w:val="30"/>
          <w:lang w:eastAsia="zh-CN"/>
        </w:rPr>
        <w:t>随着数字化发展，新的安全威胁不断涌现，如人工智能驱动的攻击手段。平台可能缺乏对这类新兴威胁的实时监测与预警机制，无法及时发现异常的数据访问模式或攻击行为。</w:t>
      </w:r>
    </w:p>
    <w:p w14:paraId="1C202AB8" w14:textId="33435148" w:rsidR="006E536F" w:rsidRPr="006E536F" w:rsidRDefault="004D33BE" w:rsidP="006E536F">
      <w:pPr>
        <w:spacing w:line="574" w:lineRule="exact"/>
        <w:ind w:firstLineChars="200" w:firstLine="602"/>
        <w:jc w:val="both"/>
        <w:rPr>
          <w:rFonts w:ascii="方正仿宋_GBK" w:eastAsia="方正仿宋_GBK"/>
          <w:b/>
          <w:bCs/>
          <w:sz w:val="30"/>
          <w:szCs w:val="30"/>
          <w:lang w:eastAsia="zh-CN"/>
        </w:rPr>
      </w:pPr>
      <w:r w:rsidRPr="006E536F">
        <w:rPr>
          <w:rFonts w:ascii="方正仿宋_GBK" w:eastAsia="方正仿宋_GBK" w:hint="eastAsia"/>
          <w:b/>
          <w:bCs/>
          <w:sz w:val="30"/>
          <w:szCs w:val="30"/>
          <w:lang w:eastAsia="zh-CN"/>
        </w:rPr>
        <w:t>（</w:t>
      </w:r>
      <w:r w:rsidR="006E536F" w:rsidRPr="006E536F">
        <w:rPr>
          <w:rFonts w:ascii="方正仿宋_GBK" w:eastAsia="方正仿宋_GBK" w:hint="eastAsia"/>
          <w:b/>
          <w:bCs/>
          <w:sz w:val="30"/>
          <w:szCs w:val="30"/>
          <w:lang w:eastAsia="zh-CN"/>
        </w:rPr>
        <w:t>二</w:t>
      </w:r>
      <w:r w:rsidRPr="006E536F">
        <w:rPr>
          <w:rFonts w:ascii="方正仿宋_GBK" w:eastAsia="方正仿宋_GBK" w:hint="eastAsia"/>
          <w:b/>
          <w:bCs/>
          <w:sz w:val="30"/>
          <w:szCs w:val="30"/>
          <w:lang w:eastAsia="zh-CN"/>
        </w:rPr>
        <w:t>）</w:t>
      </w:r>
      <w:r w:rsidR="006E536F" w:rsidRPr="006E536F">
        <w:rPr>
          <w:rFonts w:ascii="方正仿宋_GBK" w:eastAsia="方正仿宋_GBK" w:hint="eastAsia"/>
          <w:b/>
          <w:bCs/>
          <w:sz w:val="30"/>
          <w:szCs w:val="30"/>
          <w:lang w:eastAsia="zh-CN"/>
        </w:rPr>
        <w:t>供应链金融平台业务推进缓慢</w:t>
      </w:r>
    </w:p>
    <w:p w14:paraId="3A37750F" w14:textId="77777777" w:rsidR="006E536F" w:rsidRDefault="006E536F" w:rsidP="006E536F">
      <w:pPr>
        <w:spacing w:line="574" w:lineRule="exact"/>
        <w:ind w:firstLineChars="200" w:firstLine="592"/>
        <w:jc w:val="both"/>
        <w:rPr>
          <w:rFonts w:ascii="Times New Roman" w:eastAsia="方正仿宋_GBK" w:hAnsi="Times New Roman" w:cs="Times New Roman"/>
          <w:spacing w:val="-4"/>
          <w:sz w:val="30"/>
          <w:szCs w:val="30"/>
          <w:lang w:eastAsia="zh-CN"/>
        </w:rPr>
      </w:pPr>
      <w:r w:rsidRPr="006E536F">
        <w:rPr>
          <w:rFonts w:ascii="Times New Roman" w:eastAsia="方正仿宋_GBK" w:hAnsi="Times New Roman" w:cs="Times New Roman" w:hint="eastAsia"/>
          <w:spacing w:val="-4"/>
          <w:sz w:val="30"/>
          <w:szCs w:val="30"/>
          <w:lang w:eastAsia="zh-CN"/>
        </w:rPr>
        <w:t xml:space="preserve">   </w:t>
      </w:r>
      <w:r w:rsidRPr="006E536F">
        <w:rPr>
          <w:rFonts w:ascii="Times New Roman" w:eastAsia="方正仿宋_GBK" w:hAnsi="Times New Roman" w:cs="Times New Roman" w:hint="eastAsia"/>
          <w:spacing w:val="-4"/>
          <w:sz w:val="30"/>
          <w:szCs w:val="30"/>
          <w:lang w:eastAsia="zh-CN"/>
        </w:rPr>
        <w:t>供应链金融涉及多方合同和复杂的法律关系，平台在合规操作上需投入大量精力，增加了业务推进的难度，供应链金融平台目前尚无具体业务运行，导致平台业务层面推进缓慢。</w:t>
      </w:r>
    </w:p>
    <w:p w14:paraId="187C8CB4" w14:textId="77777777" w:rsidR="006E536F" w:rsidRPr="006E536F" w:rsidRDefault="006E536F" w:rsidP="006E536F">
      <w:pPr>
        <w:spacing w:line="574" w:lineRule="exact"/>
        <w:ind w:firstLineChars="200" w:firstLine="592"/>
        <w:jc w:val="both"/>
        <w:rPr>
          <w:rFonts w:ascii="Times New Roman" w:eastAsia="方正仿宋_GBK" w:hAnsi="Times New Roman" w:cs="Times New Roman"/>
          <w:spacing w:val="-4"/>
          <w:sz w:val="30"/>
          <w:szCs w:val="30"/>
          <w:lang w:eastAsia="zh-CN"/>
        </w:rPr>
      </w:pPr>
    </w:p>
    <w:p w14:paraId="676D4056" w14:textId="4EB96A7F" w:rsidR="002A7D28" w:rsidRPr="00327C3C" w:rsidRDefault="00FC3430" w:rsidP="006E536F">
      <w:pPr>
        <w:spacing w:line="574" w:lineRule="exact"/>
        <w:ind w:firstLineChars="200" w:firstLine="600"/>
        <w:jc w:val="both"/>
        <w:rPr>
          <w:rFonts w:ascii="黑体" w:eastAsia="黑体" w:hAnsi="黑体" w:hint="eastAsia"/>
          <w:sz w:val="30"/>
          <w:szCs w:val="30"/>
          <w:lang w:eastAsia="zh-CN"/>
        </w:rPr>
      </w:pPr>
      <w:r w:rsidRPr="00327C3C">
        <w:rPr>
          <w:rFonts w:ascii="黑体" w:eastAsia="黑体" w:hAnsi="黑体" w:hint="eastAsia"/>
          <w:sz w:val="30"/>
          <w:szCs w:val="30"/>
          <w:lang w:eastAsia="zh-CN"/>
        </w:rPr>
        <w:lastRenderedPageBreak/>
        <w:t>五、有关建议</w:t>
      </w:r>
    </w:p>
    <w:p w14:paraId="1A8B3B91" w14:textId="2A1A7C23" w:rsidR="004D33BE" w:rsidRPr="00327C3C" w:rsidRDefault="004D33BE" w:rsidP="004D33BE">
      <w:pPr>
        <w:spacing w:line="574" w:lineRule="exact"/>
        <w:ind w:firstLineChars="200" w:firstLine="602"/>
        <w:jc w:val="both"/>
        <w:rPr>
          <w:rFonts w:ascii="方正仿宋_GBK" w:eastAsia="方正仿宋_GBK" w:hAnsi="Arial Unicode MS" w:cs="Arial Unicode MS" w:hint="eastAsia"/>
          <w:b/>
          <w:bCs/>
          <w:sz w:val="30"/>
          <w:szCs w:val="30"/>
          <w:lang w:eastAsia="zh-CN"/>
        </w:rPr>
      </w:pPr>
      <w:r w:rsidRPr="00327C3C">
        <w:rPr>
          <w:rFonts w:ascii="方正仿宋_GBK" w:eastAsia="方正仿宋_GBK" w:hAnsi="Arial Unicode MS" w:cs="Arial Unicode MS" w:hint="eastAsia"/>
          <w:b/>
          <w:bCs/>
          <w:sz w:val="30"/>
          <w:szCs w:val="30"/>
          <w:lang w:eastAsia="zh-CN"/>
        </w:rPr>
        <w:t>（</w:t>
      </w:r>
      <w:r w:rsidR="006E536F" w:rsidRPr="00327C3C">
        <w:rPr>
          <w:rFonts w:ascii="方正仿宋_GBK" w:eastAsia="方正仿宋_GBK" w:hAnsi="Arial Unicode MS" w:cs="Arial Unicode MS" w:hint="eastAsia"/>
          <w:b/>
          <w:bCs/>
          <w:sz w:val="30"/>
          <w:szCs w:val="30"/>
          <w:lang w:eastAsia="zh-CN"/>
        </w:rPr>
        <w:t>一</w:t>
      </w:r>
      <w:r w:rsidRPr="00327C3C">
        <w:rPr>
          <w:rFonts w:ascii="方正仿宋_GBK" w:eastAsia="方正仿宋_GBK" w:hAnsi="Arial Unicode MS" w:cs="Arial Unicode MS" w:hint="eastAsia"/>
          <w:b/>
          <w:bCs/>
          <w:sz w:val="30"/>
          <w:szCs w:val="30"/>
          <w:lang w:eastAsia="zh-CN"/>
        </w:rPr>
        <w:t>）</w:t>
      </w:r>
      <w:r w:rsidR="006E536F" w:rsidRPr="00327C3C">
        <w:rPr>
          <w:rFonts w:ascii="方正仿宋_GBK" w:eastAsia="方正仿宋_GBK" w:hAnsi="Arial Unicode MS" w:cs="Arial Unicode MS" w:hint="eastAsia"/>
          <w:b/>
          <w:bCs/>
          <w:sz w:val="30"/>
          <w:szCs w:val="30"/>
          <w:lang w:eastAsia="zh-CN"/>
        </w:rPr>
        <w:t>引入先进监测技术，开展针对性应急演练</w:t>
      </w:r>
    </w:p>
    <w:p w14:paraId="008C46C4" w14:textId="4E0EBB64" w:rsidR="004D33BE" w:rsidRPr="00327C3C" w:rsidRDefault="006E536F" w:rsidP="004D33BE">
      <w:pPr>
        <w:spacing w:line="574" w:lineRule="exact"/>
        <w:ind w:firstLineChars="200" w:firstLine="600"/>
        <w:jc w:val="both"/>
        <w:rPr>
          <w:rFonts w:ascii="方正仿宋_GBK" w:eastAsia="方正仿宋_GBK" w:hAnsi="Arial Unicode MS" w:cs="Arial Unicode MS" w:hint="eastAsia"/>
          <w:sz w:val="30"/>
          <w:szCs w:val="30"/>
          <w:lang w:eastAsia="zh-CN"/>
        </w:rPr>
      </w:pPr>
      <w:r w:rsidRPr="00327C3C">
        <w:rPr>
          <w:rFonts w:ascii="方正仿宋_GBK" w:eastAsia="方正仿宋_GBK" w:hAnsi="Arial Unicode MS" w:cs="Arial Unicode MS" w:hint="eastAsia"/>
          <w:sz w:val="30"/>
          <w:szCs w:val="30"/>
          <w:lang w:eastAsia="zh-CN"/>
        </w:rPr>
        <w:t>平台应积极引入基于人工智能与机器学习的安全监测系统。这类系统能够持续学习正常的数据访问模式，通过实时分析海量数据，快速识别出异常的访问行为。开展针对性应急演练，模拟遭受攻击时的数据泄露、业务中断等情况，锻炼团队的应急响应能力，确保在实际遭遇攻击时能够迅速、有效地采取措施，降低损失。</w:t>
      </w:r>
    </w:p>
    <w:p w14:paraId="5FCB0CA4" w14:textId="733B4E84" w:rsidR="004D33BE" w:rsidRPr="00327C3C" w:rsidRDefault="004D33BE" w:rsidP="004D33BE">
      <w:pPr>
        <w:spacing w:line="574" w:lineRule="exact"/>
        <w:ind w:firstLineChars="200" w:firstLine="602"/>
        <w:jc w:val="both"/>
        <w:rPr>
          <w:rFonts w:ascii="方正仿宋_GBK" w:eastAsia="方正仿宋_GBK" w:hAnsi="Arial Unicode MS" w:cs="Arial Unicode MS" w:hint="eastAsia"/>
          <w:b/>
          <w:bCs/>
          <w:sz w:val="30"/>
          <w:szCs w:val="30"/>
          <w:lang w:eastAsia="zh-CN"/>
        </w:rPr>
      </w:pPr>
      <w:r w:rsidRPr="00327C3C">
        <w:rPr>
          <w:rFonts w:ascii="方正仿宋_GBK" w:eastAsia="方正仿宋_GBK" w:hAnsi="Arial Unicode MS" w:cs="Arial Unicode MS" w:hint="eastAsia"/>
          <w:b/>
          <w:bCs/>
          <w:sz w:val="30"/>
          <w:szCs w:val="30"/>
          <w:lang w:eastAsia="zh-CN"/>
        </w:rPr>
        <w:t>（</w:t>
      </w:r>
      <w:r w:rsidR="006E536F" w:rsidRPr="00327C3C">
        <w:rPr>
          <w:rFonts w:ascii="方正仿宋_GBK" w:eastAsia="方正仿宋_GBK" w:hAnsi="Arial Unicode MS" w:cs="Arial Unicode MS" w:hint="eastAsia"/>
          <w:b/>
          <w:bCs/>
          <w:sz w:val="30"/>
          <w:szCs w:val="30"/>
          <w:lang w:eastAsia="zh-CN"/>
        </w:rPr>
        <w:t>二</w:t>
      </w:r>
      <w:r w:rsidRPr="00327C3C">
        <w:rPr>
          <w:rFonts w:ascii="方正仿宋_GBK" w:eastAsia="方正仿宋_GBK" w:hAnsi="Arial Unicode MS" w:cs="Arial Unicode MS" w:hint="eastAsia"/>
          <w:b/>
          <w:bCs/>
          <w:sz w:val="30"/>
          <w:szCs w:val="30"/>
          <w:lang w:eastAsia="zh-CN"/>
        </w:rPr>
        <w:t>）</w:t>
      </w:r>
      <w:r w:rsidR="00327C3C" w:rsidRPr="00327C3C">
        <w:rPr>
          <w:rFonts w:ascii="方正仿宋_GBK" w:eastAsia="方正仿宋_GBK" w:hAnsi="Arial Unicode MS" w:cs="Arial Unicode MS" w:hint="eastAsia"/>
          <w:b/>
          <w:bCs/>
          <w:sz w:val="30"/>
          <w:szCs w:val="30"/>
          <w:lang w:eastAsia="zh-CN"/>
        </w:rPr>
        <w:t>开展试点项目，建立跨部门协同工作机制</w:t>
      </w:r>
    </w:p>
    <w:p w14:paraId="4CB2A54E" w14:textId="29A3B513" w:rsidR="002A7D28" w:rsidRDefault="006E536F" w:rsidP="004D33BE">
      <w:pPr>
        <w:spacing w:line="574" w:lineRule="exact"/>
        <w:ind w:firstLineChars="200" w:firstLine="600"/>
        <w:jc w:val="both"/>
        <w:rPr>
          <w:rFonts w:ascii="方正仿宋_GBK" w:eastAsia="方正仿宋_GBK" w:hAnsi="Arial Unicode MS" w:cs="Arial Unicode MS" w:hint="eastAsia"/>
          <w:sz w:val="30"/>
          <w:szCs w:val="30"/>
          <w:lang w:eastAsia="zh-CN"/>
        </w:rPr>
      </w:pPr>
      <w:r w:rsidRPr="00327C3C">
        <w:rPr>
          <w:rFonts w:ascii="方正仿宋_GBK" w:eastAsia="方正仿宋_GBK" w:hAnsi="Arial Unicode MS" w:cs="Arial Unicode MS" w:hint="eastAsia"/>
          <w:sz w:val="30"/>
          <w:szCs w:val="30"/>
          <w:lang w:eastAsia="zh-CN"/>
        </w:rPr>
        <w:t>为快速推动业务落地，选取具有代表性的核心企业及其上下游企业开展试点项目。在试点过程中，集中平台资源，全力解决遇到的问题，总结经验教训，形成可复制的业务模式。</w:t>
      </w:r>
      <w:r w:rsidR="00327C3C" w:rsidRPr="00327C3C">
        <w:rPr>
          <w:rFonts w:ascii="方正仿宋_GBK" w:eastAsia="方正仿宋_GBK" w:hAnsi="Arial Unicode MS" w:cs="Arial Unicode MS" w:hint="eastAsia"/>
          <w:sz w:val="30"/>
          <w:szCs w:val="30"/>
          <w:lang w:eastAsia="zh-CN"/>
        </w:rPr>
        <w:t>建立跨部门协同工作机制，定期召开跨部门沟通会议，及时解决业务推进过程中出现的问题，确保信息在各部门间畅通无阻。</w:t>
      </w:r>
    </w:p>
    <w:sectPr w:rsidR="002A7D28">
      <w:type w:val="continuous"/>
      <w:pgSz w:w="11910" w:h="16840"/>
      <w:pgMar w:top="2098" w:right="1474" w:bottom="1984" w:left="158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BAA07" w14:textId="77777777" w:rsidR="00E24291" w:rsidRDefault="00E24291" w:rsidP="00A2428C">
      <w:r>
        <w:separator/>
      </w:r>
    </w:p>
  </w:endnote>
  <w:endnote w:type="continuationSeparator" w:id="0">
    <w:p w14:paraId="3D1EECD2" w14:textId="77777777" w:rsidR="00E24291" w:rsidRDefault="00E24291" w:rsidP="00A2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6AD24" w14:textId="77777777" w:rsidR="00E24291" w:rsidRDefault="00E24291" w:rsidP="00A2428C">
      <w:r>
        <w:separator/>
      </w:r>
    </w:p>
  </w:footnote>
  <w:footnote w:type="continuationSeparator" w:id="0">
    <w:p w14:paraId="0C03662C" w14:textId="77777777" w:rsidR="00E24291" w:rsidRDefault="00E24291" w:rsidP="00A24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docVars>
    <w:docVar w:name="commondata" w:val="eyJoZGlkIjoiZmYzNDIzOGEzOGE4Mjk3MzJlMWJkMDExNzY0NTBhODAifQ=="/>
  </w:docVars>
  <w:rsids>
    <w:rsidRoot w:val="006A0286"/>
    <w:rsid w:val="0000186F"/>
    <w:rsid w:val="00026691"/>
    <w:rsid w:val="00027842"/>
    <w:rsid w:val="0007004E"/>
    <w:rsid w:val="000C4B82"/>
    <w:rsid w:val="000D3CB4"/>
    <w:rsid w:val="000D740C"/>
    <w:rsid w:val="000F0010"/>
    <w:rsid w:val="000F1EEF"/>
    <w:rsid w:val="000F4E25"/>
    <w:rsid w:val="001076FD"/>
    <w:rsid w:val="00112A3C"/>
    <w:rsid w:val="0012335B"/>
    <w:rsid w:val="001C0071"/>
    <w:rsid w:val="001D43CE"/>
    <w:rsid w:val="001E1F08"/>
    <w:rsid w:val="001F5652"/>
    <w:rsid w:val="001F7376"/>
    <w:rsid w:val="002012BF"/>
    <w:rsid w:val="002034C4"/>
    <w:rsid w:val="00223670"/>
    <w:rsid w:val="002A7D28"/>
    <w:rsid w:val="002C5BBB"/>
    <w:rsid w:val="002D449D"/>
    <w:rsid w:val="002F39B9"/>
    <w:rsid w:val="00317F35"/>
    <w:rsid w:val="0032110C"/>
    <w:rsid w:val="00324413"/>
    <w:rsid w:val="00327C3C"/>
    <w:rsid w:val="0035598D"/>
    <w:rsid w:val="0035750B"/>
    <w:rsid w:val="00381CF7"/>
    <w:rsid w:val="00383E69"/>
    <w:rsid w:val="003A7ECF"/>
    <w:rsid w:val="003C3CE1"/>
    <w:rsid w:val="003D4D43"/>
    <w:rsid w:val="003F103F"/>
    <w:rsid w:val="003F2804"/>
    <w:rsid w:val="003F5DF8"/>
    <w:rsid w:val="00403689"/>
    <w:rsid w:val="00412A90"/>
    <w:rsid w:val="00427AA3"/>
    <w:rsid w:val="004309F6"/>
    <w:rsid w:val="00444A16"/>
    <w:rsid w:val="00453872"/>
    <w:rsid w:val="00485FCA"/>
    <w:rsid w:val="00496584"/>
    <w:rsid w:val="004B1555"/>
    <w:rsid w:val="004C7BC5"/>
    <w:rsid w:val="004D33BE"/>
    <w:rsid w:val="004E3E98"/>
    <w:rsid w:val="004F2889"/>
    <w:rsid w:val="004F3631"/>
    <w:rsid w:val="00540008"/>
    <w:rsid w:val="00541FD2"/>
    <w:rsid w:val="0055497B"/>
    <w:rsid w:val="00577F18"/>
    <w:rsid w:val="0058181F"/>
    <w:rsid w:val="005C5968"/>
    <w:rsid w:val="005D094F"/>
    <w:rsid w:val="005D0C0F"/>
    <w:rsid w:val="005D61F8"/>
    <w:rsid w:val="00602D5D"/>
    <w:rsid w:val="006032DC"/>
    <w:rsid w:val="00606C01"/>
    <w:rsid w:val="00614325"/>
    <w:rsid w:val="00637F06"/>
    <w:rsid w:val="006455AF"/>
    <w:rsid w:val="006A0286"/>
    <w:rsid w:val="006A06CC"/>
    <w:rsid w:val="006A0E85"/>
    <w:rsid w:val="006D6595"/>
    <w:rsid w:val="006E4264"/>
    <w:rsid w:val="006E536F"/>
    <w:rsid w:val="006F1257"/>
    <w:rsid w:val="006F2AB8"/>
    <w:rsid w:val="007005DE"/>
    <w:rsid w:val="00703820"/>
    <w:rsid w:val="00705261"/>
    <w:rsid w:val="00705B52"/>
    <w:rsid w:val="00713C0D"/>
    <w:rsid w:val="00721452"/>
    <w:rsid w:val="0072674E"/>
    <w:rsid w:val="0073715C"/>
    <w:rsid w:val="007416BA"/>
    <w:rsid w:val="0075529D"/>
    <w:rsid w:val="0075652D"/>
    <w:rsid w:val="00763880"/>
    <w:rsid w:val="00784065"/>
    <w:rsid w:val="00784171"/>
    <w:rsid w:val="00785EA2"/>
    <w:rsid w:val="007A754E"/>
    <w:rsid w:val="007C7F57"/>
    <w:rsid w:val="007F3D5F"/>
    <w:rsid w:val="00825D8D"/>
    <w:rsid w:val="0083057F"/>
    <w:rsid w:val="00830C91"/>
    <w:rsid w:val="00845B66"/>
    <w:rsid w:val="008472DE"/>
    <w:rsid w:val="00864B71"/>
    <w:rsid w:val="008940FC"/>
    <w:rsid w:val="008B32A8"/>
    <w:rsid w:val="008B72FE"/>
    <w:rsid w:val="008C735A"/>
    <w:rsid w:val="008D5CD0"/>
    <w:rsid w:val="008D7527"/>
    <w:rsid w:val="008E3FD4"/>
    <w:rsid w:val="008F00AA"/>
    <w:rsid w:val="008F6FC9"/>
    <w:rsid w:val="009036A6"/>
    <w:rsid w:val="00904EB8"/>
    <w:rsid w:val="00926E98"/>
    <w:rsid w:val="00934426"/>
    <w:rsid w:val="00934A21"/>
    <w:rsid w:val="00954CF9"/>
    <w:rsid w:val="0095504B"/>
    <w:rsid w:val="009A2F53"/>
    <w:rsid w:val="009B2D68"/>
    <w:rsid w:val="009D1BDB"/>
    <w:rsid w:val="00A1451C"/>
    <w:rsid w:val="00A14DE2"/>
    <w:rsid w:val="00A2428C"/>
    <w:rsid w:val="00A41E81"/>
    <w:rsid w:val="00A70DB0"/>
    <w:rsid w:val="00A72387"/>
    <w:rsid w:val="00A731BB"/>
    <w:rsid w:val="00A863A2"/>
    <w:rsid w:val="00A959D4"/>
    <w:rsid w:val="00AA24DC"/>
    <w:rsid w:val="00AC69E3"/>
    <w:rsid w:val="00AE6403"/>
    <w:rsid w:val="00B12C53"/>
    <w:rsid w:val="00B14C89"/>
    <w:rsid w:val="00B15DA5"/>
    <w:rsid w:val="00B33955"/>
    <w:rsid w:val="00B342F9"/>
    <w:rsid w:val="00B41711"/>
    <w:rsid w:val="00B5641B"/>
    <w:rsid w:val="00B83AD0"/>
    <w:rsid w:val="00BC5148"/>
    <w:rsid w:val="00BD1F01"/>
    <w:rsid w:val="00BD269F"/>
    <w:rsid w:val="00C26C8C"/>
    <w:rsid w:val="00C26D45"/>
    <w:rsid w:val="00C4412D"/>
    <w:rsid w:val="00C55B6A"/>
    <w:rsid w:val="00C5747F"/>
    <w:rsid w:val="00C70E14"/>
    <w:rsid w:val="00C87418"/>
    <w:rsid w:val="00C94B4B"/>
    <w:rsid w:val="00CB64D3"/>
    <w:rsid w:val="00CB7128"/>
    <w:rsid w:val="00D02D47"/>
    <w:rsid w:val="00D20830"/>
    <w:rsid w:val="00D2247C"/>
    <w:rsid w:val="00D41415"/>
    <w:rsid w:val="00D57C51"/>
    <w:rsid w:val="00D62615"/>
    <w:rsid w:val="00D63A48"/>
    <w:rsid w:val="00D6475C"/>
    <w:rsid w:val="00D71C46"/>
    <w:rsid w:val="00D73B5B"/>
    <w:rsid w:val="00D81B1E"/>
    <w:rsid w:val="00D855DD"/>
    <w:rsid w:val="00D85F96"/>
    <w:rsid w:val="00D97089"/>
    <w:rsid w:val="00DA64E8"/>
    <w:rsid w:val="00DE067D"/>
    <w:rsid w:val="00DF053C"/>
    <w:rsid w:val="00E1011A"/>
    <w:rsid w:val="00E24291"/>
    <w:rsid w:val="00E43BE3"/>
    <w:rsid w:val="00E70A55"/>
    <w:rsid w:val="00E779D5"/>
    <w:rsid w:val="00E82B9D"/>
    <w:rsid w:val="00EB03FD"/>
    <w:rsid w:val="00EC7E86"/>
    <w:rsid w:val="00ED06B2"/>
    <w:rsid w:val="00EF10E5"/>
    <w:rsid w:val="00EF1BDD"/>
    <w:rsid w:val="00EF40A4"/>
    <w:rsid w:val="00EF65E3"/>
    <w:rsid w:val="00EF6D73"/>
    <w:rsid w:val="00F006B7"/>
    <w:rsid w:val="00F105AA"/>
    <w:rsid w:val="00F11AC3"/>
    <w:rsid w:val="00F161C4"/>
    <w:rsid w:val="00F35A70"/>
    <w:rsid w:val="00F4202D"/>
    <w:rsid w:val="00F4378A"/>
    <w:rsid w:val="00F50FC8"/>
    <w:rsid w:val="00FB5E7E"/>
    <w:rsid w:val="00FC3430"/>
    <w:rsid w:val="00FC405A"/>
    <w:rsid w:val="00FC7877"/>
    <w:rsid w:val="00FD7462"/>
    <w:rsid w:val="00FD74A3"/>
    <w:rsid w:val="331217FF"/>
    <w:rsid w:val="5C4E1BEB"/>
    <w:rsid w:val="5FEB4F5F"/>
    <w:rsid w:val="63CC1360"/>
    <w:rsid w:val="6B7C4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C4A8A"/>
  <w15:docId w15:val="{790D6903-BF58-40B9-B8AB-DF1301A8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pPr>
    <w:rPr>
      <w:sz w:val="22"/>
      <w:szCs w:val="22"/>
      <w:lang w:eastAsia="en-US"/>
    </w:rPr>
  </w:style>
  <w:style w:type="paragraph" w:styleId="1">
    <w:name w:val="heading 1"/>
    <w:basedOn w:val="a"/>
    <w:next w:val="a"/>
    <w:uiPriority w:val="1"/>
    <w:qFormat/>
    <w:pPr>
      <w:ind w:left="100"/>
      <w:outlineLvl w:val="0"/>
    </w:pPr>
    <w:rPr>
      <w:rFonts w:ascii="宋体" w:eastAsia="宋体" w:hAnsi="宋体"/>
      <w:sz w:val="36"/>
      <w:szCs w:val="36"/>
    </w:rPr>
  </w:style>
  <w:style w:type="paragraph" w:styleId="2">
    <w:name w:val="heading 2"/>
    <w:basedOn w:val="a"/>
    <w:next w:val="a"/>
    <w:uiPriority w:val="1"/>
    <w:qFormat/>
    <w:pPr>
      <w:ind w:left="-21" w:firstLine="2592"/>
      <w:outlineLvl w:val="1"/>
    </w:pPr>
    <w:rPr>
      <w:rFonts w:ascii="宋体" w:eastAsia="宋体" w:hAnsi="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uiPriority w:val="1"/>
    <w:qFormat/>
    <w:pPr>
      <w:spacing w:before="207"/>
      <w:ind w:left="120"/>
    </w:pPr>
    <w:rPr>
      <w:rFonts w:ascii="宋体" w:eastAsia="宋体" w:hAnsi="宋体"/>
      <w:sz w:val="30"/>
      <w:szCs w:val="30"/>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0">
    <w:name w:val="List Paragraph"/>
    <w:basedOn w:val="a"/>
    <w:uiPriority w:val="1"/>
    <w:qFormat/>
  </w:style>
  <w:style w:type="paragraph" w:customStyle="1" w:styleId="TableParagraph">
    <w:name w:val="Table Paragraph"/>
    <w:basedOn w:val="a"/>
    <w:uiPriority w:val="1"/>
    <w:qFormat/>
  </w:style>
  <w:style w:type="paragraph" w:customStyle="1" w:styleId="Default">
    <w:name w:val="Default"/>
    <w:qFormat/>
    <w:pPr>
      <w:widowControl w:val="0"/>
      <w:autoSpaceDE w:val="0"/>
      <w:autoSpaceDN w:val="0"/>
      <w:adjustRightInd w:val="0"/>
    </w:pPr>
    <w:rPr>
      <w:rFonts w:ascii="方正黑体_GBK" w:hAnsi="方正黑体_GBK" w:cs="方正黑体_GBK"/>
      <w:color w:val="000000"/>
      <w:sz w:val="24"/>
      <w:szCs w:val="24"/>
      <w:lang w:eastAsia="en-US"/>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4">
    <w:name w:val="批注文字 字符"/>
    <w:basedOn w:val="a0"/>
    <w:link w:val="a3"/>
    <w:uiPriority w:val="99"/>
    <w:semiHidden/>
    <w:qFormat/>
    <w:rPr>
      <w:sz w:val="22"/>
      <w:szCs w:val="22"/>
      <w:lang w:eastAsia="en-US"/>
    </w:rPr>
  </w:style>
  <w:style w:type="character" w:customStyle="1" w:styleId="ad">
    <w:name w:val="批注主题 字符"/>
    <w:basedOn w:val="a4"/>
    <w:link w:val="ac"/>
    <w:uiPriority w:val="99"/>
    <w:semiHidden/>
    <w:qFormat/>
    <w:rPr>
      <w:b/>
      <w:bCs/>
      <w:sz w:val="22"/>
      <w:szCs w:val="22"/>
      <w:lang w:eastAsia="en-US"/>
    </w:rPr>
  </w:style>
  <w:style w:type="character" w:customStyle="1" w:styleId="a7">
    <w:name w:val="批注框文本 字符"/>
    <w:basedOn w:val="a0"/>
    <w:link w:val="a6"/>
    <w:uiPriority w:val="99"/>
    <w:semiHidden/>
    <w:qFormat/>
    <w:rPr>
      <w:sz w:val="18"/>
      <w:szCs w:val="18"/>
      <w:lang w:eastAsia="en-US"/>
    </w:rPr>
  </w:style>
  <w:style w:type="paragraph" w:customStyle="1" w:styleId="CharCharChar1Char">
    <w:name w:val="Char Char Char1 Char"/>
    <w:basedOn w:val="a"/>
    <w:rsid w:val="008F00AA"/>
    <w:pPr>
      <w:jc w:val="both"/>
    </w:pPr>
    <w:rPr>
      <w:rFonts w:ascii="Tahoma" w:eastAsia="宋体" w:hAnsi="Tahoma" w:cs="Times New Roman"/>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655478">
      <w:bodyDiv w:val="1"/>
      <w:marLeft w:val="0"/>
      <w:marRight w:val="0"/>
      <w:marTop w:val="0"/>
      <w:marBottom w:val="0"/>
      <w:divBdr>
        <w:top w:val="none" w:sz="0" w:space="0" w:color="auto"/>
        <w:left w:val="none" w:sz="0" w:space="0" w:color="auto"/>
        <w:bottom w:val="none" w:sz="0" w:space="0" w:color="auto"/>
        <w:right w:val="none" w:sz="0" w:space="0" w:color="auto"/>
      </w:divBdr>
      <w:divsChild>
        <w:div w:id="808286130">
          <w:marLeft w:val="0"/>
          <w:marRight w:val="0"/>
          <w:marTop w:val="0"/>
          <w:marBottom w:val="0"/>
          <w:divBdr>
            <w:top w:val="none" w:sz="0" w:space="0" w:color="auto"/>
            <w:left w:val="none" w:sz="0" w:space="0" w:color="auto"/>
            <w:bottom w:val="none" w:sz="0" w:space="0" w:color="auto"/>
            <w:right w:val="none" w:sz="0" w:space="0" w:color="auto"/>
          </w:divBdr>
        </w:div>
      </w:divsChild>
    </w:div>
    <w:div w:id="1219056224">
      <w:bodyDiv w:val="1"/>
      <w:marLeft w:val="0"/>
      <w:marRight w:val="0"/>
      <w:marTop w:val="0"/>
      <w:marBottom w:val="0"/>
      <w:divBdr>
        <w:top w:val="none" w:sz="0" w:space="0" w:color="auto"/>
        <w:left w:val="none" w:sz="0" w:space="0" w:color="auto"/>
        <w:bottom w:val="none" w:sz="0" w:space="0" w:color="auto"/>
        <w:right w:val="none" w:sz="0" w:space="0" w:color="auto"/>
      </w:divBdr>
      <w:divsChild>
        <w:div w:id="41445569">
          <w:marLeft w:val="0"/>
          <w:marRight w:val="0"/>
          <w:marTop w:val="0"/>
          <w:marBottom w:val="0"/>
          <w:divBdr>
            <w:top w:val="none" w:sz="0" w:space="0" w:color="auto"/>
            <w:left w:val="none" w:sz="0" w:space="0" w:color="auto"/>
            <w:bottom w:val="none" w:sz="0" w:space="0" w:color="auto"/>
            <w:right w:val="none" w:sz="0" w:space="0" w:color="auto"/>
          </w:divBdr>
        </w:div>
      </w:divsChild>
    </w:div>
    <w:div w:id="1390035928">
      <w:bodyDiv w:val="1"/>
      <w:marLeft w:val="0"/>
      <w:marRight w:val="0"/>
      <w:marTop w:val="0"/>
      <w:marBottom w:val="0"/>
      <w:divBdr>
        <w:top w:val="none" w:sz="0" w:space="0" w:color="auto"/>
        <w:left w:val="none" w:sz="0" w:space="0" w:color="auto"/>
        <w:bottom w:val="none" w:sz="0" w:space="0" w:color="auto"/>
        <w:right w:val="none" w:sz="0" w:space="0" w:color="auto"/>
      </w:divBdr>
    </w:div>
    <w:div w:id="1518083979">
      <w:bodyDiv w:val="1"/>
      <w:marLeft w:val="0"/>
      <w:marRight w:val="0"/>
      <w:marTop w:val="0"/>
      <w:marBottom w:val="0"/>
      <w:divBdr>
        <w:top w:val="none" w:sz="0" w:space="0" w:color="auto"/>
        <w:left w:val="none" w:sz="0" w:space="0" w:color="auto"/>
        <w:bottom w:val="none" w:sz="0" w:space="0" w:color="auto"/>
        <w:right w:val="none" w:sz="0" w:space="0" w:color="auto"/>
      </w:divBdr>
    </w:div>
    <w:div w:id="1627393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709</TotalTime>
  <Pages>8</Pages>
  <Words>587</Words>
  <Characters>3349</Characters>
  <Application>Microsoft Office Word</Application>
  <DocSecurity>0</DocSecurity>
  <Lines>27</Lines>
  <Paragraphs>7</Paragraphs>
  <ScaleCrop>false</ScaleCrop>
  <Company>Microsoft</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张肖军(拟稿)</dc:creator>
  <cp:lastModifiedBy>炯 穆</cp:lastModifiedBy>
  <cp:revision>113</cp:revision>
  <cp:lastPrinted>2023-03-15T06:25:00Z</cp:lastPrinted>
  <dcterms:created xsi:type="dcterms:W3CDTF">2021-08-19T09:37:00Z</dcterms:created>
  <dcterms:modified xsi:type="dcterms:W3CDTF">2025-03-06T02:59:00Z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Creator">
    <vt:lpwstr>Adobe Acrobat Pro 11.0.7</vt:lpwstr>
  </property>
  <property fmtid="{D5CDD505-2E9C-101B-9397-08002B2CF9AE}" pid="4" name="LastSaved">
    <vt:filetime>2021-08-19T00:00:00Z</vt:filetime>
  </property>
  <property fmtid="{D5CDD505-2E9C-101B-9397-08002B2CF9AE}" pid="5" name="KSOProductBuildVer">
    <vt:lpwstr>2052-11.1.0.12980</vt:lpwstr>
  </property>
  <property fmtid="{D5CDD505-2E9C-101B-9397-08002B2CF9AE}" pid="6" name="ICV">
    <vt:lpwstr>6110B7415DC740C58185CD86345CBEB1</vt:lpwstr>
  </property>
</Properties>
</file>