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overflowPunct w:val="0"/>
        <w:spacing w:line="0" w:lineRule="atLeast"/>
        <w:outlineLvl w:val="0"/>
        <w:rPr>
          <w:rFonts w:hint="default" w:ascii="方正黑体_GBK" w:hAnsi="Times New Roman" w:eastAsia="方正黑体_GBK" w:cs="宋体"/>
          <w:bCs/>
          <w:spacing w:val="-4"/>
          <w:sz w:val="24"/>
          <w:szCs w:val="24"/>
          <w:lang w:val="en-US" w:eastAsia="zh-CN"/>
        </w:rPr>
      </w:pPr>
      <w:r>
        <w:rPr>
          <w:rFonts w:hint="eastAsia" w:ascii="方正黑体_GBK" w:hAnsi="Times New Roman" w:eastAsia="方正黑体_GBK" w:cs="宋体"/>
          <w:bCs/>
          <w:spacing w:val="-4"/>
          <w:sz w:val="24"/>
          <w:szCs w:val="24"/>
        </w:rPr>
        <w:t>办事指南</w:t>
      </w:r>
      <w:r>
        <w:rPr>
          <w:rFonts w:hint="eastAsia" w:ascii="方正黑体_GBK" w:hAnsi="Times New Roman" w:eastAsia="方正黑体_GBK" w:cs="宋体"/>
          <w:bCs/>
          <w:spacing w:val="-4"/>
          <w:sz w:val="24"/>
          <w:szCs w:val="24"/>
          <w:lang w:val="en-US" w:eastAsia="zh-CN"/>
        </w:rPr>
        <w:t>09</w:t>
      </w:r>
      <w:bookmarkStart w:id="0" w:name="_GoBack"/>
      <w:bookmarkEnd w:id="0"/>
    </w:p>
    <w:p>
      <w:pPr>
        <w:pStyle w:val="9"/>
        <w:widowControl w:val="0"/>
        <w:overflowPunct w:val="0"/>
        <w:spacing w:line="0" w:lineRule="atLeast"/>
        <w:jc w:val="center"/>
        <w:outlineLvl w:val="0"/>
        <w:rPr>
          <w:rFonts w:ascii="Times New Roman" w:hAnsi="Times New Roman" w:eastAsia="方正小标宋_GBK" w:cs="宋体"/>
          <w:bCs/>
          <w:spacing w:val="-4"/>
          <w:sz w:val="36"/>
          <w:szCs w:val="36"/>
        </w:rPr>
      </w:pPr>
      <w:r>
        <w:rPr>
          <w:rFonts w:hint="eastAsia" w:ascii="Times New Roman" w:hAnsi="Times New Roman" w:eastAsia="方正小标宋_GBK" w:cs="宋体"/>
          <w:bCs/>
          <w:spacing w:val="-4"/>
          <w:sz w:val="36"/>
          <w:szCs w:val="36"/>
        </w:rPr>
        <w:t>江阴市医疗保险基金管理中心</w:t>
      </w:r>
    </w:p>
    <w:p>
      <w:pPr>
        <w:spacing w:line="0" w:lineRule="atLeast"/>
        <w:jc w:val="center"/>
        <w:rPr>
          <w:rFonts w:ascii="Times New Roman" w:hAnsi="Times New Roman" w:eastAsia="方正黑体_GBK" w:cs="宋体"/>
          <w:bCs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宋体"/>
          <w:bCs/>
          <w:spacing w:val="-4"/>
          <w:kern w:val="0"/>
          <w:sz w:val="32"/>
          <w:szCs w:val="32"/>
        </w:rPr>
        <w:t>一次性支取个人账户余额</w:t>
      </w:r>
    </w:p>
    <w:p>
      <w:pPr>
        <w:spacing w:line="350" w:lineRule="exact"/>
        <w:ind w:firstLine="420" w:firstLineChars="200"/>
        <w:rPr>
          <w:rFonts w:ascii="Times New Roman" w:hAnsi="Times New Roman" w:cs="黑体"/>
          <w:color w:val="000000"/>
          <w:kern w:val="0"/>
          <w:szCs w:val="21"/>
        </w:rPr>
      </w:pPr>
    </w:p>
    <w:p>
      <w:pPr>
        <w:overflowPunct w:val="0"/>
        <w:spacing w:line="34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一、办理对象</w:t>
      </w:r>
    </w:p>
    <w:p>
      <w:pPr>
        <w:overflowPunct w:val="0"/>
        <w:spacing w:line="340" w:lineRule="exact"/>
        <w:ind w:firstLine="420" w:firstLineChars="200"/>
        <w:rPr>
          <w:rFonts w:hint="eastAsia" w:ascii="Times New Roman" w:hAnsi="Times New Roman" w:cs="仿宋_GB2312" w:eastAsiaTheme="minorEastAsia"/>
          <w:color w:val="000000"/>
          <w:szCs w:val="21"/>
          <w:lang w:eastAsia="zh-CN"/>
        </w:rPr>
      </w:pPr>
      <w:r>
        <w:rPr>
          <w:rFonts w:hint="eastAsia" w:ascii="Times New Roman" w:hAnsi="Times New Roman" w:cs="仿宋_GB2312"/>
          <w:color w:val="000000"/>
          <w:szCs w:val="21"/>
        </w:rPr>
        <w:t>职工基本医疗保险参保人员因死亡、主动放弃基本医疗保险关系</w:t>
      </w: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的，可以申请办理一次性支取个人账户余额</w:t>
      </w:r>
      <w:r>
        <w:rPr>
          <w:rFonts w:hint="eastAsia" w:ascii="Times New Roman" w:hAnsi="Times New Roman" w:cs="仿宋_GB2312"/>
          <w:color w:val="000000"/>
          <w:szCs w:val="21"/>
          <w:lang w:eastAsia="zh-CN"/>
        </w:rPr>
        <w:t>。</w:t>
      </w:r>
    </w:p>
    <w:p>
      <w:pPr>
        <w:overflowPunct w:val="0"/>
        <w:spacing w:line="34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二、办理流程</w:t>
      </w:r>
    </w:p>
    <w:p>
      <w:pPr>
        <w:overflowPunct w:val="0"/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（一）窗口办理：</w:t>
      </w:r>
    </w:p>
    <w:p>
      <w:pPr>
        <w:overflowPunct w:val="0"/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携带申报资料到医保经办窗口办理。</w:t>
      </w:r>
    </w:p>
    <w:p>
      <w:pPr>
        <w:overflowPunct w:val="0"/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（二）网上办理：</w:t>
      </w:r>
    </w:p>
    <w:p>
      <w:pPr>
        <w:overflowPunct w:val="0"/>
        <w:spacing w:line="340" w:lineRule="exact"/>
        <w:ind w:firstLine="420" w:firstLineChars="200"/>
        <w:rPr>
          <w:rFonts w:hint="eastAsia" w:ascii="Times New Roman" w:hAnsi="Times New Roman" w:cs="仿宋_GB2312"/>
          <w:szCs w:val="21"/>
        </w:rPr>
      </w:pPr>
      <w:r>
        <w:rPr>
          <w:rFonts w:hint="eastAsia" w:ascii="Times New Roman" w:hAnsi="Times New Roman" w:cs="仿宋_GB2312"/>
          <w:szCs w:val="21"/>
        </w:rPr>
        <w:t>江苏政务服务→江阴市政务服务网（http://wxjy.jszwfw.gov.cn/）→“热门服务”→“网上申报”→“市医保局”→“医疗、生育保险待遇支付”→“</w:t>
      </w:r>
      <w:r>
        <w:rPr>
          <w:rFonts w:hint="eastAsia" w:ascii="Times New Roman" w:hAnsi="Times New Roman" w:cs="仿宋_GB2312"/>
          <w:szCs w:val="21"/>
          <w:lang w:val="en-US" w:eastAsia="zh-CN"/>
        </w:rPr>
        <w:t>基本医疗保险参保人员</w:t>
      </w:r>
      <w:r>
        <w:rPr>
          <w:rFonts w:hint="eastAsia" w:ascii="Times New Roman" w:hAnsi="Times New Roman" w:cs="仿宋_GB2312"/>
          <w:szCs w:val="21"/>
        </w:rPr>
        <w:t>个人账户一次性支取”→按提示填写申报信息。</w:t>
      </w:r>
    </w:p>
    <w:p>
      <w:pPr>
        <w:overflowPunct w:val="0"/>
        <w:spacing w:line="340" w:lineRule="exact"/>
        <w:ind w:firstLine="420" w:firstLineChars="200"/>
        <w:rPr>
          <w:rFonts w:hint="eastAsia" w:ascii="Times New Roman" w:hAnsi="Times New Roman" w:cs="仿宋_GB2312"/>
          <w:szCs w:val="21"/>
        </w:rPr>
      </w:pPr>
      <w:r>
        <w:rPr>
          <w:rFonts w:hint="eastAsia" w:ascii="Times New Roman" w:hAnsi="Times New Roman" w:cs="仿宋_GB2312"/>
          <w:szCs w:val="21"/>
        </w:rPr>
        <w:t>（三）掌上办理：</w:t>
      </w:r>
    </w:p>
    <w:p>
      <w:pPr>
        <w:overflowPunct w:val="0"/>
        <w:spacing w:line="340" w:lineRule="exact"/>
        <w:ind w:firstLine="420" w:firstLineChars="200"/>
        <w:rPr>
          <w:rFonts w:hint="eastAsia" w:ascii="Times New Roman" w:hAnsi="Times New Roman" w:cs="仿宋_GB2312" w:eastAsiaTheme="minorEastAsia"/>
          <w:szCs w:val="21"/>
          <w:lang w:eastAsia="zh-CN"/>
        </w:rPr>
      </w:pPr>
      <w:r>
        <w:rPr>
          <w:rFonts w:hint="eastAsia" w:ascii="Times New Roman" w:hAnsi="Times New Roman" w:cs="仿宋_GB2312"/>
          <w:szCs w:val="21"/>
        </w:rPr>
        <w:t>“最江阴”APP→“政务”→部门分类“医保局”→</w:t>
      </w:r>
      <w:r>
        <w:rPr>
          <w:rFonts w:hint="eastAsia" w:ascii="Times New Roman" w:hAnsi="Times New Roman" w:cs="仿宋_GB2312"/>
          <w:szCs w:val="21"/>
          <w:lang w:eastAsia="zh-CN"/>
        </w:rPr>
        <w:t>找到</w:t>
      </w:r>
      <w:r>
        <w:rPr>
          <w:rFonts w:hint="eastAsia" w:ascii="Times New Roman" w:hAnsi="Times New Roman" w:cs="仿宋_GB2312"/>
          <w:szCs w:val="21"/>
        </w:rPr>
        <w:t>“</w:t>
      </w:r>
      <w:r>
        <w:rPr>
          <w:rFonts w:hint="eastAsia" w:ascii="Times New Roman" w:hAnsi="Times New Roman" w:cs="仿宋_GB2312"/>
          <w:szCs w:val="21"/>
          <w:lang w:val="en-US" w:eastAsia="zh-CN"/>
        </w:rPr>
        <w:t>基本医疗保险参保人员</w:t>
      </w:r>
      <w:r>
        <w:rPr>
          <w:rFonts w:hint="eastAsia" w:ascii="Times New Roman" w:hAnsi="Times New Roman" w:cs="仿宋_GB2312"/>
          <w:szCs w:val="21"/>
        </w:rPr>
        <w:t>个人账户一次性支取”→按提示填写申报信息</w:t>
      </w:r>
      <w:r>
        <w:rPr>
          <w:rFonts w:hint="eastAsia" w:ascii="Times New Roman" w:hAnsi="Times New Roman" w:cs="仿宋_GB2312"/>
          <w:szCs w:val="21"/>
          <w:lang w:eastAsia="zh-CN"/>
        </w:rPr>
        <w:t>。</w:t>
      </w:r>
    </w:p>
    <w:p>
      <w:pPr>
        <w:overflowPunct w:val="0"/>
        <w:spacing w:line="34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 xml:space="preserve">三、申报材料 </w:t>
      </w:r>
    </w:p>
    <w:p>
      <w:pPr>
        <w:overflowPunct w:val="0"/>
        <w:spacing w:line="340" w:lineRule="exact"/>
        <w:ind w:firstLine="420" w:firstLineChars="200"/>
        <w:rPr>
          <w:rFonts w:hint="eastAsia" w:ascii="Times New Roman" w:hAnsi="Times New Roman" w:cs="仿宋_GB2312" w:eastAsiaTheme="minorEastAsia"/>
          <w:color w:val="000000"/>
          <w:szCs w:val="21"/>
          <w:lang w:eastAsia="zh-CN"/>
        </w:rPr>
      </w:pPr>
      <w:r>
        <w:rPr>
          <w:rFonts w:hint="eastAsia" w:ascii="Times New Roman" w:hAnsi="Times New Roman" w:cs="仿宋_GB2312"/>
          <w:color w:val="000000"/>
          <w:szCs w:val="21"/>
        </w:rPr>
        <w:t>医保电子凭证或有效身份证件或社保卡</w:t>
      </w:r>
      <w:r>
        <w:rPr>
          <w:rFonts w:hint="eastAsia" w:ascii="Times New Roman" w:hAnsi="Times New Roman" w:cs="仿宋_GB2312"/>
          <w:color w:val="000000"/>
          <w:szCs w:val="21"/>
          <w:lang w:eastAsia="zh-CN"/>
        </w:rPr>
        <w:t>。</w:t>
      </w:r>
    </w:p>
    <w:p>
      <w:pPr>
        <w:overflowPunct w:val="0"/>
        <w:spacing w:line="340" w:lineRule="exact"/>
        <w:ind w:firstLine="421" w:firstLineChars="200"/>
        <w:rPr>
          <w:rFonts w:hint="eastAsia" w:ascii="Times New Roman" w:hAnsi="Times New Roman" w:cs="仿宋_GB2312"/>
          <w:szCs w:val="21"/>
          <w:lang w:val="en-US" w:eastAsia="zh-CN"/>
        </w:rPr>
      </w:pPr>
      <w:r>
        <w:rPr>
          <w:rFonts w:hint="eastAsia" w:ascii="Times New Roman" w:hAnsi="Times New Roman" w:cs="仿宋_GB2312"/>
          <w:b/>
          <w:bCs/>
          <w:color w:val="000000"/>
          <w:szCs w:val="21"/>
          <w:lang w:val="en-US" w:eastAsia="zh-CN"/>
        </w:rPr>
        <w:t>备注：</w:t>
      </w:r>
      <w:r>
        <w:rPr>
          <w:rFonts w:hint="eastAsia" w:ascii="Times New Roman" w:hAnsi="Times New Roman" w:cs="仿宋_GB2312"/>
          <w:szCs w:val="21"/>
          <w:lang w:val="en-US" w:eastAsia="zh-CN"/>
        </w:rPr>
        <w:t>因死亡支取的，须提供参保人银行账户信息，确因参保人银行卡全部注销的，应提供继承人身份证、银行卡账户信息，通过数据共享无法查询死亡信息的，应提供继承人承诺书；主动放弃参加基本医疗保险的，需提供主动放弃基本医保关系的情况说明。</w:t>
      </w:r>
    </w:p>
    <w:p>
      <w:pPr>
        <w:overflowPunct w:val="0"/>
        <w:spacing w:line="34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四、办理时间</w:t>
      </w:r>
    </w:p>
    <w:p>
      <w:pPr>
        <w:overflowPunct w:val="0"/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窗口办理：周一至周五工作日（8 : 30-11 : 30，13 : 00-16 : 30）</w:t>
      </w:r>
    </w:p>
    <w:p>
      <w:pPr>
        <w:overflowPunct w:val="0"/>
        <w:spacing w:line="34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五、办理时效</w:t>
      </w:r>
    </w:p>
    <w:p>
      <w:pPr>
        <w:overflowPunct w:val="0"/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  <w:highlight w:val="yellow"/>
        </w:rPr>
      </w:pPr>
      <w:r>
        <w:rPr>
          <w:rFonts w:hint="eastAsia" w:ascii="Times New Roman" w:hAnsi="Times New Roman" w:cs="仿宋_GB2312"/>
          <w:color w:val="000000"/>
          <w:szCs w:val="21"/>
        </w:rPr>
        <w:t>即时办结</w:t>
      </w:r>
    </w:p>
    <w:p>
      <w:pPr>
        <w:overflowPunct w:val="0"/>
        <w:spacing w:line="34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六、办理地址</w:t>
      </w:r>
    </w:p>
    <w:p>
      <w:pPr>
        <w:overflowPunct w:val="0"/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江阴市长江路188号政务服务中心三楼医保经办窗口</w:t>
      </w:r>
    </w:p>
    <w:p>
      <w:pPr>
        <w:overflowPunct w:val="0"/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</w:p>
    <w:p>
      <w:pPr>
        <w:overflowPunct w:val="0"/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</w:p>
    <w:p>
      <w:pPr>
        <w:overflowPunct w:val="0"/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ascii="Times New Roman" w:hAnsi="Times New Roman" w:cs="仿宋_GB2312"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119380</wp:posOffset>
            </wp:positionV>
            <wp:extent cx="1170305" cy="1260475"/>
            <wp:effectExtent l="19050" t="0" r="0" b="0"/>
            <wp:wrapNone/>
            <wp:docPr id="11" name="图片 5" descr="C:\Users\ADMINI~1.USE\AppData\Local\Temp\WeChat Files\8bb8a5ddd1e854bce5f7372ae1008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C:\Users\ADMINI~1.USE\AppData\Local\Temp\WeChat Files\8bb8a5ddd1e854bce5f7372ae1008f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128" cy="126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overflowPunct w:val="0"/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</w:p>
    <w:sectPr>
      <w:pgSz w:w="5954" w:h="11907"/>
      <w:pgMar w:top="680" w:right="680" w:bottom="68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BjNTU1ZmNiMjMyYzEyZGZjYzJkZDQ0YzQ0YjMifQ=="/>
  </w:docVars>
  <w:rsids>
    <w:rsidRoot w:val="00D745DD"/>
    <w:rsid w:val="000419AE"/>
    <w:rsid w:val="00041DDF"/>
    <w:rsid w:val="00050B54"/>
    <w:rsid w:val="000522CC"/>
    <w:rsid w:val="00067E39"/>
    <w:rsid w:val="00071C3E"/>
    <w:rsid w:val="00075361"/>
    <w:rsid w:val="0007713B"/>
    <w:rsid w:val="00093ED6"/>
    <w:rsid w:val="000B16EA"/>
    <w:rsid w:val="000D4CF1"/>
    <w:rsid w:val="000F5D98"/>
    <w:rsid w:val="001229D2"/>
    <w:rsid w:val="00142A40"/>
    <w:rsid w:val="00156D2D"/>
    <w:rsid w:val="00181CB8"/>
    <w:rsid w:val="001A5933"/>
    <w:rsid w:val="001C2DE0"/>
    <w:rsid w:val="001D4FCE"/>
    <w:rsid w:val="00203B7D"/>
    <w:rsid w:val="0024052E"/>
    <w:rsid w:val="00261289"/>
    <w:rsid w:val="00263EE1"/>
    <w:rsid w:val="00296BFD"/>
    <w:rsid w:val="002B7F1C"/>
    <w:rsid w:val="002C6819"/>
    <w:rsid w:val="002E1FC5"/>
    <w:rsid w:val="002E746C"/>
    <w:rsid w:val="0030440B"/>
    <w:rsid w:val="00306894"/>
    <w:rsid w:val="00314059"/>
    <w:rsid w:val="00354356"/>
    <w:rsid w:val="003614BA"/>
    <w:rsid w:val="00372436"/>
    <w:rsid w:val="00377C18"/>
    <w:rsid w:val="0039725E"/>
    <w:rsid w:val="003A35B2"/>
    <w:rsid w:val="003B7926"/>
    <w:rsid w:val="003F05ED"/>
    <w:rsid w:val="003F7E11"/>
    <w:rsid w:val="00425D01"/>
    <w:rsid w:val="00427D67"/>
    <w:rsid w:val="00487762"/>
    <w:rsid w:val="00495F5C"/>
    <w:rsid w:val="004E013F"/>
    <w:rsid w:val="005171DE"/>
    <w:rsid w:val="005174B4"/>
    <w:rsid w:val="00521CA7"/>
    <w:rsid w:val="00577DE1"/>
    <w:rsid w:val="005A0466"/>
    <w:rsid w:val="005A55BC"/>
    <w:rsid w:val="005F696A"/>
    <w:rsid w:val="006527A1"/>
    <w:rsid w:val="00652A4C"/>
    <w:rsid w:val="006568C5"/>
    <w:rsid w:val="006616F5"/>
    <w:rsid w:val="0067214B"/>
    <w:rsid w:val="00697234"/>
    <w:rsid w:val="006A258F"/>
    <w:rsid w:val="006B5776"/>
    <w:rsid w:val="00702E70"/>
    <w:rsid w:val="007315EF"/>
    <w:rsid w:val="00735E1A"/>
    <w:rsid w:val="00761805"/>
    <w:rsid w:val="00786CDF"/>
    <w:rsid w:val="0079428F"/>
    <w:rsid w:val="007B0C16"/>
    <w:rsid w:val="007B575B"/>
    <w:rsid w:val="007C704B"/>
    <w:rsid w:val="007D04FA"/>
    <w:rsid w:val="007F5279"/>
    <w:rsid w:val="008835DB"/>
    <w:rsid w:val="008B526D"/>
    <w:rsid w:val="008E6EA7"/>
    <w:rsid w:val="00995199"/>
    <w:rsid w:val="00997B39"/>
    <w:rsid w:val="009E22D0"/>
    <w:rsid w:val="00A856E8"/>
    <w:rsid w:val="00A94FD0"/>
    <w:rsid w:val="00AA2E20"/>
    <w:rsid w:val="00AB3EA2"/>
    <w:rsid w:val="00AE368F"/>
    <w:rsid w:val="00AF1C7E"/>
    <w:rsid w:val="00AF264A"/>
    <w:rsid w:val="00B84FA6"/>
    <w:rsid w:val="00B8536C"/>
    <w:rsid w:val="00BB0035"/>
    <w:rsid w:val="00BD5942"/>
    <w:rsid w:val="00BD7CB1"/>
    <w:rsid w:val="00BE66A3"/>
    <w:rsid w:val="00BF01BB"/>
    <w:rsid w:val="00C508D3"/>
    <w:rsid w:val="00C555DF"/>
    <w:rsid w:val="00C86B97"/>
    <w:rsid w:val="00CB03EE"/>
    <w:rsid w:val="00CB5F09"/>
    <w:rsid w:val="00CD2CC1"/>
    <w:rsid w:val="00CD33CE"/>
    <w:rsid w:val="00CE1C8F"/>
    <w:rsid w:val="00CF1F83"/>
    <w:rsid w:val="00CF764D"/>
    <w:rsid w:val="00D04457"/>
    <w:rsid w:val="00D46DEB"/>
    <w:rsid w:val="00D50FB5"/>
    <w:rsid w:val="00D52481"/>
    <w:rsid w:val="00D6072B"/>
    <w:rsid w:val="00D745DD"/>
    <w:rsid w:val="00D80C85"/>
    <w:rsid w:val="00DB271F"/>
    <w:rsid w:val="00DF067D"/>
    <w:rsid w:val="00E41370"/>
    <w:rsid w:val="00E66795"/>
    <w:rsid w:val="00E81AAD"/>
    <w:rsid w:val="00EB09EC"/>
    <w:rsid w:val="00ED4C51"/>
    <w:rsid w:val="00FF19E7"/>
    <w:rsid w:val="0103164E"/>
    <w:rsid w:val="01FC073E"/>
    <w:rsid w:val="04CA5A4C"/>
    <w:rsid w:val="0D056FD4"/>
    <w:rsid w:val="10DF3C60"/>
    <w:rsid w:val="112477C4"/>
    <w:rsid w:val="12484F08"/>
    <w:rsid w:val="12B61F29"/>
    <w:rsid w:val="13C270F8"/>
    <w:rsid w:val="22130811"/>
    <w:rsid w:val="279237CF"/>
    <w:rsid w:val="291B448A"/>
    <w:rsid w:val="2C7402E9"/>
    <w:rsid w:val="356A5B73"/>
    <w:rsid w:val="3AD428AF"/>
    <w:rsid w:val="3FB9340E"/>
    <w:rsid w:val="46F8103A"/>
    <w:rsid w:val="489B7854"/>
    <w:rsid w:val="50581285"/>
    <w:rsid w:val="512E4C5B"/>
    <w:rsid w:val="54CD1D6D"/>
    <w:rsid w:val="59E50160"/>
    <w:rsid w:val="634165E5"/>
    <w:rsid w:val="679C5BD5"/>
    <w:rsid w:val="682D666B"/>
    <w:rsid w:val="69594245"/>
    <w:rsid w:val="6C132456"/>
    <w:rsid w:val="6E093B67"/>
    <w:rsid w:val="71E71D69"/>
    <w:rsid w:val="752A6B80"/>
    <w:rsid w:val="7C951F7F"/>
    <w:rsid w:val="7EC16CB6"/>
    <w:rsid w:val="FCD53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1"/>
    <w:pPr>
      <w:autoSpaceDE w:val="0"/>
      <w:autoSpaceDN w:val="0"/>
      <w:ind w:left="804" w:hanging="265"/>
      <w:jc w:val="left"/>
    </w:pPr>
    <w:rPr>
      <w:rFonts w:ascii="仿宋" w:hAnsi="仿宋" w:eastAsia="仿宋" w:cs="仿宋"/>
      <w:kern w:val="0"/>
      <w:sz w:val="22"/>
    </w:rPr>
  </w:style>
  <w:style w:type="paragraph" w:customStyle="1" w:styleId="9">
    <w:name w:val="标题21"/>
    <w:unhideWhenUsed/>
    <w:qFormat/>
    <w:uiPriority w:val="1"/>
    <w:pPr>
      <w:outlineLvl w:val="1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479</Words>
  <Characters>520</Characters>
  <Lines>4</Lines>
  <Paragraphs>1</Paragraphs>
  <TotalTime>5</TotalTime>
  <ScaleCrop>false</ScaleCrop>
  <LinksUpToDate>false</LinksUpToDate>
  <CharactersWithSpaces>529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2021-10-23T11:21:00Z</dcterms:created>
  <dc:creator>USER-</dc:creator>
  <cp:lastModifiedBy>HUAWEI</cp:lastModifiedBy>
  <cp:lastPrinted>2019-07-08T14:44:00Z</cp:lastPrinted>
  <dcterms:modified xsi:type="dcterms:W3CDTF">2024-12-12T09:43:02Z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AB7985AD3BFB4223A9F0BB9F3C2647A2_13</vt:lpwstr>
  </property>
</Properties>
</file>