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江阴市城东街道长山社区居民委员会</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江阴市城东街道长山社区居民委员会于2000年正式成立，现有渡江一村、二村、三村、四村4个小区，辖区东起大河港，西至白屈港，南至澄张公路，北临长江，总面积5.75平方公里。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社区以党建为引领，构建各类主体共同参与社区治理的有效平台，努力打造“美好一家人”的生活环境。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社区一方面以项目化形式开展社区治理和为民服务，教育陪伴等工作。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1.管理职能：在政府部门的指导下，在社区党组织的领导下，组织社区成员进行自治管理，搞好社区街面环境整治、社会保障、文化、计生和治安等各项管理，共建上级确定的管理目标。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服务职能：形成了以社区服务中心为纽带，广泛联系各类社区服务企业、服务人员的社区服务网络。组织社区成员进行便民服务，动员和组织社区成员共驻共建，资源共享，办理社区公共事务和公益事业，组织志愿者队伍，办好社区服务；协助政府落实城镇最低生活保障制度，介绍就业和开展优抚救济工作，扶贫助弱。加快社区服务业的发展，集助残、助餐、助老、日间照料于一体，成为社区居民交往、学习、受助的中心点。推动社区再就业工作融入到社区，服务到社区，落实到社区，促进社区再就业工作与社区建设同步发展，吸纳就业和维护社会稳定有着突出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3.教育职能：组织引导社区成员开展法制教育、公德教育、青少年教育，开展职业培训，文化娱乐和体育活动，形成具有本社区特色的文化氛围，增强社区居民的归属感和凝聚力。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另一方面及时将监督意见向上级机关及部门反馈，对社区内的物业管理，履行其工作职责的情况进行监督。配合协助政府及其派出机构完成有关任务。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1.认真、积极、迅速得为社区居民办理各项公共服务。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2.做好人民调解服务（主动调解）帮助，有效解决社区居民间的各项矛盾，打造“美好一家人”的生活环境。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3.加强规范化管理工作、贯彻全心全意为人民服务的宗旨、关心失业人员的生活、帮助再就业对象解决生活中的实际困难、进一步做好失业人员再就业工作。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4.关心特殊困难的人员，经常进行探访慰问、扶贫救困，配合做好退休人员的最低生活保障工作，为他们提供信访接待、政策咨询等日常服务，对他们反映的问题，及时与上级有关部门做好协调解决工作。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5.及时对退役军人进行优待证申办，关心他们的生活。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6.对于社区的物业管理，监督负责，努力建设社区居住及街面的安全优质环境。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在新的一年里要不断总结经验，不断提高服务质量，着力探索和追求创新机制，紧紧围绕创建充分就业和谐社区的目标，落实措施，完善各项工作，把劳动保障工作做好、做细、做实。</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江阴市城东街道长山社区居民委员会</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江阴市城东街道长山社区居民委员会</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272.21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272.21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272.21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272.21</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272.21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272.21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272.21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272.21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272.21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001034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江阴市城东街道长山社区居民委员会</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272.21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272.21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272.21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江阴市城东街道长山社区居民委员会</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272.21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272.21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240.50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220.78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31.71</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240.50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19.72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31.71</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江阴市城东街道长山社区居民委员会</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240.50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220.78</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220.78</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240.50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19.72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31.71</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240.50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220.78</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19.72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0.02</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0.07</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江阴市城东街道长山社区居民委员会</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江阴市城东街道长山社区居民委员会2024年度收入、支出预算总计272.21万元，与上年相比收、支预算总计各增加6.79万元，增长2.56%。其中：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（一）收入预算总计272.21万元。包括：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1．本年收入合计272.21万元。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（1）一般公共预算拨款收入272.21万元，与上年相比增加6.79万元，增长2.56%。主要原因是社保集体缴费基数上调。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（二）支出预算总计272.21万元。包括：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1．本年支出合计272.21万元。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（1）一般公共服务支出（类）支出0万元，与上年相比减少20万元，减少100%。主要原因是调整功能科目。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支出（类）支出272.21万元，主要用于其他工资福利支出：工资福利支出、伙食补助费;商品和服务支出：办公费、电费、会议费、培训费、公务接待费。与上年相比增加26.79万元，增长10.92%。主要原因是社保集体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江阴市城东街道长山社区居民委员会2024年收入预算合计272.21万元，包括本年收入272.21万元，上年结转结余0万元。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本年一般公共预算收入272.21万元，占100%；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江阴市城东街道长山社区居民委员会2024年支出预算合计272.21万元，其中：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基本支出240.5万元，占88.35%；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项目支出31.71万元，占11.65%；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江阴市城东街道长山社区居民委员会2024年度财政拨款收、支总预算272.21万元。与上年相比，财政拨款收、支总计各增加6.79万元，增长2.56%。主要原因是社保集体缴费基数上调。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江阴市城东街道长山社区居民委员会2024年财政拨款预算支出272.21万元，占本年支出合计的100%。与上年相比，财政拨款支出增加6.79万元，增长2.56%。主要原因是社保集体缴费基数上调。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其他一般公共服务支出（款）其他一般公共服务支出（项）支出0万元，与上年相比减少20万元，减少100%。主要原因是调整功能科目。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城乡社区管理事务（款）其他城乡社区管理事务支出（项）支出272.21万元，与上年相比增加26.79万元，增长10.92%。主要原因是社保集体缴费基数上调。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江阴市城东街道长山社区居民委员会2024年度财政拨款基本支出预算240.5万元，其中：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（一）人员经费220.78万元。主要包括：伙食补助费、其他工资福利支出。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（二）公用经费19.72万元。主要包括：办公费、会议费、培训费、公务接待费。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江阴市城东街道长山社区居民委员会2024年一般公共预算财政拨款支出预算272.21万元，与上年相比增加6.79万元，增长2.56%。主要原因是社保集体缴费基数上调。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江阴市城东街道长山社区居民委员会2024年度一般公共预算财政拨款基本支出预算240.5万元，其中：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（一）人员经费220.78万元。主要包括：伙食补助费、其他工资福利支出。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（二）公用经费19.72万元。主要包括：办公费、会议费、培训费、公务接待费。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一般公共预算拨款安排的“三公”经费支出预算0.02万元，比上年预算减少0.12万元，变动原因落实政府过紧日子的要求，压减三公经费。其中，因公出国（境）费支出0万元，占“三公”经费的0%；公务用车购置及运行维护费支出0万元，占“三公”经费的0%；公务接待费支出0.02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3．公务接待费预算支出0.02万元，比上年预算减少0.12万元，主要原因是落实政府过紧日子的要求，压减三公经费。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江阴市城东街道长山社区居民委员会2024年度一般公共预算拨款安排的会议费预算支出0.07万元，比上年预算减少0.63万元，主要原因是落实政府过紧日子的要求，压减三公经费。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江阴市城东街道长山社区居民委员会2024年度一般公共预算拨款安排的培训费预算支出0.01万元，比上年预算减少0.2万元，主要原因是落实政府过紧日子的要求，压减三公经费。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江阴市城东街道长山社区居民委员会2024年国有资本经营预算支出0万元。与上年预算数相同。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未纳入绩效目标管理，涉及财政性资金0万元；本单位共7个项目纳入绩效目标管理，涉及财政性资金合计31.71万元，占财政性资金(人员类和运转类中的公用经费项目支出除外)总额的比例为11.65%。</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江阴市城东街道长山社区居民委员会</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