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江阴市城东街道锦隆社区居民委员会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1、宣传宪法、法律、法规和国家的政策，维护居民的合法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权益，教育居民依法履行应尽的义务。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2、开展法制教育、公民道德教育、科普教育及全民健身活动和社会主义精神文明建设活动，引导和组织社区居民共建文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明社区。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3、办理本社区居民的公共事业和公益事业，培育民间组织，开展便民利民服务和社会事业服务，组织居民开展自治活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4、调解社区居民间的纠纷，促进家庭和睦及邻里团结。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5、协助人民政府或者它的派出机关做好与社区居民利益有关的社会治安、公共卫生、计划生育、社会保障、青少年教育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6、向人民政府或者它的派出机关反映居民的意见、要求和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锦隆社区将坚持以党建为引领，以居民需求为导向，以群众“同意不同意、满意不满意”为标准，努力打造居民参与度高、责任心强，满意度高、幸福感强“两高两强”的和谐社区、美丽家园，写好换届后半篇文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聚焦先锋淬炼强党性。坚持习近平新时代中国特色社会主义思想常学常新、真学真用，举办具有更接地气、聚人气、扬正气的理论宣讲活动。加强学习型党组织建设，深入推进“学习强国进家庭”活动，进一步提升基层党员学习的主动性、积极性。抓牢先锋党员培训、示范作用带动，落实落细党员积分考评机制，通过定期将成绩“晒一晒”、问题“晾一晾”，推动形成社区党员比学赶超的浓厚氛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聚焦强基赋能优载体。按照“站点结合、全面履职、各具特色”的原则，推动构建以党群服务中心为核心，党群驿站、先锋驿站、新时代文明实践站和其他活动阵地交织集汇的“1+3+N”立体式服务矩阵。着力培育1-2个组织力强、凝聚力足、影响力广的党建阵地示范点，通过结对帮带提服务、资源集聚显特色等方式，以点带面整体提升基层党建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聚焦优势发挥凝合力。充分利用背靠管委会的资源优势和社区农家书屋的载体优势，进一步探索区域化融联共建新格局，着力抓好组织共建、阵地共用、资源共享、活动共办、品牌共创等重点工作，围绕一老一小，持续深化拓展“红领学堂”“银龄福”等服务项目，不断提升群众获得感、幸福感、安全感。</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江阴市城东街道锦隆社区居民委员会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江阴市城东街道锦隆社区居民委员会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219.84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219.84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219.84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219.84</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219.84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219.84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219.84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219.84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219.84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江阴市城东街道锦隆社区居民委员会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219.84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219.84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219.84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江阴市城东街道锦隆社区居民委员会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219.84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219.84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163.71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56.13</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江阴市城东街道锦隆社区居民委员会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163.71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56.13</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163.71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江阴市城东街道锦隆社区居民委员会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江阴市城东街道锦隆社区居民委员会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球类设备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3台式电脑</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3展示柜</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其他柜类</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3农家书屋pad</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平板式计算机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江阴市城东街道锦隆社区居民委员会2024年度收入、支出预算总计219.84万元，与上年相比收、支预算总计各增加1.53万元，增长0.7%。其中：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（一）收入预算总计219.84万元。包括：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1．本年收入合计219.84万元。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（1）一般公共预算拨款收入219.84万元，与上年相比增加1.53万元，增长0.7%。主要原因是相比去年2024年采购预算有所增加。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（二）支出预算总计219.84万元。包括：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1．本年支出合计219.84万元。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（1）城乡社区支出（类）支出219.84万元，主要用于人员经费及公用经费。与上年相比增加1.53万元，增长0.7%。主要原因是相比去年2024年采购预算有所增加。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江阴市城东街道锦隆社区居民委员会2024年收入预算合计219.84万元，包括本年收入219.84万元，上年结转结余0万元。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本年一般公共预算收入219.84万元，占100%；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江阴市城东街道锦隆社区居民委员会2024年支出预算合计219.84万元，其中：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基本支出163.71万元，占74.47%；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项目支出56.13万元，占25.53%；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江阴市城东街道锦隆社区居民委员会2024年度财政拨款收、支总预算219.84万元。与上年相比，财政拨款收、支总计各增加1.53万元，增长0.7%。主要原因是相比去年2024年采购预算有所增加。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江阴市城东街道锦隆社区居民委员会2024年财政拨款预算支出219.84万元，占本年支出合计的100%。与上年相比，财政拨款支出增加1.53万元，增长0.7%。主要原因是相比去年2024年采购预算有所增加。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城乡社区管理事务（款）其他城乡社区管理事务支出（项）支出219.84万元，与上年相比增加1.53万元，增长0.7%。主要原因是相比去年2024年采购预算有所增加。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江阴市城东街道锦隆社区居民委员会2024年度财政拨款基本支出预算163.71万元，其中：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（一）人员经费150.22万元。主要包括：伙食补助费、其他工资福利支出。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（二）公用经费13.49万元。主要包括：办公费、会议费、培训费、公务接待费。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江阴市城东街道锦隆社区居民委员会2024年一般公共预算财政拨款支出预算219.84万元，与上年相比增加1.53万元，增长0.7%。主要原因是相比去年2024年采购预算有所增加。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江阴市城东街道锦隆社区居民委员会2024年度一般公共预算财政拨款基本支出预算163.71万元，其中：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（一）人员经费150.22万元。主要包括：伙食补助费、其他工资福利支出。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（二）公用经费13.49万元。主要包括：办公费、会议费、培训费、公务接待费。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一般公共预算拨款安排的“三公”经费支出预算0.1万元，比上年预算减少0.15万元，变动原因落实政府过“紧日子”要求，进一步压降三公经费。其中，因公出国（境）费支出0万元，占“三公”经费的0%；公务用车购置及运行维护费支出0万元，占“三公”经费的0%；公务接待费支出0.1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3．公务接待费预算支出0.1万元，比上年预算减少0.15万元，主要原因是落实政府过“紧日子”要求，进一步压降三公经费。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江阴市城东街道锦隆社区居民委员会2024年度一般公共预算拨款安排的会议费预算支出0.1万元，比上年预算减少0.11万元，主要原因是落实政府过“紧日子”要求，进一步压降三公经费。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江阴市城东街道锦隆社区居民委员会2024年度一般公共预算拨款安排的培训费预算支出0.05万元，比上年预算减少0.2万元，主要原因是落实政府过“紧日子”要求，进一步压降三公经费。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江阴市城东街道锦隆社区居民委员会2024年国有资本经营预算支出0万元。与上年预算数相同。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2024年度政府采购支出预算总额4.81万元，其中：拟采购货物支出4.81万元、拟采购工程支出0万元、拟采购服务支出0万元。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7个项目纳入绩效目标管理，涉及财政性资金合计56.13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江阴市城东街道锦隆社区居民委员会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