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xml:space="preserve">2024年度</w:t>
              <w:br w:type="textWrapping"/>
              <w:t/>
            </w:r>
            <w:r>
              <w:rPr>
                <w:rFonts w:ascii="宋体" w:hAnsi="宋体" w:cs="宋体" w:eastAsia="宋体"/>
                <w:b w:val="true"/>
                <w:sz w:val="52"/>
              </w:rPr>
              <w:t>江阴高新区实验幼儿园</w:t>
            </w:r>
            <w:r>
              <w:rPr>
                <w:rFonts w:ascii="宋体" w:hAnsi="宋体" w:cs="宋体" w:eastAsia="宋体"/>
                <w:b w:val="true"/>
                <w:sz w:val="52"/>
              </w:rPr>
              <w:t xml:space="preserve"></w:t>
              <w:br w:type="textWrapping"/>
              <w:t>单位预算公开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1、认真贯彻中华人民共和国教育法、幼儿园管理条例、幼儿园教育指导纲要和幼儿园工作规程，规范幼儿园各项工作。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2、与家庭、社区密切合作，与小学互相衔接，综合利用各种教育资源，共同为幼儿的发展创造良好的条件。</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尊重儿童的人格尊严和基本权利，尊重儿童身心发展的特点和规律，为儿童提供健康、丰富的生活和活动环境。合理组织幼儿一日生活活动，促进幼儿体智德美等和谐发展，全面实施素质教育，为幼儿发展打下良好的基础。</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4、实行保育和教育相结合的原则，对幼儿实施体、智、德、美诸方面全面发展的教育，促进其身心和谐发展。为家长解决后顾之忧，热忱为家长服务。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本单位无内设机构。</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坚持以习近平新时代中国特色社会主义思想为指导，深入贯彻落实党的二十大精神和习近平总书记关于教育的重要论述精神，全面贯彻全市教育工作会议精神，团结带领全园教职工，昂扬“办有格局的优质教育”斗志激情，落实立德树人根本任务，知重负重，砥砺前行，着力铸造学校特色品牌，为学校高质量发展奋勇争先。</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一、加强三大建设，锻造高质量党建再上新台阶</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结合幼儿园实际，着力加强党的思想、组织、作风三大建设，是幼儿园党建工作的目标任务。同时纳入党组班子、党员干部一岗双责和意识形态工作责任制建设，结合平时考核和年终考核实施。</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二、依托三个项目，推动教学向高质量发展</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以《3-6岁儿童学习与发展指南》、《幼儿园保育与教育评估指南》、《教育部关于大力推进幼儿园与小学科学衔接的指导意见》等文件精神为引领，以“游戏中引导主动学习”为教育理念，遵循“自由、自主、创造、愉悦”的课程游戏化精神，在保障一日活动的基础上，善于发现新意。有“众志成城，心往一处想，劲往一处使”的劲头，找到突破点，提升教师素养。不折不扣做好三个刻不容缓：“园本课程”梳理出内涵、展示出风采；幼小衔接做好示范引领；托幼一体化推广经验总结。</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三、形成一套范式，科研成果向体系化发展</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幼儿园有2个课题：无锡市教育科学“十四五”规划课题《以美培元视角下幼儿艺术素养表现性评价研究》、省教育学会“十四五”规划研究课题《幼儿艺术素养进阶培育的行动研究》，其中无锡市教育科学“十四五”规划课题处于关键节点，5月将进行中期展示。因此，本学期将继续以“表现性评价”为研究重点，在之前研究的基础上深化研究内容，逐步形成表现性评价范式，使研究成果更具系统性。</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四、提高两个意识，德育成效向全面化发展</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1.提高教师的德育意识。德育也不仅局限于幼儿行为、家长工作，需要老师在一日生活中有一双发现的眼睛，能主动发现幼儿的闪光点和需要改进的地方，通过渗透教育帮助幼儿养成良好的行为习惯</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提高教师创新活动的意识。在每一次面向家长的展示活动中，要突破以往，寻找到新的方式，以此更好地拉进家园关系。继续深入开展多形式的垃圾分类、光盘行动等幼儿常规养成教育。积极利用各类节日，做好幼儿爱国主义教育，提升幼儿的归属感和自豪感。结合幼小衔接，对幼儿进行劳动教育，提升幼儿的劳动及服务意识。</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五、做好四个优化，后勤保障向创新化发展</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幼儿园后勤工作将紧紧围绕幼儿园的中心工作务实创新，不断提升后勤人员业务素质，增强服务意识。围绕“规范、科学、严谨、有创新”四个词，从规范操作、科学学习、严谨督查、创新活动四个方面开展工作，优化后勤保障。</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江阴高新区实验幼儿园</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江阴高新区实验幼儿园</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2,343.30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1,755.62</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254.08</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333.60</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2,343.30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2,343.30</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2,343.30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2,343.30</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江阴高新区实验幼儿园</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2,343.30</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2,343.30</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2,343.30</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001028</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江阴高新区实验幼儿园</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2,343.30</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2,343.30</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2,343.30</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江阴高新区实验幼儿园</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2,343.30</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2,047.77</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295.53</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教育支出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1,755.62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1,460.09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295.53</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普通教育</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1,483.34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1,460.09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23.25</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学前教育</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1,483.34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1,460.09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23.25</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教育费附加安排的支出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272.28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272.28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2050999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其他教育费附加安排的支出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272.28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272.28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254.08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254.08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195.68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195.68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130.45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130.45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65.23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65.23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58.40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58.40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58.40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58.40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333.60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333.60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333.60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333.60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103.26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103.26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223.69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223.69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江阴高新区实验幼儿园</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2,343.30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2,343.30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2,343.30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1,755.62</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254.08</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333.60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2,343.30</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2,343.30</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江阴高新区实验幼儿园</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2,343.30</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2,047.77</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1,929.21</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118.56</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295.53</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教育支出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1,755.62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1,460.09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1,341.53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118.56</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295.53</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普通教育</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1,483.34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1,460.09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1,341.53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118.56</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23.25</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学前教育</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1,483.34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1,460.09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1,341.53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118.56</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23.25</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教育费附加安排的支出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272.28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272.28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2050999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其他教育费附加安排的支出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272.28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272.28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254.08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254.08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254.08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195.68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195.68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195.68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130.45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130.45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130.45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65.23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65.23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65.23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58.40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58.40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58.40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58.40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58.40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58.40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333.60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333.60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333.60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333.60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333.60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333.60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103.26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103.26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103.26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6.65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6.65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6.65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购房补贴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223.69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223.69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223.69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江阴高新区实验幼儿园</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2,047.77</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1,929.21</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118.56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1,920.04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1,920.04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269.35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269.35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258.37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258.37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545.46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545.46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130.45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130.45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65.23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65.23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50.42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50.42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103.26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475.27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475.27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118.56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118.56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111.58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111.58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江阴高新区实验幼儿园</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2,343.30</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2,047.77</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1,929.21</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118.56</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295.53</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教育支出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1,755.62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1,460.09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1,341.53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118.56</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295.53</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普通教育</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1,483.34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1,460.09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1,341.53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118.56</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23.25</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学前教育</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1,483.34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1,460.09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1,341.53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118.56</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23.25</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教育费附加安排的支出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272.28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272.28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2050999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其他教育费附加安排的支出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272.28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272.28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254.08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254.08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254.08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195.68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195.68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195.68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130.45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130.45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130.45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65.23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65.23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65.23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58.40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58.40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58.40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58.40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58.40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58.40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333.60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333.60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333.60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333.60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333.60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333.60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103.26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103.26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103.26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购房补贴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223.69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223.69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223.69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江阴高新区实验幼儿园</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2,047.77</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1,929.21</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118.56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1,920.04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1,920.04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269.35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269.35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258.37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258.37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545.46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545.46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130.45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130.45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65.23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65.23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50.42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50.42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103.26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103.26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475.27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475.27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118.56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118.56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111.58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111.58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江阴高新区实验幼儿园</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0.14</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0.14</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13.25</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江阴高新区实验幼儿园</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单位</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江阴高新区实验幼儿园</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江阴高新区实验幼儿园</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440"/>
        </w:tabs>
        <w:spacing w:before="25" w:after="0"/>
        <w:ind w:left="-440"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无一般公共预算机关运行经费支出，故本表无数据。</w:t>
      </w:r>
      <w:r>
        <w:rPr>
          <w:rFonts w:ascii="仿宋" w:hAnsi="仿宋" w:cs="仿宋" w:eastAsia="仿宋"/>
          <w:b w:val="true"/>
          <w:sz w:val="22"/>
        </w:rPr>
        <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bookmarkStart w:id="0" w:name="_GoBack"/>
      <w:bookmarkEnd w:id="0"/>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江阴高新区实验幼儿园</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bl>
    <w:p>
      <w:pPr>
        <w:numPr>
          <w:ilvl w:val="0"/>
          <w:numId w:val="0"/>
        </w:numPr>
        <w:bidi w:val="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无政府采购支出，故本表无数据。</w:t>
      </w:r>
      <w:r>
        <w:rPr>
          <w:rFonts w:hint="eastAsia" w:ascii="仿宋" w:hAnsi="仿宋" w:eastAsia="仿宋" w:cs="仿宋"/>
          <w:b/>
          <w:bCs/>
          <w:sz w:val="22"/>
          <w:szCs w:val="22"/>
        </w:rPr>
        <w:t/>
      </w:r>
    </w:p>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江阴高新区实验幼儿园2024年度收入、支出预算总计2,343.3万元，与上年相比收、支预算总计各增加159.65万元，增长7.31%。其中：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（一）收入预算总计2,343.3万元。包括：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1．本年收入合计2,343.3万元。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（1）一般公共预算拨款收入2,343.3万元，与上年相比增加159.65万元，增长7.31%。主要原因是公办教师人员增加、工资调整，设备设施购置投入增加。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（二）支出预算总计2,343.3万元。包括：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1．本年支出合计2,343.3万元。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教育支出（类）支出1,755.62万元，主要用于人员工资、学校正常运转各类支出、设备设施购置、校舍改造、维修等。与上年相比增加110.32万元，增长6.71%。主要原因是公办教师人员增加、工资调整，设备设施购置增多。</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（2）社会保障和就业支出（类）支出254.08万元，主要用于公办教师养老金、职业年金、社保。与上年相比增加36.87万元，增长16.97%。主要原因是公办教师养老金、职业年金缴费调整。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（3）住房保障支出（类）支出333.6万元，主要用于公办教师公积金、住房补贴、提租补贴。与上年相比增加12.46万元，增长3.88%。主要原因是公办教师人员增加、提租补贴调整。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江阴高新区实验幼儿园2024年收入预算合计2,343.3万元，包括本年收入2,343.3万元，上年结转结余0万元。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本年一般公共预算收入2,343.3万元，占100%；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江阴高新区实验幼儿园2024年支出预算合计2,343.3万元，其中：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基本支出2,047.77万元，占87.39%；</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项目支出295.53万元，占12.61%；</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江阴高新区实验幼儿园2024年度财政拨款收、支总预算2,343.3万元。与上年相比，财政拨款收、支总计各增加159.65万元，增长7.31%。主要原因是公办教师人员增加、工资调整，设备设施购置投入增加。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江阴高新区实验幼儿园2024年财政拨款预算支出2,343.3万元，占本年支出合计的100%。与上年相比，财政拨款支出增加159.65万元，增长7.31%。主要原因是公办教师人员增加、工资调整，设备设施购置投入增加。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（一）教育支出（类）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1.普通教育（款）学前教育（项）支出1,483.34万元，与上年相比增加57.79万元，增长4.05%。主要原因是公办教师人员增加、工资调整。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2.教育费附加安排的支出（款）其他教育费附加安排的支出（项）支出272.28万元，与上年相比增加52.53万元，增长23.9%。主要原因是设备设施购置投入增加。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1.行政事业单位养老支出（款）机关事业单位基本养老保险缴费支出（项）支出130.45万元，与上年相比增加24.44万元，增长23.05%。主要原因是公办教师养老金缴费调整。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2.行政事业单位养老支出（款）机关事业单位职业年金缴费支出（项）支出65.23万元，与上年相比增加12.22万元，增长23.05%。主要原因是公办教师职业年金缴费调整。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3.其他社会保障和就业支出（款）其他社会保障和就业支出（项）支出58.4万元，与上年相比增加0.21万元，增长0.36%。主要原因是公办教师人员增加。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（三）住房保障支出（类）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1.住房改革支出（款）住房公积金（项）支出103.26万元，与上年相比增加3.54万元，增长3.55%。主要原因是公办教师人员增加。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2.住房改革支出（款）提租补贴（项）支出6.65万元，与上年相比增加1.25万元，增长23.15%。主要原因是退休公办教师提租补贴调整。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3.住房改革支出（款）购房补贴（项）支出223.69万元，与上年相比增加7.67万元，增长3.55%。主要原因是公办教师人员增加。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江阴高新区实验幼儿园2024年度财政拨款基本支出预算2,047.77万元，其中：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1,929.21万元。主要包括：基本工资、津贴补贴、伙食补助费、绩效工资、机关事业单位基本养老保险缴费、职业年金缴费、职工基本医疗保险缴费、其他社会保障缴费、住房公积金、医疗费、其他工资福利支出、退休费、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（二）公用经费118.56万元。主要包括：办公费、公务接待费、工会经费。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江阴高新区实验幼儿园2024年一般公共预算财政拨款支出预算2,343.3万元，与上年相比增加159.65万元，增长7.31%。主要原因是公办教师人员增加、工资调整，设备设施购置投入增加。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江阴高新区实验幼儿园2024年度一般公共预算财政拨款基本支出预算2,047.77万元，其中：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1,929.21万元。主要包括：基本工资、津贴补贴、伙食补助费、绩效工资、机关事业单位基本养老保险缴费、职业年金缴费、职工基本医疗保险缴费、其他社会保障缴费、住房公积金、医疗费、其他工资福利支出、退休费、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（二）公用经费118.56万元。主要包括：办公费、公务接待费、工会经费。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实验幼儿园2024年度一般公共预算拨款安排的“三公”经费支出预算0.14万元，比上年预算减少1.26万元，变动原因严格控制公务接待支出和会议支出。其中，因公出国（境）费支出0万元，占“三公”经费的0%；公务用车购置及运行维护费支出0万元，占“三公”经费的0%；公务接待费支出0.14万元，占“三公”经费的100%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3．公务接待费预算支出0.14万元，比上年预算减少1.26万元，主要原因是严格控制公务接待支出。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江阴高新区实验幼儿园2024年度一般公共预算拨款安排的会议费预算支出0万元，比上年预算减少0.35万元，主要原因是严格控制会议费支出，2024年不安排会议。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江阴高新区实验幼儿园2024年度一般公共预算拨款安排的培训费预算支出13.25万元，与上年预算数相同。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江阴高新区实验幼儿园2024年政府性基金支出预算支出0万元。与上年预算数相同。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江阴高新区实验幼儿园2024年国有资本经营预算支出0万元。与上年预算数相同。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2024年本单位一般公共预算机关运行经费预算支出0万元，与上年预算数相同。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2024年度政府采购支出预算总额0万元，其中：拟采购货物支出0万元、拟采购工程支出0万元、拟采购服务支出0万元。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本单位整体支出未纳入绩效目标管理，涉及财政性资金0万元；本单位共17个项目纳入绩效目标管理，涉及财政性资金合计295.53万元，占财政性资金(人员类和运转类中的公用经费项目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八、教育支出(类)普通教育(款)学前教育(项)</w:t>
      </w:r>
      <w:r>
        <w:rPr>
          <w:rFonts w:ascii="仿宋" w:hAnsi="仿宋" w:cs="仿宋" w:eastAsia="仿宋"/>
          <w:b w:val="true"/>
        </w:rPr>
        <w:t>：</w:t>
      </w:r>
      <w:r>
        <w:rPr>
          <w:rFonts w:hint="eastAsia" w:ascii="仿宋" w:hAnsi="仿宋" w:eastAsia="仿宋" w:cs="仿宋"/>
        </w:rPr>
        <w:t>反映各部门举办的学前教育支出。政府各部门对社会组织等举办的幼儿园的资助，如捐赠、补贴等，也在本科目中反映。</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九、教育支出(类)教育费附加安排的支出(款)其他教育费附加安排的支出(项)</w:t>
      </w:r>
      <w:r>
        <w:rPr>
          <w:rFonts w:ascii="仿宋" w:hAnsi="仿宋" w:cs="仿宋" w:eastAsia="仿宋"/>
          <w:b w:val="true"/>
        </w:rPr>
        <w:t>：</w:t>
      </w:r>
      <w:r>
        <w:rPr>
          <w:rFonts w:hint="eastAsia" w:ascii="仿宋" w:hAnsi="仿宋" w:eastAsia="仿宋" w:cs="仿宋"/>
        </w:rPr>
        <w:t>反映除上述项目以外的教育费附加支出。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反映机关事业单位实施养老保险制度由单位实际缴纳的职业年金支出。(含职业年金补记支出。）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十二、社会保障和就业支出(类)其他社会保障和就业支出(款)其他社会保障和就业支出(项)</w:t>
      </w:r>
      <w:r>
        <w:rPr>
          <w:rFonts w:ascii="仿宋" w:hAnsi="仿宋" w:cs="仿宋" w:eastAsia="仿宋"/>
          <w:b w:val="true"/>
        </w:rPr>
        <w:t>：</w:t>
      </w:r>
      <w:r>
        <w:rPr>
          <w:rFonts w:hint="eastAsia" w:ascii="仿宋" w:hAnsi="仿宋" w:eastAsia="仿宋" w:cs="仿宋"/>
        </w:rPr>
        <w:t>反映除上述项目以外其他用于社会保障和就业方面的支出。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十五、住房保障支出(类)住房改革支出(款)购房补贴(项)</w:t>
      </w:r>
      <w:r>
        <w:rPr>
          <w:rFonts w:ascii="仿宋" w:hAnsi="仿宋" w:cs="仿宋" w:eastAsia="仿宋"/>
          <w:b w:val="true"/>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江阴高新区实验幼儿园</w:t>
    </w:r>
    <w:r>
      <w:t>2024</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2</TotalTime>
  <ScaleCrop>false</ScaleCrop>
  <LinksUpToDate>false</LinksUpToDate>
  <CharactersWithSpaces>6456</CharactersWithSpaces>
  <Application>WPS Office_12.1.0.15066_F1E327BC-269C-435d-A152-05C5408002CA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2024-01-15T14:22:54Z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2052-12.1.0.15066</vt:lpwstr>
  </property>
  <property fmtid="{D5CDD505-2E9C-101B-9397-08002B2CF9AE}" pid="6" name="LastSaved">
    <vt:filetime>2021-04-15T00:00:00Z</vt:filetime>
  </property>
</Properties>
</file>