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xml:space="preserve">2024年度</w:t>
              <w:br w:type="textWrapping"/>
              <w:t/>
            </w:r>
            <w:r>
              <w:rPr>
                <w:rFonts w:ascii="宋体" w:hAnsi="宋体" w:cs="宋体" w:eastAsia="宋体"/>
                <w:b w:val="true"/>
                <w:sz w:val="52"/>
              </w:rPr>
              <w:t>江阴高新区实验小学</w:t>
            </w:r>
            <w:r>
              <w:rPr>
                <w:rFonts w:ascii="宋体" w:hAnsi="宋体" w:cs="宋体" w:eastAsia="宋体"/>
                <w:b w:val="true"/>
                <w:sz w:val="52"/>
              </w:rPr>
              <w:t xml:space="preserve"></w:t>
              <w:br w:type="textWrapping"/>
              <w:t>单位预算公开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2024</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lang w:val="en-US" w:eastAsia="zh-CN"/>
        </w:rPr>
        <w:t>年度</w:t>
      </w:r>
      <w:r>
        <w:rPr>
          <w:rFonts w:ascii="仿宋" w:hAnsi="仿宋" w:cs="仿宋" w:eastAsia="仿宋"/>
          <w:b w:val="true"/>
        </w:rPr>
        <w:t>单位</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实施小学义务教育，促进基础教育发展。</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具体是抓基础教育、培养学生习惯、组织教育教学、科学研究活动，保证教育教学质量。维护教职工的利益，保障教职工合法权益，以教职工和学生的人生幸福和生命质量作为重点。</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本单位无内设机构。</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2024</w:t>
      </w:r>
      <w:r>
        <w:rPr>
          <w:rFonts w:hint="eastAsia" w:ascii="仿宋" w:hAnsi="仿宋" w:eastAsia="仿宋" w:cs="仿宋"/>
          <w:b/>
          <w:bCs/>
        </w:rPr>
        <w:t>年度</w:t>
      </w:r>
      <w:r>
        <w:rPr>
          <w:rFonts w:ascii="仿宋" w:hAnsi="仿宋" w:cs="仿宋" w:eastAsia="仿宋"/>
          <w:b w:val="true"/>
        </w:rPr>
        <w:t>单位</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以习近平新时代中国特色社会主义思想为指导，深入贯彻党的二十大精神，贯彻落实习近平总书记关于教育的重要论述和全国省市教育大会精神，以创建具有江阴特质的“大格局教育”为目标，围绕“学校高质量发展”这一主题，落实立德树人根本任务，全面推进依法治教，深入推进素质教育，加快学校课程建设，深化“童年祉印”文化品牌，着力推进“伙伴行动”，全力构建高品质的“教”与“学”，提升内涵发展建设品质。</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工作思路：</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1.紧扣“一个主题”。以“在大气的长江边办更有格局的优质教育”为工作主题，在江阴“大格局教育”高度和品质上实现新提升。</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2.抓牢“两个根本”。一手抓校园安全稳定，为教育发展提供坚实的安全保障；一手抓教育质量，不断满足人民群众对享有优质教育的期待。</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3.强化“三个重心”。推进学校以教师为重心,促进学校更优服务教师发展；推进教师以学生为重心，推动教师更好促进学生成长；推进内涵发展为重心，推动学校更好向前发展。</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4.围绕“四个更好”。许峰书记在市委全委会上指出，江阴的教育事业要更好地让“学生健康成长、教师幸福从教、家长放心信任、社会普遍认同”。</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5.落实“五大举措”。锻造高质量党建，凝心聚力，形成风清气正的良好氛围；打造高品质学校，踔厉奋发，促进学校特色创建和教育教学成果进一步扩大产生影响力；培养高水平教师，潜心育人，教师专业化发展有新突破；培育高素养学生，勤思善学，学生核心素养有新提升。</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工作目标：</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1.培养高素质学生。</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2.发展高水平教师。</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3.打造高品质学校。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具体工作：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一、学校管理：规范化、制度化、精细化，融为一体</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1.规范化打造风清气正的政治环境。</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2.制度化打造和谐舒心的管理环境。</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3.精细化打造健康向上的人文环境。</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二、德育创新：学校、家庭、社区，多措并举</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1.守好学校德育主阵地，提升德育内涵建设。</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2.建好家校德育友谊桥，助力学生健康成长。</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3.组好校社德育朋友圈，构建全面培养体系。</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三、教学质量：课程、课堂、课题，三课联动</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1.“课程”把方向。</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2.“课堂”求突破。</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3.“研究”是关键。</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4.“规范”是保障。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5.“质量”是目的。</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6.“课题”促提升。</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四、教师发展：师德、师能、师智，齐头并重</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1.抓实师德建设。</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2.引领专业成长。</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3.提升文化内涵。</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4.搭建成长平台。</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5.强化干部考核。</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江阴高新区实验小学</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cs="仿宋" w:eastAsia="仿宋"/>
          <w:b w:val="true"/>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color w:val="000000"/>
                <w:sz w:val="22"/>
                <w:szCs w:val="22"/>
                <w:lang w:eastAsia="ar-SA"/>
              </w:rPr>
              <w:t>江阴高新区实验小学</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3,254.34</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2,273.85</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389.24</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591.25</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3,254.34</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3,254.34</w:t>
            </w: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r>
              <w:rPr>
                <w:rFonts w:hint="eastAsia" w:ascii="仿宋" w:hAnsi="仿宋" w:eastAsia="仿宋" w:cs="仿宋"/>
                <w:b/>
                <w:bCs/>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
            </w: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3,254.34</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3,254.34</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江阴高新区实验小学</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3,254.34</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3,254.34</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3,254.34</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001024</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江阴高新区实验小学</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3,254.34</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3,254.34</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3,254.34</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江阴高新区实验小学</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3,254.34</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2,919.92</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334.42</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教育支出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2,273.85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1,939.43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334.42</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普通教育</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1,978.39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1,939.43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38.96</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小学教育</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1,978.39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1,939.43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38.96</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20509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教育费附加安排的支出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295.46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295.46</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2050901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农村中小学校舍建设</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271.46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271.46</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2050902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农村中小学教学设施</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389.24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389.24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299.09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299.09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199.39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199.39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99.70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99.70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90.15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90.15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2089999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90.15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90.15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591.25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591.25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591.25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591.25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160.89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160.89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81.82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81.82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购房补贴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348.54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348.54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江阴高新区实验小学</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3,254.34</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3,254.34</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3,254.34</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2,273.85</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389.24</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591.25</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3,254.34</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3,254.34</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江阴高新区实验小学</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3,254.34</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2,919.92</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2,719.70</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200.22</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334.42</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教育支出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2,273.85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1,939.43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1,739.21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200.22</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334.42</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20502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普通教育</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1,978.39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1,939.43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1,739.21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200.22</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38.96</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2050202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小学教育</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1,978.39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1,939.43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1,739.21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200.22</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38.96</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20509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教育费附加安排的支出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295.46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295.46</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2050901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农村中小学校舍建设</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271.46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271.46</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2050902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农村中小学教学设施</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389.24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389.24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389.24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299.09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299.09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299.09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199.39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199.39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199.39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99.70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99.70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99.70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90.15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90.15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90.15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2089999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90.15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90.15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90.15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591.25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591.25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591.25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591.25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591.25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591.25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160.89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160.89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160.89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81.82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81.82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81.82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购房补贴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348.54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348.54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348.54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江阴高新区实验小学</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2,919.92</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2,719.70</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200.22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2,629.87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2,629.87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428.32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428.32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399.10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399.10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16.60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16.60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817.10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817.10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199.39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199.39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99.70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99.70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77.85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77.85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160.89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160.89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414.47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414.47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200.22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200.22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188.20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188.20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9.96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9.96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89.83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89.83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87.04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87.04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江阴高新区实验小学</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3,254.34</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2,919.92</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2,719.70</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200.22</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334.42</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教育支出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2,273.85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1,939.43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1,739.21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200.22</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334.42</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普通教育</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1,978.39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1,939.43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1,739.21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200.22</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38.96</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小学教育</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1,978.39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1,939.43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1,739.21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200.22</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38.96</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20509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教育费附加安排的支出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295.46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295.46</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2050901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农村中小学校舍建设</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271.46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271.46</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2050902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农村中小学教学设施</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389.24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389.24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389.24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299.09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299.09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299.09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199.39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199.39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199.39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99.70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99.70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99.70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90.15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90.15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90.15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2089999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90.15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90.15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90.15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591.25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591.25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591.25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591.25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591.25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591.25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160.89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160.89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160.89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81.82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81.82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81.82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购房补贴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348.54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348.54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348.54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江阴高新区实验小学</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2,919.92</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2,719.70</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200.22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2,629.87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2,629.87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428.32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428.32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399.10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399.10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16.60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16.60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817.10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817.10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199.39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199.39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99.70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99.70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77.85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77.85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160.89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160.89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30114</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414.47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414.47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200.22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200.22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188.20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188.20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9.96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9.96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89.83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89.83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87.04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87.04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江阴高新区实验小学</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18.96</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江阴高新区实验小学</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cs="仿宋" w:eastAsia="仿宋"/>
          <w:b w:val="true"/>
          <w:sz w:val="22"/>
        </w:rPr>
        <w:t>单位</w:t>
      </w:r>
      <w:r>
        <w:rPr>
          <w:rFonts w:ascii="仿宋" w:hAnsi="仿宋" w:cs="仿宋" w:eastAsia="仿宋"/>
          <w:b w:val="true"/>
          <w:sz w:val="22"/>
        </w:rPr>
        <w:t>无政府性基金预算，也没有使用政府性基金安排的支出，故本表无数据。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江阴高新区实验小学</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单位</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江阴高新区实验小学</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numPr>
          <w:ilvl w:val="0"/>
          <w:numId w:val="0"/>
        </w:numPr>
        <w:tabs>
          <w:tab w:val="left" w:pos="-440"/>
        </w:tabs>
        <w:spacing w:before="25" w:after="0"/>
        <w:ind w:left="-440" w:leftChars="0" w:firstLine="0" w:firstLineChars="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lang w:val="en-US" w:eastAsia="zh-CN"/>
        </w:rPr>
        <w:t>2.</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无一般公共预算机关运行经费支出，故本表无数据。</w:t>
      </w:r>
      <w:r>
        <w:rPr>
          <w:rFonts w:ascii="仿宋" w:hAnsi="仿宋" w:cs="仿宋" w:eastAsia="仿宋"/>
          <w:b w:val="true"/>
          <w:sz w:val="22"/>
        </w:rPr>
        <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bookmarkStart w:id="0" w:name="_GoBack"/>
      <w:bookmarkEnd w:id="0"/>
    </w:p>
    <w:tbl>
      <w:tblPr>
        <w:tblStyle w:val="12"/>
        <w:tblW w:w="152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947"/>
        <w:gridCol w:w="1169"/>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江阴高新区实验小学</w:t>
            </w:r>
          </w:p>
        </w:tc>
        <w:tc>
          <w:tcPr>
            <w:tcW w:w="4342"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421"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342"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42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42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4.42</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货物</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4.42</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xml:space="preserve">      江阴高新区实验小学</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4.42</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小学生均公用经费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便携式计算机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小学生均公用经费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A4黑白打印机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0.36</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小学生均公用经费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空调机组</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1.26</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小学生均公用经费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办公桌</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1.60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1.60</w:t>
            </w:r>
          </w:p>
        </w:tc>
      </w:tr>
    </w:tbl>
    <w:p>
      <w:pPr>
        <w:bidi w:val="0"/>
        <w:rPr>
          <w:rFonts w:hint="eastAsia" w:ascii="仿宋" w:hAnsi="仿宋" w:eastAsia="仿宋" w:cs="仿宋"/>
          <w:b/>
          <w:bCs/>
          <w:sz w:val="22"/>
          <w:szCs w:val="22"/>
        </w:rPr>
        <w:sectPr>
          <w:footerReference r:id="rId19" w:type="default"/>
          <w:pgSz w:w="16838" w:h="11906" w:orient="landscape"/>
          <w:pgMar w:top="1320" w:right="771"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r>
        <w:rPr>
          <w:rFonts w:ascii="仿宋" w:hAnsi="仿宋" w:cs="仿宋" w:eastAsia="仿宋"/>
          <w:b w:val="true"/>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江阴高新区实验小学2024年度收入、支出预算总计3,254.34万元，与上年相比收、支预算总计各增加275.99万元，增长9.27%。其中：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（一）收入预算总计3,254.34万元。包括：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1．本年收入合计3,254.34万元。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3,254.34万元，与上年相比增加275.99万元，增长9.27%。主要原因是工资福利支出中绩效工资预算比去年增加，另外政府投资项目与去年相比也有所增加，集中反映在农村中小学校舍建设这一块的资金投入。</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（二）支出预算总计3,254.34万元。包括：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1．本年支出合计3,254.34万元。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教育支出（类）支出2,273.85万元，主要用于工资福利支出，包括在职教职工的基本工资、津贴补贴、绩效工资等；保障学校正常运转的商品和服务支出，如办公费、水电气、劳务费等；个人和家庭补助支出，主要是退休人员一块支出及家庭经济困难学生生活补助，儿童统筹医疗费；最后就是政府投资项目，如校舍建设，学校需添置的教学设施设备等。与上年相比增加251.08万元，增长12.41%。主要原因是工资福利支出中绩效工资预算比去年增加，另外政府投资项目与去年相比也有所增加，集中反映在农村中小学校舍建设这一块的资金投入。</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社会保障和就业支出（类）支出389.24万元，主要用于机关事业单位基本养老保险费和职业年金缴费支出，还有医疗保险费等支出。与上年相比增加33.11万元，增长9.3%。主要原因是基本养老保险和职业年金的缴费基数比上年提高，导致基本养老保险费和职业年金缴费支出的预算数相应提高，与上年相比就增加33.11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保障支出（类）支出591.25万元，主要用于住房公积金、提租补贴和购房补贴。与上年相比减少8.2万元，减少1.37%。主要原因是由于本单位预算人数与上年相比减少1人，所以住房公积金预算数与上年相比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江阴高新区实验小学2024年收入预算合计3,254.34万元，包括本年收入3,254.34万元，上年结转结余0万元。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本年一般公共预算收入3,254.34万元，占100%；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江阴高新区实验小学2024年支出预算合计3,254.34万元，其中：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基本支出2,919.92万元，占89.72%；</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项目支出334.42万元，占10.28%；</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5"/>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实验小学2024年度财政拨款收、支总预算3,254.34万元。与上年相比，财政拨款收、支总计各增加275.99万元，增长9.27%。主要原因是工资福利支出中绩效工资预算比去年增加，另外政府投资项目与去年相比也有所增加，集中反映在农村中小学校舍建设这一块的资金投入。</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实验小学2024年财政拨款预算支出3,254.34万元，占本年支出合计的100%。与上年相比，财政拨款支出增加275.99万元，增长9.27%。主要原因是工资福利支出中绩效工资预算比去年增加，另外政府投资项目与去年相比也有所增加，集中反映在农村中小学校舍建设这一块的资金投入。</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（一）教育支出（类）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普通教育（款）小学教育（项）支出1,978.39万元，与上年相比增加39.48万元，增长2.04%。主要原因是工资福利支出中绩效工资预算比去年增加，还有基本养老保险和职业年金的缴费基数的提高导致的基本养老保险费和职业年金缴费支出的预算数比上年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教育费附加安排的支出（款）农村中小学校舍建设（项）支出271.46万元，与上年相比增加218万元，增长407.78%。主要原因是本年度新增了教学楼外墙改造、教师办公云桌面等项目，以及教学楼加固项目按合同约定的付款进度安排支出，因此预算数与上年相比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3.教育费附加安排的支出（款）农村中小学教学设施（项）支出24万元，与上年相比减少6.4万元，减少21.05%。主要原因是本年度需要新购、添置的教学设施设备较去年相比大幅度减少。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（二）社会保障和就业支出（类）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行政事业单位养老支出（款）机关事业单位基本养老保险缴费支出（项）支出199.39万元，与上年相比增加25.65万元，增长14.76%。主要原因是基本养老保险的缴费基数比上年提高，导致基本养老保险费缴费支出的预算数相应提高，与上年相比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行政事业单位养老支出（款）机关事业单位职业年金缴费支出（项）支出99.7万元，与上年相比增加12.83万元，增长14.77%。主要原因是职业年金的缴费基数比上年提高，导致职业年金缴费支出的预算数相应提高，与上年相比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其他社会保障和就业支出（款）其他社会保障和就业支出（项）支出90.15万元，与上年相比减少5.37万元，减少5.62%。主要原因是由于本单位预算人数与上年相比减少1人，所以其他社会保障和就业支出预算数与上年相比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（三）住房保障支出（类）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1.住房改革支出（款）住房公积金（项）支出160.89万元，与上年相比减少3.4万元，减少2.07%。主要原因是由于本单位预算人数与上年相比减少1人，所以住房公积金预算数与上年相比减少。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支出81.82万元，与上年相比减少240.06万元，减少74.58%。主要原因是本年度在做年初预算时把工资项目中的逐月住房补贴列入购房补贴项目，而以前年度是列在提租补贴项目，因此导致与上年相比大幅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改革支出（款）购房补贴（项）支出348.54万元，与上年相比增加235.26万元，增长207.68%。主要原因是本年度在做年初预算时把工资项目中的逐月住房补贴列入购房补贴项目，而以前年度是列在提租补贴项目，因此导致与上年相比大幅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江阴高新区实验小学2024年度财政拨款基本支出预算2,919.92万元，其中：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2,719.7万元。主要包括：基本工资、津贴补贴、伙食补助费、绩效工资、机关事业单位基本养老保险缴费、职业年金缴费、职工基本医疗保险缴费、其他社会保障缴费、住房公积金、医疗费、其他工资福利支出、退休费、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（二）公用经费200.22万元。主要包括：办公费、公务接待费、工会经费、其他商品和服务支出。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实验小学2024年一般公共预算财政拨款支出预算3,254.34万元，与上年相比增加275.99万元，增长9.27%。主要原因是工资福利支出中绩效工资预算比去年增加，另外政府投资项目与去年相比也有所增加，集中反映在农村中小学校舍建设这一块的资金投入。</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江阴高新区实验小学2024年度一般公共预算财政拨款基本支出预算2,919.92万元，其中：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2,719.7万元。主要包括：基本工资、津贴补贴、伙食补助费、绩效工资、机关事业单位基本养老保险缴费、职业年金缴费、职工基本医疗保险缴费、其他社会保障缴费、住房公积金、医疗费、其他工资福利支出、退休费、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（二）公用经费200.22万元。主要包括：办公费、公务接待费、工会经费、其他商品和服务支出。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实验小学2024年度一般公共预算拨款安排的“三公”经费支出预算0.2万元，比上年预算减少1万元，变动原因是去年公务接待费预算支出1.2万元，实际支出0.12万元。预计本年度公务接待也很少这个因素，所以本年度预算数为1.2万元，比上年预算减少1万元。其中，因公出国（境）费支出0万元，占“三公”经费的0%；公务用车购置及运行维护费支出0万元，占“三公”经费的0%；公务接待费支出0.2万元，占“三公”经费的100%。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2．公务用车购置及运行维护费预算支出0万元。其中：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0.2万元，比上年预算减少1万元，主要原因是是去年公务接待费预算支出1.2万元，实际支出0.12万元。预计本年度公务接待也很少这个因素，所以本年度预算数为1.2万元，比上年预算减少1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江阴高新区实验小学2024年度一般公共预算拨款安排的会议费预算支出0万元，比上年预算减少1.2万元，主要原因是去年会议费预算数1.2万元，实际支出0万元。结合实际情况，本年度会议费预算不安排。</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江阴高新区实验小学2024年度一般公共预算拨款安排的培训费预算支出18.96万元，与上年预算数相同。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江阴高新区实验小学2024年政府性基金支出预算支出0万元。与上年预算数相同。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江阴高新区实验小学2024年国有资本经营预算支出0万元。与上年预算数相同。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2024年本单位一般公共预算机关运行经费预算支出0万元，与上年预算数相同。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2024年度政府采购支出预算总额4.42万元，其中：拟采购货物支出4.42万元、拟采购工程支出0万元、拟采购服务支出0万元。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本单位整体支出未纳入绩效目标管理，涉及财政性资金0万元；本单位共11个项目纳入绩效目标管理，涉及财政性资金合计334.42万元，占财政性资金(人员类和运转类中的公用经费项目支出除外)总额的比例为100%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八、教育支出(类)普通教育(款)小学教育(项)</w:t>
      </w:r>
      <w:r>
        <w:rPr>
          <w:rFonts w:ascii="仿宋" w:hAnsi="仿宋" w:cs="仿宋" w:eastAsia="仿宋"/>
          <w:b w:val="true"/>
        </w:rPr>
        <w:t>：</w:t>
      </w:r>
      <w:r>
        <w:rPr>
          <w:rFonts w:hint="eastAsia" w:ascii="仿宋" w:hAnsi="仿宋" w:eastAsia="仿宋" w:cs="仿宋"/>
        </w:rPr>
        <w:t>反映各部门举办的小学教育支出。政府各部门对社会组织等举办的小学的资助，如捐赠、补贴等，也在本科目中反映。</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九、教育支出(类)教育费附加安排的支出(款)农村中小学校舍建设(项)</w:t>
      </w:r>
      <w:r>
        <w:rPr>
          <w:rFonts w:ascii="仿宋" w:hAnsi="仿宋" w:cs="仿宋" w:eastAsia="仿宋"/>
          <w:b w:val="true"/>
        </w:rPr>
        <w:t>：</w:t>
      </w:r>
      <w:r>
        <w:rPr>
          <w:rFonts w:hint="eastAsia" w:ascii="仿宋" w:hAnsi="仿宋" w:eastAsia="仿宋" w:cs="仿宋"/>
        </w:rPr>
        <w:t>反映教育费附加安排用于农村中小学校舍新建、改建、修缮和维护的支出。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十、教育支出(类)教育费附加安排的支出(款)农村中小学教学设施(项)</w:t>
      </w:r>
      <w:r>
        <w:rPr>
          <w:rFonts w:ascii="仿宋" w:hAnsi="仿宋" w:cs="仿宋" w:eastAsia="仿宋"/>
          <w:b w:val="true"/>
        </w:rPr>
        <w:t>：</w:t>
      </w:r>
      <w:r>
        <w:rPr>
          <w:rFonts w:hint="eastAsia" w:ascii="仿宋" w:hAnsi="仿宋" w:eastAsia="仿宋" w:cs="仿宋"/>
        </w:rPr>
        <w:t>反映教育费附加安排用于改善农村中小学教学设施和办学条件的支出。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十一、社会保障和就业支出(类)行政事业单位养老支出(款)机关事业单位基本养老保险缴费支出(项)</w:t>
      </w:r>
      <w:r>
        <w:rPr>
          <w:rFonts w:ascii="仿宋" w:hAnsi="仿宋" w:cs="仿宋" w:eastAsia="仿宋"/>
          <w:b w:val="true"/>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十二、社会保障和就业支出(类)行政事业单位养老支出(款)机关事业单位职业年金缴费支出(项)</w:t>
      </w:r>
      <w:r>
        <w:rPr>
          <w:rFonts w:ascii="仿宋" w:hAnsi="仿宋" w:cs="仿宋" w:eastAsia="仿宋"/>
          <w:b w:val="true"/>
        </w:rPr>
        <w:t>：</w:t>
      </w:r>
      <w:r>
        <w:rPr>
          <w:rFonts w:hint="eastAsia" w:ascii="仿宋" w:hAnsi="仿宋" w:eastAsia="仿宋" w:cs="仿宋"/>
        </w:rPr>
        <w:t>反映机关事业单位实施养老保险制度由单位实际缴纳的职业年金支出。(含职业年金补记支出。）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十三、社会保障和就业支出(类)其他社会保障和就业支出(款)其他社会保障和就业支出(项)</w:t>
      </w:r>
      <w:r>
        <w:rPr>
          <w:rFonts w:ascii="仿宋" w:hAnsi="仿宋" w:cs="仿宋" w:eastAsia="仿宋"/>
          <w:b w:val="true"/>
        </w:rPr>
        <w:t>：</w:t>
      </w:r>
      <w:r>
        <w:rPr>
          <w:rFonts w:hint="eastAsia" w:ascii="仿宋" w:hAnsi="仿宋" w:eastAsia="仿宋" w:cs="仿宋"/>
        </w:rPr>
        <w:t>反映除上述项目以外其他用于社会保障和就业方面的支出。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十六、住房保障支出(类)住房改革支出(款)购房补贴(项)</w:t>
      </w:r>
      <w:r>
        <w:rPr>
          <w:rFonts w:ascii="仿宋" w:hAnsi="仿宋" w:cs="仿宋" w:eastAsia="仿宋"/>
          <w:b w:val="true"/>
        </w:rPr>
        <w:t>：</w:t>
      </w:r>
      <w:r>
        <w:rPr>
          <w:rFonts w:hint="eastAsia" w:ascii="仿宋" w:hAnsi="仿宋" w:eastAsia="仿宋" w:cs="仿宋"/>
        </w:rPr>
        <w:t>反映按房改政策规定，行政事业单位向符合条件职工（含离退休人员）、军队(含武警)向转役复员离退休人员发放的用于购买住房的补贴。</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江阴高新区实验小学</w:t>
    </w:r>
    <w:r>
      <w:t>2024</w:t>
    </w:r>
    <w:r>
      <w:t>年度</w:t>
    </w:r>
    <w:r>
      <w:t>单位</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footer14.xml" Type="http://schemas.openxmlformats.org/officeDocument/2006/relationships/footer"/><Relationship Id="rId2" Target="settings.xml" Type="http://schemas.openxmlformats.org/officeDocument/2006/relationships/settings"/><Relationship Id="rId20" Target="footer15.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fontTable.xml" Type="http://schemas.openxmlformats.org/officeDocument/2006/relationships/fontTable"/><Relationship Id="rId24" Target="media/image1.jpeg" Type="http://schemas.openxmlformats.org/officeDocument/2006/relationships/image"/><Relationship Id="rId25"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6439</Characters>
  <Paragraphs>501</Paragraphs>
  <TotalTime>2</TotalTime>
  <ScaleCrop>false</ScaleCrop>
  <LinksUpToDate>false</LinksUpToDate>
  <CharactersWithSpaces>6456</CharactersWithSpaces>
  <Application>WPS Office_12.1.0.15066_F1E327BC-269C-435d-A152-05C5408002CA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Tree Know</cp:lastModifiedBy>
  <dcterms:modified xsi:type="dcterms:W3CDTF">2024-01-15T14:22:54Z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2052-12.1.0.15066</vt:lpwstr>
  </property>
  <property fmtid="{D5CDD505-2E9C-101B-9397-08002B2CF9AE}" pid="6" name="LastSaved">
    <vt:filetime>2021-04-15T00:00:00Z</vt:filetime>
  </property>
</Properties>
</file>