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2022年度</w:t>
              <w:br w:type="textWrapping"/>
              <w:t/>
            </w:r>
            <w:r>
              <w:rPr>
                <w:rFonts w:ascii="宋体" w:hAnsi="宋体" w:cs="宋体" w:eastAsia="宋体"/>
                <w:b w:val="true"/>
                <w:sz w:val="52"/>
              </w:rPr>
              <w:t>江阴市文体广电和旅游局（机关）</w:t>
            </w:r>
            <w:r>
              <w:rPr>
                <w:rFonts w:ascii="宋体" w:hAnsi="宋体" w:cs="宋体" w:eastAsia="宋体"/>
                <w:b w:val="true"/>
                <w:sz w:val="52"/>
              </w:rPr>
              <w:t xml:space="preserve"></w:t>
              <w:br w:type="textWrapping"/>
              <w:t>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文体广电和旅游局负责贯彻落实中央关于文化、体育、广播电视、旅游工作的方针政策和省市委决策部署，在履行职责过程中坚持和加强党对文化、体育、广播电视、旅游工作的集中统一领导。主要职能有：起草或参与起草相关规范性文件，拟定相关政策并组织实施，统筹规划文化、体育、广电、旅游业发展以及推进体制机制改革，负责全市文化、体育、广电、旅游的公共事业发展，推进全市公共文化服务体系建设、全民健康体系建设和旅游公共服务建设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政策法规科（行政许可科）、文化艺术科（公共服务科）、文化遗产科（市文物管理委员会办公室）、群众体育科、竞技体育科（青少年体育科）、产业发展科、资源开发科、旅游推广科、市场管理科、广播电视科（市广播电视安全播出调度中心）、组织人事科、财务科、安全监督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面对复杂严峻的宏观环境和多重超预期困难挑战，在市委市政府的坚强领导下，全局上下团结一心、砥砺奋斗，以坚韧不拔的毅力，持续优化公共服务；以敢为人先的闯劲，积极推进改革实践；以积极主动的姿态，全面服务中心大局；以守土有责的担当，坚决守牢疫情防控和安全生产双底线，文体广旅各项工作取得新进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公共服务精准高效。以惠民便民为原则，持续推动公共服务环境优化提升，新建艺风书房迎阳路少儿分馆，合作共建江阴市图书馆江阴中专分馆和江阴市文化馆江阴中专分馆，新增艺风微书房3家、“三味书咖”阅读联盟2家。3家单位入选2022年度江苏省“最美公共文化空间”打造对象。“艺起来”公益小剧场项目启动运行，完成江阴公共文化云二期平台升级，创新打造“澄艺快递”公共文化服务精准配送平台，面向全市精准投放讲座、展览、文艺演出多种服务128场。全年组织“文化走基层服务进万家”主题惠民活动超3500场，为农家书屋配送图书2.35万册。新增健身步道35公里、体育公园5个，增设健身路径219套，篮球架35副。开展室外全民健身场地设施管护专项治理，全市1805套、16480件室外健身路径全部完成信息采集录入，实施动态管理。“人人学会游泳”惠民工程全年培训合格学员4509人。应急广播省、市、县三级累计发布应急信息4407条，8个镇街的智慧广电（乡镇）建设通过省级终评。文体旅志愿服务组织积极参与新时代文明实践，成为公共服务重要社会力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活动赛事扩大影响。围绕党的二十大、撤县建市35周年等重大主题，策划举办“风华正茂再出发”主题文艺演出等重点文化活动30余项，先后引进和承办江苏省新时代现实题材舞台艺术作品话剧《摇曳的秋千》、大型现代锡剧《装台》等优秀舞台艺术作品。成功举办原创大型儿童剧《今天我是升旗手》首演、“锡韵飞扬暨阳芬芳”——江阴市学校小锡班成果汇报演出以及江阴、延川文化走亲等重大文化活动。群文创作紧抓不懈，无锡市“群芳奖”7金3银8铜，继续保持县（区）领先地位；歌曲《我的相思》获评第十五届江苏省“五星工程奖”；2支群文团队入选2022年度江苏省优秀群众文化团队培育对象名单。全年组织开展元旦公益徒步等线上线下群众体育活动636项次，举办青少年阳光体育联赛26项次，承办全国青少年马术盛装舞步锦标赛、全国大学生象棋锦标赛等13项次省级以上体育竞赛。市业余体校、市太极拳协获评2018—2021年度全省群众体育先进单位，实验小学、城中实小获评国家级特色项目学校。传统优势项目足球再创辉煌，江阴足球队以16场不败战绩获首届“无锡杯”足球联赛冠军；江阴籍女足国家队运动员吴澄舒助力中国女足时隔16年重获女子亚洲杯冠军。全年，江阴籍运动员在省级以上体育竞赛中共获金牌78.5枚，其中在第二十届省运会中，创造41.5金22银27铜的历史最好成绩，获评全省县（市、区）优秀组织奖和人才输送奖。在全省县级体育重点工作督查考核中，我局稳居前三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文遗保护厚植根脉。有序推进黄山炮台旧址、要塞司令部旧址展陈项目，完成黄山炮台旧址、徐霞客故居、文庙等7个文保单位的修缮工程。完成博物馆、徐霞客故居安防提升工程，启动要塞司令部旧址安防、消防工程。顺利完成江阴市文物保护和考古研究中心筹建。实施“百宅百院”活化利用工程，完成曹颖甫故居、中共江阴“一大”会址纪念馆等5个活化利用项目。1处不可移动文物、4件可移动文物入选第二批江苏省革命文物名录。全年组织各类非遗展示、网络直播活动50余场次。江阴市博物馆获评“2022年无锡市一级生态文明教育实践基地”。</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文体旅融合创新发展。聚焦我市旅游发展的现实基础和发展形势，编制出台《江阴市“十四五”旅游发展规划》。深入挖掘研究江阴长江文化资源，启动《长江国家文化公园江阴段建设规划》编制工作。坚持做大做强徐霞客IP，成功举办第十七届中国徐霞客国际旅游节开幕式及文商体旅消费节系列活动。丰富优质旅游产品供给，上线“乐游江阴”一站式休闲旅游平台，推出“向往的生活在江阴”、“漫游夏日•乐学江阴”等本土特色旅游线路产品。海澜飞马水城先后获评省级夜间文旅消费集聚区、长三角地区体育旅游精品目的地。积极开展江阴文化旅游推介活动，叫响“霞客故里，美丽江阴”城市宣传口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产业发展稳中有进。加快推进省级体育消费试点城市建设，制定出台《江阴市推进省级体育消费试点城市建设实施方案》，建立联席会议制度。积极争取各类省级产业引导资金，5个项目获省文旅、体育产业发展专项资金580万元。我市通过省级综合类体育产业基地复核，江阴四方游泳康复产业有限公司等3家单位通过省级体育产业示范单位复核，江阴文明人造草坪有限公司被新认定为省级体育产业示范单位。市体育中心游泳培训获评省级体育培训示范项目。海澜飞马水城先后获评省级夜间文旅消费集聚区、长三角地区体育旅游精品目的地。全年完成体彩销售超9.1亿元，继续位列全省县区第一，我局获评全省体彩工作表现突出单位。暨阳新体育产业发展有限公司完成营业收入超4200万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市场管理常态长效。强化对娱乐场所、星级饭店、旅游民宿、体艺类校外培训机构等九大行业1340家市场行业经营单位的日常监管，有序推进夏季高危险性体育项目（游泳）专项整治行动、文旅市场打击整治养老诈骗专项行动、所谓“私人影院”文娱场所联合执法检查行动。采用“大数据+铁脚板”方式，摸排新纳入监管范畴的小微体育场所、体艺类校外培训机构和密室逃脱（剧本杀）等1034家。坚持行业监管与疫情防控、安全生产工作齐抓共管，全年开展安全专项整治累计检查2700余家次，隐患整改率达100%；开展疫情防控措施落实情况“四不两直”监督检查累计检查3134家次，发现问题506个，全部督促整改到位。持续推进地下管网和境外电视专项整治，组织安全播出隐患排查，确保重要时间节点广播电视安全传输。严格落实对受疫情影响企业的纾困政策，全市13家旅行社暂退旅游服务质量保证金96万元，暨阳新体育产业有限公司为125家商户累计减免房租金358.64万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党的建设全面加强。加强基层党组织建设，局党委班子成员下沉基层党支部定期参加、指导支部活动，促进基层党支部规范化建设水平稳步提升，3个支部被推评为创新型党支部、8个支部被推评为基准型党支部。发挥行业优势，以“暨阳红•新文旅”为主题，成立一批特色党建联盟，在文化走基层、全民阅读推广、艺术普及等项目中有机融入党建元素。常态化开展廉政教育活动，引导党员干部增强纪律观念、廉政意识。对阵地压实意识形态责任制，严格执行报备，政务舆情引导处置及时有效，做到可管可控。2022年，全市文体广旅系统的党员干部职工上下一心、冲锋在前，以志愿者身份参与疫情防控志愿服务共计3099人次，共同筑牢了抗击疫情的安全防线。</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江阴市文体广电和旅游局（机关）</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江阴市文体广电和旅游局（机关）</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5,005.12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2,094.13</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4,250.31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188.21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9.26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557.19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2,094.13</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7,099.26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7,099.10</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0.33</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0.49</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7,099.59</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7,099.59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7,099.26</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7,099.26</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文化旅游体育与传媒支出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4,250.47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4,250.47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文化和旅游</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4,178.47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4,178.47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1,255.88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1,255.88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文化活动</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162.85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162.85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其他文化和旅游支出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2,759.74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2,759.74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文物</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2070204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文物保护</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188.21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188.21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144.69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144.69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96.27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96.27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48.41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48.41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43.53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43.53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43.53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43.53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2120501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城乡社区环境卫生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557.19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557.19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557.19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557.19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129.25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129.25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331.50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331.50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96.43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96.43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彩票公益金安排的支出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2296003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用于体育事业的彩票公益金支出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2,094.13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7,099.10</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2,001.13</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5,097.97</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文化旅游体育与传媒支出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4,250.31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2,994.58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文化和旅游</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4,178.31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2,922.58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1,255.73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文化活动</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162.85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162.85</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其他文化和旅游支出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2,759.74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2,759.74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文物</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2070204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文物保护</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188.21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188.21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144.69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144.69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96.27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96.27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48.41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48.41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43.53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43.53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2120501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城乡社区环境卫生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9.26</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557.19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557.19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557.19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557.19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129.25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129.25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331.50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331.50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96.43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96.43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彩票公益金安排的支出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2296003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用于体育事业的彩票公益金支出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2,094.13</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江阴市文体广电和旅游局（机关）</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5,005.12</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4,250.31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4,250.31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188.21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188.21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7,099.26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7,099.10</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5,004.97</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0.33</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0.49</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0.49</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0.33</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7,099.59</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7,099.59</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5,005.46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7,099.10</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2,001.13</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5,097.97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4,250.31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2,994.58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文化和旅游</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4,178.31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2,922.58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1,255.73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文化活动</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162.85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162.85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其他文化和旅游支出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2,759.74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2,759.74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2070204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文物保护</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188.21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188.21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144.69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144.69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48.41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城乡社区环境卫生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557.19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129.25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129.25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331.50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彩票公益金安排的支出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2296003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用于体育事业的彩票公益金支出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2,094.13</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江阴市文体广电和旅游局（机关）</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2,001.13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1,870.68</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1,689.64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202.15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863.69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5,004.97</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2,001.13</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3,003.84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文化旅游体育与传媒支出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4,250.31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2,994.58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文化和旅游</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4,178.31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2,922.58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1,255.73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文化活动</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其他文化和旅游支出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2,759.74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2,759.74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2070204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文物保护</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188.21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144.69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144.69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城乡社区环境卫生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557.19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557.19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557.19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331.50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2,001.13</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1,870.68</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1,689.64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202.15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863.69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863.69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228.36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48.41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129.25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2.80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2.80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0.35</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2.34</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2.34</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97</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2,094.13</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2,094.13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彩票公益金安排的支出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2296003</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用于体育事业的彩票公益金支出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2,094.13</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111.37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16.17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4.83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4.54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3.80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2.34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8.18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11.52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17.36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19.64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19.08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江阴市文体广电和旅游局（机关）</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483.86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423.96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59.90</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483.86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483.86</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2022年度收入、支出决算总计7,099.59万元。与上年相比，收、支总计各减少510.32万元，减少6.71%。其中：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（一）收入决算总计7,099.59万元。包括：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1.本年收入决算合计7,099.26万元。与上年相比，减少479.02万元，减少6.32%，变动原因：本年度减少参加无锡市第十三届运动会、江阴市第八届全民运动会专项经费。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3.年初结转和结余0.33万元。与上年相比，减少31.3万元，减少98.96%，变动原因：4A景区智慧旅游及技防设施工程结项。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（二）支出决算总计7,099.59万元。包括：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1.本年支出决算合计7,099.1万元。与上年相比，减少510.48万元，减少6.71%，变动原因：本年度减少参加无锡市第十三届运动会、江阴市第八届全民运动会专项经费。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3.年末结转和结余0.49万元。结转和结余事项：社保、公积金等代扣代缴资金。与上年相比，增加0.16万元，增长48.48%，变动原因：社保、公积金等代扣代缴资金增加。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7,099.26万元，其中：财政拨款收入7,099.26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2022年度本年支出决算合计7,099.1万元，其中：基本支出2,001.13万元，占28.19%；项目支出5,097.97万元，占71.81%；上缴上级支出0万元，占0%；经营支出0万元，占0%；对附属单位补助支出0万元，占0%。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2022年度财政拨款收入、支出决算总计7,099.59万元。与上年相比，收、支总计各减少510.32万元，减少6.71%，变动原因：本年度减少参加无锡市第十三届运动会、江阴市第八届全民运动会专项经费。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2022年度财政拨款支出决算7,099.1万元，占本年支出合计的100%。与2022年度财政拨款支出年初预算7,091.67万元相比，完成年初预算的100.1%。其中：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（一）文化旅游体育与传媒支出（类）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1.文化和旅游（款）行政运行（项）。年初预算1,498.51万元，支出决算1,255.73万元，完成年初预算的83.8%。决算数与年初预算数的差异原因：人员经费减少。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2.文化和旅游（款）图书馆（项）。年初预算50万元，支出决算0万元，完成年初预算的0%。决算数与年初预算数的差异原因：江阴市图书馆总分馆建设专项资金指标转至江阴市公共文化艺术发展中心。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3.文化和旅游（款）文化活动（项）。年初预算88万元，支出决算162.85万元，完成年初预算的185.06%。决算数与年初预算数的差异原因：新增喜迎党的二十大暨撤县建市35周年系列活动经费。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文化和旅游（款）其他文化和旅游支出（项）。年初预算2,805.14万元，支出决算2,759.74万元，完成年初预算的98.38%。决算数与年初预算数的差异原因：物质与非物质文化遗产保护工程及文化发展专项资金部分指标转至镇（街道）及相关单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5.文物（款）文物保护（项）。年初预算9.8万元，支出决算72万元，完成年初预算的734.69%。决算数与年初预算数的差异原因：增加黄山炮台旧址修缮和环境整治工程补助经费。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1.行政事业单位养老支出（款）机关事业单位基本养老保险缴费支出（项）。年初预算181.19万元，支出决算96.27万元，完成年初预算的53.13%。决算数与年初预算数的差异原因：养老保险缴费基数调整。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2.行政事业单位养老支出（款）机关事业单位职业年金缴费支出（项）。年初预算90.6万元，支出决算48.41万元，完成年初预算的53.43%。决算数与年初预算数的差异原因：职业年金缴费基数调整。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3.其他社会保障和就业支出（款）其他社会保障和就业支出（项）。年初预算43.23万元，支出决算43.53万元，完成年初预算的100.69%。决算数与年初预算数的差异原因：政策性调整。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城乡社区环境卫生（款）城乡社区环境卫生（项）。年初预算0万元，支出决算9.26万元，（年初预算数为0万元，无法计算完成比率）决算数与年初预算数的差异原因：新增文明城市环境整治专项经费。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1.住房改革支出（款）住房公积金（项）。年初预算130.21万元，支出决算129.25万元，完成年初预算的99.26%。决算数与年初预算数的差异原因：本年有在职转退休人员及新招录人员。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2.住房改革支出（款）提租补贴（项）。年初预算337.62万元，支出决算331.5万元，完成年初预算的98.19%。决算数与年初预算数的差异原因：本年有在职转退休人员及新招录人员。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3.住房改革支出（款）购房补贴（项）。年初预算88.51万元，支出决算96.43万元，完成年初预算的108.95%。决算数与年初预算数的差异原因：本年有在职转退休人员及新招录人员。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彩票公益金安排的支出（款）用于体育事业的彩票公益金支出（项）。年初预算1,768.86万元，支出决算2,094.13万元，完成年初预算的118.39%。决算数与年初预算数的差异原因：增加体育省级补助经费、室外全民健身场地设施管护普查数据采集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2022年度财政拨款基本支出决算2,001.13万元，其中：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（一）人员经费1,870.68万元。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机关事业单位基本养老保险缴费、职业年金缴费、职工基本医疗保险缴费、公务员医疗补助缴费、其他社会保障缴费、住房公积金、医疗费、其他工资福利支出、离休费、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（二）公用经费130.45万元。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差旅费、维修（护）费、租赁费、会议费、公务接待费、专用材料费、专用燃料费、劳务费、委托业务费、工会经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2022年度一般公共预算财政拨款支出决算5,004.97万元。与上年相比，减少86.08万元，减少1.69%，变动原因：人员经费支出减少。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2022年度一般公共预算财政拨款基本支出决算2,001.13万元，其中：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（一）人员经费1,870.68万元。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机关事业单位基本养老保险缴费、职业年金缴费、职工基本医疗保险缴费、公务员医疗补助缴费、其他社会保障缴费、住房公积金、医疗费、其他工资福利支出、离休费、退休费、生活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（二）公用经费130.45万元。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水费、电费、邮电费、差旅费、维修（护）费、租赁费、会议费、公务接待费、专用材料费、专用燃料费、劳务费、委托业务费、工会经费、其他交通费用、其他商品和服务支出、办公设备购置、专用设备购置。</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2.34万元（其中：一般公共预算支出2.34万元；政府性基金预算支出0万元；国有资本经营预算支出0万元）。与上年相比，减少0.93万元，变动原因：受新冠疫情影响，来访人员减少。其中，因公出国（境）费支出0万元，占“三公”经费的0%；公务用车购置及运行维护费支出0万元，占“三公”经费的0%；公务接待费支出2.34万元，占“三公”经费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2.8万元（其中：一般公共预算支出2.8万元；政府性基金预算支出0万元；国有资本经营预算支出0万元），支出决算2.34万元（其中：一般公共预算支出2.34万元；政府性基金预算支出0万元；国有资本经营预算支出0万元），完成调整后预算的83.57%，决算数与预算数的差异原因：受新冠疫情影响，来访人员减少。其中：国内公务接待支出2.34万元，接待17批次，200人次，开支内容：接待上级及外省、外市来访人员；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0.21万元（其中：一般公共预算支出0.21万元；政府性基金预算支出0万元；国有资本经营预算支出0万元），支出决算0.2万元（其中：一般公共预算支出0.2万元；政府性基金预算支出0万元；国有资本经营预算支出0万元），完成调整后预算的95.24%，决算数与预算数的差异原因：厉行节约。2022年度全年召开会议2个，参加会议97人次，开支内容：全市文体广旅疫情防控百日攻坚部署会、行业安全生产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0.35万元（其中：一般公共预算支出0.35万元；政府性基金预算支出0万元；国有资本经营预算支出0万元），支出决算0万元（其中：一般公共预算支出0万元；政府性基金预算支出0万元；国有资本经营预算支出0万元），完成调整后预算的0%，决算数与预算数的差异原因：受新冠疫情影响，暂停线下培训。2022年度全年组织培训0个，组织培训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2022年度政府性基金预算财政拨款支出决算2,094.13万元。与上年相比，减少424.4万元，减少16.85%，变动原因：本年度减少参加无锡市第十三届运动会、江阴市第八届全民运动会专项经费。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2022年度机关运行经费支出决算130.45万元（其中：一般公共预算支出130.45万元；政府性基金预算支出0万元；国有资本经营预算支出0万元）。与上年相比，减少18.81万元，减少12.6%，变动原因：按要求压减开支。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483.86万元，其中：政府采购货物支出423.96万元、政府采购工程支出59.9万元、政府采购服务支出0万元。政府采购授予中小企业合同金额483.86万元，占政府采购支出总额的100%，其中：授予小微企业合同金额483.86万元，占授予中小企业合同金额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本单位共对上年度已实施完成的20个项目开展了绩效自评价，涉及财政性资金合计4,721.8万元；本单位共开展1项单位整体支出绩效自评价，涉及财政性资金合计6,249.8万元。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十九、文化旅游体育与传媒支出(类)文化和旅游(款)行政运行(项)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二十、文化旅游体育与传媒支出(类)文化和旅游(款)文化活动(项)</w:t>
      </w:r>
      <w:r>
        <w:rPr>
          <w:rFonts w:ascii="仿宋" w:hAnsi="仿宋" w:cs="仿宋" w:eastAsia="仿宋"/>
          <w:b w:val="true"/>
        </w:rPr>
        <w:t>：</w:t>
      </w:r>
      <w:r>
        <w:rPr>
          <w:rFonts w:hint="eastAsia" w:ascii="仿宋" w:hAnsi="仿宋" w:eastAsia="仿宋" w:cs="仿宋"/>
        </w:rPr>
        <w:t>反映举办大型文化艺术活动的支出。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二十一、文化旅游体育与传媒支出(类)文化和旅游(款)其他文化和旅游支出(项)</w:t>
      </w:r>
      <w:r>
        <w:rPr>
          <w:rFonts w:ascii="仿宋" w:hAnsi="仿宋" w:cs="仿宋" w:eastAsia="仿宋"/>
          <w:b w:val="true"/>
        </w:rPr>
        <w:t>：</w:t>
      </w:r>
      <w:r>
        <w:rPr>
          <w:rFonts w:hint="eastAsia" w:ascii="仿宋" w:hAnsi="仿宋" w:eastAsia="仿宋" w:cs="仿宋"/>
        </w:rPr>
        <w:t>反映除上述项目以外其他用于文化和旅游方面的支出。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二十二、文化旅游体育与传媒支出(类)文物(款)文物保护(项)</w:t>
      </w:r>
      <w:r>
        <w:rPr>
          <w:rFonts w:ascii="仿宋" w:hAnsi="仿宋" w:cs="仿宋" w:eastAsia="仿宋"/>
          <w:b w:val="true"/>
        </w:rPr>
        <w:t>：</w:t>
      </w:r>
      <w:r>
        <w:rPr>
          <w:rFonts w:hint="eastAsia" w:ascii="仿宋" w:hAnsi="仿宋" w:eastAsia="仿宋" w:cs="仿宋"/>
        </w:rPr>
        <w:t>反映考古发掘及文物保护方面的支出。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三十、其他支出(类)彩票公益金安排的支出(款)用于体育事业的彩票公益金支出(项)</w:t>
      </w:r>
      <w:r>
        <w:rPr>
          <w:rFonts w:ascii="仿宋" w:hAnsi="仿宋" w:cs="仿宋" w:eastAsia="仿宋"/>
          <w:b w:val="true"/>
        </w:rPr>
        <w:t>：</w:t>
      </w:r>
      <w:r>
        <w:rPr>
          <w:rFonts w:hint="eastAsia" w:ascii="仿宋" w:hAnsi="仿宋" w:eastAsia="仿宋" w:cs="仿宋"/>
        </w:rPr>
        <w:t>反映用于体育事业的彩票公益金支出。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江阴市文体广电和旅游局（机关）</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