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A91" w:rsidRDefault="00B65FE3">
      <w:pPr>
        <w:spacing w:line="400" w:lineRule="exact"/>
        <w:jc w:val="center"/>
        <w:rPr>
          <w:rFonts w:ascii="黑体" w:eastAsia="黑体" w:hAnsi="宋体" w:cs="Times New Roman"/>
          <w:sz w:val="32"/>
          <w:szCs w:val="32"/>
        </w:rPr>
      </w:pPr>
      <w:bookmarkStart w:id="0" w:name="_GoBack"/>
      <w:r>
        <w:rPr>
          <w:rFonts w:ascii="黑体" w:eastAsia="黑体" w:hAnsi="宋体" w:cs="Times New Roman" w:hint="eastAsia"/>
          <w:sz w:val="32"/>
          <w:szCs w:val="32"/>
        </w:rPr>
        <w:t>江阴市人民医院服务器项目采购需求</w:t>
      </w:r>
    </w:p>
    <w:bookmarkEnd w:id="0"/>
    <w:p w:rsidR="00837A91" w:rsidRDefault="00837A91">
      <w:pPr>
        <w:pStyle w:val="1"/>
        <w:spacing w:before="0" w:after="0" w:line="400" w:lineRule="exact"/>
        <w:rPr>
          <w:rFonts w:ascii="黑体" w:eastAsia="黑体" w:hAnsi="黑体"/>
          <w:b w:val="0"/>
          <w:sz w:val="28"/>
        </w:rPr>
      </w:pPr>
    </w:p>
    <w:p w:rsidR="00837A91" w:rsidRDefault="00B65FE3">
      <w:pPr>
        <w:pStyle w:val="1"/>
        <w:spacing w:before="0" w:after="0" w:line="400" w:lineRule="exact"/>
        <w:rPr>
          <w:rFonts w:ascii="黑体" w:eastAsia="黑体" w:hAnsi="黑体"/>
          <w:b w:val="0"/>
          <w:sz w:val="24"/>
          <w:szCs w:val="24"/>
        </w:rPr>
      </w:pPr>
      <w:r>
        <w:rPr>
          <w:rFonts w:ascii="黑体" w:eastAsia="黑体" w:hAnsi="黑体" w:hint="eastAsia"/>
          <w:b w:val="0"/>
          <w:sz w:val="24"/>
          <w:szCs w:val="24"/>
        </w:rPr>
        <w:t>一、项目概述：</w:t>
      </w:r>
    </w:p>
    <w:p w:rsidR="00837A91" w:rsidRDefault="00B65FE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江阴市人民医院数据中心计算资源目前主要以虚拟机方式提供计算服务，虚拟机资源随着医院信息化业务日益增长而逐渐紧缺，本次建设内容为新建</w:t>
      </w:r>
      <w:r>
        <w:rPr>
          <w:rFonts w:ascii="宋体" w:eastAsia="宋体" w:hAnsi="宋体" w:cs="宋体"/>
          <w:sz w:val="24"/>
          <w:szCs w:val="24"/>
        </w:rPr>
        <w:t>计算资源</w:t>
      </w:r>
      <w:r>
        <w:rPr>
          <w:rFonts w:ascii="宋体" w:eastAsia="宋体" w:hAnsi="宋体" w:cs="宋体" w:hint="eastAsia"/>
          <w:sz w:val="24"/>
          <w:szCs w:val="24"/>
        </w:rPr>
        <w:t>池，包括服务器和计算虚拟化软件两部分。</w:t>
      </w:r>
      <w:r>
        <w:rPr>
          <w:rFonts w:ascii="宋体" w:eastAsia="宋体" w:hAnsi="宋体" w:cs="宋体"/>
          <w:sz w:val="24"/>
          <w:szCs w:val="24"/>
        </w:rPr>
        <w:t xml:space="preserve"> </w:t>
      </w:r>
    </w:p>
    <w:p w:rsidR="00837A91" w:rsidRDefault="00B65FE3">
      <w:pPr>
        <w:spacing w:line="400" w:lineRule="exact"/>
        <w:ind w:firstLineChars="200" w:firstLine="482"/>
        <w:rPr>
          <w:rFonts w:ascii="宋体" w:eastAsia="宋体" w:hAnsi="宋体"/>
          <w:b/>
          <w:color w:val="000000" w:themeColor="text1"/>
          <w:sz w:val="24"/>
        </w:rPr>
      </w:pPr>
      <w:r>
        <w:rPr>
          <w:rFonts w:ascii="宋体" w:eastAsia="宋体" w:hAnsi="宋体" w:hint="eastAsia"/>
          <w:b/>
          <w:bCs/>
          <w:color w:val="000000" w:themeColor="text1"/>
          <w:sz w:val="24"/>
        </w:rPr>
        <w:t>本项目最高限价为150</w:t>
      </w:r>
      <w:r>
        <w:rPr>
          <w:rFonts w:ascii="宋体" w:eastAsia="宋体" w:hAnsi="宋体" w:hint="eastAsia"/>
          <w:b/>
          <w:color w:val="000000" w:themeColor="text1"/>
          <w:sz w:val="24"/>
        </w:rPr>
        <w:t>万元。</w:t>
      </w:r>
    </w:p>
    <w:p w:rsidR="00837A91" w:rsidRDefault="00837A91">
      <w:pPr>
        <w:spacing w:line="400" w:lineRule="exact"/>
        <w:ind w:firstLine="420"/>
      </w:pPr>
    </w:p>
    <w:p w:rsidR="00837A91" w:rsidRDefault="00B65FE3">
      <w:pPr>
        <w:pStyle w:val="1"/>
        <w:spacing w:before="0" w:after="0" w:line="400" w:lineRule="exact"/>
        <w:rPr>
          <w:rFonts w:ascii="黑体" w:eastAsia="黑体" w:hAnsi="黑体"/>
          <w:b w:val="0"/>
          <w:sz w:val="24"/>
          <w:szCs w:val="24"/>
        </w:rPr>
      </w:pPr>
      <w:r>
        <w:rPr>
          <w:rFonts w:ascii="黑体" w:eastAsia="黑体" w:hAnsi="黑体" w:hint="eastAsia"/>
          <w:b w:val="0"/>
          <w:sz w:val="24"/>
          <w:szCs w:val="24"/>
        </w:rPr>
        <w:t>二、项目清单：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0"/>
        <w:gridCol w:w="2141"/>
        <w:gridCol w:w="2659"/>
        <w:gridCol w:w="1336"/>
        <w:gridCol w:w="1336"/>
      </w:tblGrid>
      <w:tr w:rsidR="00837A91">
        <w:trPr>
          <w:trHeight w:val="20"/>
          <w:jc w:val="center"/>
        </w:trPr>
        <w:tc>
          <w:tcPr>
            <w:tcW w:w="616" w:type="pct"/>
            <w:vAlign w:val="center"/>
          </w:tcPr>
          <w:p w:rsidR="00837A91" w:rsidRDefault="00B65FE3">
            <w:pPr>
              <w:pStyle w:val="TableParagraph"/>
              <w:spacing w:line="400" w:lineRule="exact"/>
              <w:ind w:firstLineChars="0" w:firstLine="0"/>
              <w:jc w:val="center"/>
              <w:rPr>
                <w:rFonts w:ascii="宋体" w:eastAsia="宋体" w:hAnsi="宋体" w:cs="宋体"/>
                <w:b/>
                <w:sz w:val="24"/>
                <w:szCs w:val="24"/>
              </w:rPr>
            </w:pPr>
            <w:proofErr w:type="spellStart"/>
            <w:r>
              <w:rPr>
                <w:rFonts w:ascii="宋体" w:eastAsia="宋体" w:hAnsi="宋体" w:cs="宋体" w:hint="eastAsia"/>
                <w:b/>
                <w:sz w:val="24"/>
                <w:szCs w:val="24"/>
              </w:rPr>
              <w:t>序号</w:t>
            </w:r>
            <w:proofErr w:type="spellEnd"/>
          </w:p>
        </w:tc>
        <w:tc>
          <w:tcPr>
            <w:tcW w:w="1256" w:type="pct"/>
            <w:vAlign w:val="center"/>
          </w:tcPr>
          <w:p w:rsidR="00837A91" w:rsidRDefault="00B65FE3">
            <w:pPr>
              <w:pStyle w:val="TableParagraph"/>
              <w:spacing w:line="400" w:lineRule="exact"/>
              <w:ind w:firstLineChars="0" w:firstLine="0"/>
              <w:jc w:val="center"/>
              <w:rPr>
                <w:rFonts w:ascii="宋体" w:eastAsia="宋体" w:hAnsi="宋体" w:cs="宋体"/>
                <w:b/>
                <w:sz w:val="24"/>
                <w:szCs w:val="24"/>
              </w:rPr>
            </w:pPr>
            <w:proofErr w:type="spellStart"/>
            <w:r>
              <w:rPr>
                <w:rFonts w:ascii="宋体" w:eastAsia="宋体" w:hAnsi="宋体" w:cs="宋体" w:hint="eastAsia"/>
                <w:b/>
                <w:sz w:val="24"/>
                <w:szCs w:val="24"/>
              </w:rPr>
              <w:t>名称</w:t>
            </w:r>
            <w:proofErr w:type="spellEnd"/>
          </w:p>
        </w:tc>
        <w:tc>
          <w:tcPr>
            <w:tcW w:w="1560" w:type="pct"/>
            <w:vAlign w:val="center"/>
          </w:tcPr>
          <w:p w:rsidR="00837A91" w:rsidRDefault="00B65FE3">
            <w:pPr>
              <w:pStyle w:val="TableParagraph"/>
              <w:spacing w:line="400" w:lineRule="exact"/>
              <w:ind w:firstLineChars="0" w:firstLine="0"/>
              <w:jc w:val="center"/>
              <w:rPr>
                <w:rFonts w:ascii="宋体" w:eastAsia="宋体" w:hAnsi="宋体" w:cs="宋体"/>
                <w:b/>
                <w:sz w:val="24"/>
                <w:szCs w:val="24"/>
              </w:rPr>
            </w:pPr>
            <w:proofErr w:type="spellStart"/>
            <w:r>
              <w:rPr>
                <w:rFonts w:ascii="宋体" w:eastAsia="宋体" w:hAnsi="宋体" w:cs="宋体" w:hint="eastAsia"/>
                <w:b/>
                <w:sz w:val="24"/>
                <w:szCs w:val="24"/>
              </w:rPr>
              <w:t>技术参数描述</w:t>
            </w:r>
            <w:proofErr w:type="spellEnd"/>
          </w:p>
        </w:tc>
        <w:tc>
          <w:tcPr>
            <w:tcW w:w="0" w:type="auto"/>
            <w:vAlign w:val="center"/>
          </w:tcPr>
          <w:p w:rsidR="00837A91" w:rsidRDefault="00B65FE3">
            <w:pPr>
              <w:pStyle w:val="TableParagraph"/>
              <w:spacing w:line="400" w:lineRule="exact"/>
              <w:ind w:firstLineChars="0" w:firstLine="0"/>
              <w:jc w:val="center"/>
              <w:rPr>
                <w:rFonts w:ascii="宋体" w:eastAsia="宋体" w:hAnsi="宋体" w:cs="宋体"/>
                <w:b/>
                <w:sz w:val="24"/>
                <w:szCs w:val="24"/>
              </w:rPr>
            </w:pPr>
            <w:proofErr w:type="spellStart"/>
            <w:r>
              <w:rPr>
                <w:rFonts w:ascii="宋体" w:eastAsia="宋体" w:hAnsi="宋体" w:cs="宋体" w:hint="eastAsia"/>
                <w:b/>
                <w:sz w:val="24"/>
                <w:szCs w:val="24"/>
              </w:rPr>
              <w:t>数量</w:t>
            </w:r>
            <w:proofErr w:type="spellEnd"/>
          </w:p>
        </w:tc>
        <w:tc>
          <w:tcPr>
            <w:tcW w:w="0" w:type="auto"/>
            <w:vAlign w:val="center"/>
          </w:tcPr>
          <w:p w:rsidR="00837A91" w:rsidRDefault="00B65FE3">
            <w:pPr>
              <w:pStyle w:val="TableParagraph"/>
              <w:spacing w:line="400" w:lineRule="exact"/>
              <w:ind w:firstLineChars="0" w:firstLine="0"/>
              <w:jc w:val="center"/>
              <w:rPr>
                <w:rFonts w:ascii="宋体" w:eastAsia="宋体" w:hAnsi="宋体" w:cs="宋体"/>
                <w:b/>
                <w:sz w:val="24"/>
                <w:szCs w:val="24"/>
              </w:rPr>
            </w:pPr>
            <w:proofErr w:type="spellStart"/>
            <w:r>
              <w:rPr>
                <w:rFonts w:ascii="宋体" w:eastAsia="宋体" w:hAnsi="宋体" w:cs="宋体" w:hint="eastAsia"/>
                <w:b/>
                <w:sz w:val="24"/>
                <w:szCs w:val="24"/>
              </w:rPr>
              <w:t>单位</w:t>
            </w:r>
            <w:proofErr w:type="spellEnd"/>
          </w:p>
        </w:tc>
      </w:tr>
      <w:tr w:rsidR="00837A91">
        <w:trPr>
          <w:trHeight w:val="20"/>
          <w:jc w:val="center"/>
        </w:trPr>
        <w:tc>
          <w:tcPr>
            <w:tcW w:w="616" w:type="pct"/>
            <w:vAlign w:val="center"/>
          </w:tcPr>
          <w:p w:rsidR="00837A91" w:rsidRDefault="00B65FE3">
            <w:pPr>
              <w:pStyle w:val="TableParagraph"/>
              <w:spacing w:line="400" w:lineRule="exact"/>
              <w:ind w:firstLineChars="0" w:firstLine="0"/>
              <w:jc w:val="center"/>
              <w:rPr>
                <w:rFonts w:ascii="宋体" w:eastAsia="宋体" w:hAnsi="宋体" w:cs="宋体"/>
                <w:b/>
                <w:sz w:val="24"/>
                <w:szCs w:val="24"/>
              </w:rPr>
            </w:pPr>
            <w:r>
              <w:rPr>
                <w:rFonts w:ascii="宋体" w:eastAsia="宋体" w:hAnsi="宋体" w:cs="宋体" w:hint="eastAsia"/>
                <w:b/>
                <w:sz w:val="24"/>
                <w:szCs w:val="24"/>
              </w:rPr>
              <w:t>1</w:t>
            </w:r>
          </w:p>
        </w:tc>
        <w:tc>
          <w:tcPr>
            <w:tcW w:w="1256" w:type="pct"/>
            <w:vAlign w:val="center"/>
          </w:tcPr>
          <w:p w:rsidR="00837A91" w:rsidRDefault="00B65FE3">
            <w:pPr>
              <w:spacing w:line="400" w:lineRule="exact"/>
              <w:jc w:val="center"/>
              <w:rPr>
                <w:rFonts w:ascii="宋体" w:eastAsia="宋体" w:hAnsi="宋体" w:cs="宋体"/>
                <w:sz w:val="24"/>
              </w:rPr>
            </w:pPr>
            <w:r>
              <w:rPr>
                <w:rFonts w:ascii="宋体" w:eastAsia="宋体" w:hAnsi="宋体" w:cs="宋体" w:hint="eastAsia"/>
                <w:sz w:val="24"/>
              </w:rPr>
              <w:t>服务器</w:t>
            </w:r>
          </w:p>
        </w:tc>
        <w:tc>
          <w:tcPr>
            <w:tcW w:w="1560" w:type="pct"/>
            <w:vAlign w:val="center"/>
          </w:tcPr>
          <w:p w:rsidR="00837A91" w:rsidRDefault="00B65FE3">
            <w:pPr>
              <w:pStyle w:val="TableParagraph"/>
              <w:spacing w:line="400" w:lineRule="exact"/>
              <w:ind w:firstLineChars="0" w:firstLine="0"/>
              <w:jc w:val="center"/>
              <w:rPr>
                <w:rFonts w:ascii="宋体" w:eastAsia="宋体" w:hAnsi="宋体" w:cs="宋体"/>
                <w:sz w:val="24"/>
                <w:szCs w:val="24"/>
                <w:lang w:eastAsia="zh-CN"/>
              </w:rPr>
            </w:pPr>
            <w:proofErr w:type="gramStart"/>
            <w:r>
              <w:rPr>
                <w:rFonts w:ascii="宋体" w:eastAsia="宋体" w:hAnsi="宋体" w:cs="宋体" w:hint="eastAsia"/>
                <w:sz w:val="24"/>
                <w:szCs w:val="24"/>
                <w:lang w:eastAsia="zh-CN"/>
              </w:rPr>
              <w:t>详</w:t>
            </w:r>
            <w:proofErr w:type="gramEnd"/>
            <w:r>
              <w:rPr>
                <w:rFonts w:ascii="宋体" w:eastAsia="宋体" w:hAnsi="宋体" w:cs="宋体" w:hint="eastAsia"/>
                <w:sz w:val="24"/>
                <w:szCs w:val="24"/>
                <w:lang w:eastAsia="zh-CN"/>
              </w:rPr>
              <w:t>见下文</w:t>
            </w:r>
          </w:p>
        </w:tc>
        <w:tc>
          <w:tcPr>
            <w:tcW w:w="0" w:type="auto"/>
            <w:vAlign w:val="center"/>
          </w:tcPr>
          <w:p w:rsidR="00837A91" w:rsidRDefault="00B65FE3">
            <w:pPr>
              <w:spacing w:line="400" w:lineRule="exact"/>
              <w:jc w:val="center"/>
              <w:rPr>
                <w:rFonts w:ascii="宋体" w:eastAsia="宋体" w:hAnsi="宋体" w:cs="宋体"/>
                <w:color w:val="000000"/>
                <w:sz w:val="24"/>
              </w:rPr>
            </w:pPr>
            <w:r>
              <w:rPr>
                <w:rFonts w:ascii="宋体" w:eastAsia="宋体" w:hAnsi="宋体" w:cs="宋体" w:hint="eastAsia"/>
                <w:color w:val="000000"/>
                <w:sz w:val="24"/>
              </w:rPr>
              <w:t>5</w:t>
            </w:r>
          </w:p>
        </w:tc>
        <w:tc>
          <w:tcPr>
            <w:tcW w:w="0" w:type="auto"/>
            <w:vAlign w:val="center"/>
          </w:tcPr>
          <w:p w:rsidR="00837A91" w:rsidRDefault="00B65FE3">
            <w:pPr>
              <w:spacing w:line="400" w:lineRule="exact"/>
              <w:jc w:val="center"/>
              <w:rPr>
                <w:rFonts w:ascii="宋体" w:eastAsia="宋体" w:hAnsi="宋体" w:cs="宋体"/>
                <w:color w:val="000000"/>
                <w:sz w:val="24"/>
              </w:rPr>
            </w:pPr>
            <w:r>
              <w:rPr>
                <w:rFonts w:ascii="宋体" w:eastAsia="宋体" w:hAnsi="宋体" w:cs="宋体" w:hint="eastAsia"/>
                <w:color w:val="000000"/>
                <w:sz w:val="24"/>
              </w:rPr>
              <w:t>台</w:t>
            </w:r>
          </w:p>
        </w:tc>
      </w:tr>
      <w:tr w:rsidR="00837A91">
        <w:trPr>
          <w:trHeight w:val="20"/>
          <w:jc w:val="center"/>
        </w:trPr>
        <w:tc>
          <w:tcPr>
            <w:tcW w:w="616" w:type="pct"/>
            <w:vAlign w:val="center"/>
          </w:tcPr>
          <w:p w:rsidR="00837A91" w:rsidRDefault="00B65FE3">
            <w:pPr>
              <w:pStyle w:val="TableParagraph"/>
              <w:spacing w:line="400" w:lineRule="exact"/>
              <w:ind w:firstLineChars="0" w:firstLine="0"/>
              <w:jc w:val="center"/>
              <w:rPr>
                <w:rFonts w:ascii="宋体" w:eastAsia="宋体" w:hAnsi="宋体" w:cs="宋体"/>
                <w:b/>
                <w:sz w:val="24"/>
                <w:szCs w:val="24"/>
                <w:lang w:eastAsia="zh-CN"/>
              </w:rPr>
            </w:pPr>
            <w:r>
              <w:rPr>
                <w:rFonts w:ascii="宋体" w:eastAsia="宋体" w:hAnsi="宋体" w:cs="宋体" w:hint="eastAsia"/>
                <w:b/>
                <w:sz w:val="24"/>
                <w:szCs w:val="24"/>
                <w:lang w:eastAsia="zh-CN"/>
              </w:rPr>
              <w:t>2</w:t>
            </w:r>
          </w:p>
        </w:tc>
        <w:tc>
          <w:tcPr>
            <w:tcW w:w="1256" w:type="pct"/>
            <w:vAlign w:val="center"/>
          </w:tcPr>
          <w:p w:rsidR="00837A91" w:rsidRDefault="00B65FE3">
            <w:pPr>
              <w:spacing w:line="400" w:lineRule="exact"/>
              <w:jc w:val="center"/>
              <w:rPr>
                <w:rFonts w:ascii="宋体" w:eastAsia="宋体" w:hAnsi="宋体" w:cs="宋体"/>
                <w:sz w:val="24"/>
              </w:rPr>
            </w:pPr>
            <w:r>
              <w:rPr>
                <w:rFonts w:ascii="宋体" w:eastAsia="宋体" w:hAnsi="宋体" w:cs="宋体" w:hint="eastAsia"/>
                <w:sz w:val="24"/>
              </w:rPr>
              <w:t>计算虚拟化软件</w:t>
            </w:r>
          </w:p>
        </w:tc>
        <w:tc>
          <w:tcPr>
            <w:tcW w:w="1560" w:type="pct"/>
            <w:vAlign w:val="center"/>
          </w:tcPr>
          <w:p w:rsidR="00837A91" w:rsidRDefault="00B65FE3">
            <w:pPr>
              <w:pStyle w:val="TableParagraph"/>
              <w:spacing w:line="400" w:lineRule="exact"/>
              <w:ind w:firstLineChars="0" w:firstLine="0"/>
              <w:jc w:val="center"/>
              <w:rPr>
                <w:rFonts w:ascii="宋体" w:eastAsia="宋体" w:hAnsi="宋体" w:cs="宋体"/>
                <w:sz w:val="24"/>
                <w:szCs w:val="24"/>
                <w:lang w:eastAsia="zh-CN"/>
              </w:rPr>
            </w:pPr>
            <w:proofErr w:type="gramStart"/>
            <w:r>
              <w:rPr>
                <w:rFonts w:ascii="宋体" w:eastAsia="宋体" w:hAnsi="宋体" w:cs="宋体" w:hint="eastAsia"/>
                <w:sz w:val="24"/>
                <w:szCs w:val="24"/>
                <w:lang w:eastAsia="zh-CN"/>
              </w:rPr>
              <w:t>详</w:t>
            </w:r>
            <w:proofErr w:type="gramEnd"/>
            <w:r>
              <w:rPr>
                <w:rFonts w:ascii="宋体" w:eastAsia="宋体" w:hAnsi="宋体" w:cs="宋体" w:hint="eastAsia"/>
                <w:sz w:val="24"/>
                <w:szCs w:val="24"/>
                <w:lang w:eastAsia="zh-CN"/>
              </w:rPr>
              <w:t>见下文</w:t>
            </w:r>
          </w:p>
        </w:tc>
        <w:tc>
          <w:tcPr>
            <w:tcW w:w="0" w:type="auto"/>
            <w:vAlign w:val="center"/>
          </w:tcPr>
          <w:p w:rsidR="00837A91" w:rsidRDefault="00B65FE3">
            <w:pPr>
              <w:spacing w:line="400" w:lineRule="exact"/>
              <w:jc w:val="center"/>
              <w:rPr>
                <w:rFonts w:ascii="宋体" w:eastAsia="宋体" w:hAnsi="宋体" w:cs="宋体"/>
                <w:color w:val="000000"/>
                <w:sz w:val="24"/>
              </w:rPr>
            </w:pPr>
            <w:r>
              <w:rPr>
                <w:rFonts w:ascii="宋体" w:eastAsia="宋体" w:hAnsi="宋体" w:cs="宋体" w:hint="eastAsia"/>
                <w:color w:val="000000"/>
                <w:sz w:val="24"/>
              </w:rPr>
              <w:t>1</w:t>
            </w:r>
          </w:p>
        </w:tc>
        <w:tc>
          <w:tcPr>
            <w:tcW w:w="0" w:type="auto"/>
            <w:vAlign w:val="center"/>
          </w:tcPr>
          <w:p w:rsidR="00837A91" w:rsidRDefault="00B65FE3">
            <w:pPr>
              <w:spacing w:line="400" w:lineRule="exact"/>
              <w:jc w:val="center"/>
              <w:rPr>
                <w:rFonts w:ascii="宋体" w:eastAsia="宋体" w:hAnsi="宋体" w:cs="宋体"/>
                <w:color w:val="000000"/>
                <w:sz w:val="24"/>
              </w:rPr>
            </w:pPr>
            <w:r>
              <w:rPr>
                <w:rFonts w:ascii="宋体" w:eastAsia="宋体" w:hAnsi="宋体" w:cs="宋体" w:hint="eastAsia"/>
                <w:color w:val="000000"/>
                <w:sz w:val="24"/>
              </w:rPr>
              <w:t>套</w:t>
            </w:r>
          </w:p>
        </w:tc>
      </w:tr>
    </w:tbl>
    <w:p w:rsidR="00837A91" w:rsidRDefault="00837A91">
      <w:pPr>
        <w:spacing w:line="400" w:lineRule="exact"/>
        <w:rPr>
          <w:rFonts w:ascii="宋体" w:hAnsi="宋体"/>
          <w:b/>
          <w:sz w:val="24"/>
        </w:rPr>
      </w:pPr>
    </w:p>
    <w:p w:rsidR="00837A91" w:rsidRDefault="00B65FE3">
      <w:pPr>
        <w:spacing w:line="400" w:lineRule="exact"/>
        <w:rPr>
          <w:sz w:val="24"/>
          <w:szCs w:val="24"/>
        </w:rPr>
      </w:pPr>
      <w:r>
        <w:rPr>
          <w:rFonts w:ascii="黑体" w:eastAsia="黑体" w:hAnsi="黑体" w:hint="eastAsia"/>
          <w:bCs/>
          <w:sz w:val="24"/>
          <w:szCs w:val="24"/>
        </w:rPr>
        <w:t>三、详细技术参数及功能要求</w:t>
      </w:r>
    </w:p>
    <w:p w:rsidR="00837A91" w:rsidRDefault="00B65FE3">
      <w:pPr>
        <w:pStyle w:val="2"/>
        <w:spacing w:before="0" w:after="0" w:line="400" w:lineRule="exact"/>
        <w:rPr>
          <w:rFonts w:ascii="宋体" w:eastAsia="宋体" w:hAnsi="宋体" w:cstheme="minorBidi"/>
          <w:sz w:val="24"/>
          <w:szCs w:val="24"/>
        </w:rPr>
      </w:pPr>
      <w:r>
        <w:rPr>
          <w:rFonts w:ascii="宋体" w:eastAsia="宋体" w:hAnsi="宋体" w:cstheme="minorBidi" w:hint="eastAsia"/>
          <w:sz w:val="24"/>
          <w:szCs w:val="24"/>
        </w:rPr>
        <w:t>1.服务器</w:t>
      </w:r>
    </w:p>
    <w:tbl>
      <w:tblPr>
        <w:tblW w:w="8691" w:type="dxa"/>
        <w:jc w:val="center"/>
        <w:tblLayout w:type="fixed"/>
        <w:tblLook w:val="04A0" w:firstRow="1" w:lastRow="0" w:firstColumn="1" w:lastColumn="0" w:noHBand="0" w:noVBand="1"/>
      </w:tblPr>
      <w:tblGrid>
        <w:gridCol w:w="760"/>
        <w:gridCol w:w="1591"/>
        <w:gridCol w:w="6340"/>
      </w:tblGrid>
      <w:tr w:rsidR="00837A91">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837A91" w:rsidRDefault="00B65FE3">
            <w:pPr>
              <w:widowControl/>
              <w:spacing w:line="400" w:lineRule="exact"/>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837A91" w:rsidRDefault="00B65FE3">
            <w:pPr>
              <w:widowControl/>
              <w:spacing w:line="400" w:lineRule="exact"/>
              <w:jc w:val="center"/>
              <w:rPr>
                <w:rFonts w:ascii="宋体" w:eastAsia="宋体" w:hAnsi="宋体" w:cs="宋体"/>
                <w:kern w:val="0"/>
                <w:sz w:val="24"/>
                <w:szCs w:val="24"/>
              </w:rPr>
            </w:pPr>
            <w:r>
              <w:rPr>
                <w:rFonts w:ascii="宋体" w:eastAsia="宋体" w:hAnsi="宋体" w:cs="宋体" w:hint="eastAsia"/>
                <w:b/>
                <w:bCs/>
                <w:sz w:val="24"/>
                <w:szCs w:val="24"/>
              </w:rPr>
              <w:t>指标项</w:t>
            </w:r>
          </w:p>
        </w:tc>
        <w:tc>
          <w:tcPr>
            <w:tcW w:w="6340" w:type="dxa"/>
            <w:tcBorders>
              <w:top w:val="single" w:sz="4" w:space="0" w:color="auto"/>
              <w:left w:val="nil"/>
              <w:bottom w:val="single" w:sz="4" w:space="0" w:color="auto"/>
              <w:right w:val="single" w:sz="4" w:space="0" w:color="auto"/>
            </w:tcBorders>
            <w:shd w:val="clear" w:color="auto" w:fill="auto"/>
            <w:vAlign w:val="center"/>
          </w:tcPr>
          <w:p w:rsidR="00837A91" w:rsidRDefault="00B65FE3">
            <w:pPr>
              <w:widowControl/>
              <w:spacing w:line="400" w:lineRule="exact"/>
              <w:jc w:val="center"/>
              <w:rPr>
                <w:rFonts w:ascii="宋体" w:eastAsia="宋体" w:hAnsi="宋体" w:cs="宋体"/>
                <w:kern w:val="0"/>
                <w:sz w:val="24"/>
                <w:szCs w:val="24"/>
              </w:rPr>
            </w:pPr>
            <w:r>
              <w:rPr>
                <w:rFonts w:ascii="宋体" w:eastAsia="宋体" w:hAnsi="宋体" w:cs="宋体" w:hint="eastAsia"/>
                <w:b/>
                <w:bCs/>
                <w:sz w:val="24"/>
                <w:szCs w:val="24"/>
              </w:rPr>
              <w:t>详细技术参数（除特别说明外，以下为单台/套设备的配置要求）</w:t>
            </w:r>
          </w:p>
        </w:tc>
      </w:tr>
      <w:tr w:rsidR="00837A91">
        <w:trPr>
          <w:trHeight w:val="20"/>
          <w:jc w:val="center"/>
        </w:trPr>
        <w:tc>
          <w:tcPr>
            <w:tcW w:w="760" w:type="dxa"/>
            <w:tcBorders>
              <w:left w:val="single" w:sz="4" w:space="0" w:color="auto"/>
              <w:bottom w:val="single" w:sz="4" w:space="0" w:color="auto"/>
              <w:right w:val="single" w:sz="4" w:space="0" w:color="auto"/>
            </w:tcBorders>
            <w:vAlign w:val="center"/>
          </w:tcPr>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1591" w:type="dxa"/>
            <w:tcBorders>
              <w:left w:val="single" w:sz="4" w:space="0" w:color="auto"/>
              <w:bottom w:val="single" w:sz="4" w:space="0" w:color="auto"/>
              <w:right w:val="single" w:sz="4" w:space="0" w:color="auto"/>
            </w:tcBorders>
            <w:vAlign w:val="center"/>
          </w:tcPr>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服务器高度</w:t>
            </w:r>
          </w:p>
        </w:tc>
        <w:tc>
          <w:tcPr>
            <w:tcW w:w="6340" w:type="dxa"/>
            <w:tcBorders>
              <w:top w:val="nil"/>
              <w:left w:val="nil"/>
              <w:bottom w:val="single" w:sz="4" w:space="0" w:color="auto"/>
              <w:right w:val="single" w:sz="4" w:space="0" w:color="auto"/>
            </w:tcBorders>
            <w:shd w:val="clear" w:color="auto" w:fill="auto"/>
            <w:vAlign w:val="center"/>
          </w:tcPr>
          <w:p w:rsidR="00837A91" w:rsidRDefault="00B65FE3">
            <w:pPr>
              <w:spacing w:line="400" w:lineRule="exact"/>
              <w:jc w:val="left"/>
              <w:rPr>
                <w:rFonts w:ascii="宋体" w:eastAsia="宋体" w:hAnsi="宋体" w:cs="宋体"/>
                <w:color w:val="000000"/>
                <w:sz w:val="24"/>
                <w:szCs w:val="24"/>
              </w:rPr>
            </w:pPr>
            <w:r>
              <w:rPr>
                <w:rFonts w:ascii="宋体" w:eastAsia="宋体" w:hAnsi="宋体" w:cs="宋体" w:hint="eastAsia"/>
                <w:color w:val="000000"/>
                <w:sz w:val="24"/>
                <w:szCs w:val="24"/>
              </w:rPr>
              <w:t>≥4U，</w:t>
            </w:r>
            <w:proofErr w:type="gramStart"/>
            <w:r>
              <w:rPr>
                <w:rFonts w:ascii="宋体" w:eastAsia="宋体" w:hAnsi="宋体" w:cs="宋体" w:hint="eastAsia"/>
                <w:color w:val="000000"/>
                <w:sz w:val="24"/>
                <w:szCs w:val="24"/>
              </w:rPr>
              <w:t>标配原厂</w:t>
            </w:r>
            <w:proofErr w:type="gramEnd"/>
            <w:r>
              <w:rPr>
                <w:rFonts w:ascii="宋体" w:eastAsia="宋体" w:hAnsi="宋体" w:cs="宋体" w:hint="eastAsia"/>
                <w:color w:val="000000"/>
                <w:sz w:val="24"/>
                <w:szCs w:val="24"/>
              </w:rPr>
              <w:t>导轨</w:t>
            </w:r>
          </w:p>
        </w:tc>
      </w:tr>
      <w:tr w:rsidR="00837A91">
        <w:trPr>
          <w:trHeight w:val="20"/>
          <w:jc w:val="center"/>
        </w:trPr>
        <w:tc>
          <w:tcPr>
            <w:tcW w:w="760" w:type="dxa"/>
            <w:tcBorders>
              <w:top w:val="nil"/>
              <w:left w:val="single" w:sz="4" w:space="0" w:color="auto"/>
              <w:bottom w:val="single" w:sz="4" w:space="0" w:color="auto"/>
              <w:right w:val="single" w:sz="4" w:space="0" w:color="auto"/>
            </w:tcBorders>
            <w:vAlign w:val="center"/>
          </w:tcPr>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2</w:t>
            </w:r>
          </w:p>
        </w:tc>
        <w:tc>
          <w:tcPr>
            <w:tcW w:w="1591" w:type="dxa"/>
            <w:tcBorders>
              <w:top w:val="nil"/>
              <w:left w:val="single" w:sz="4" w:space="0" w:color="auto"/>
              <w:bottom w:val="single" w:sz="4" w:space="0" w:color="auto"/>
              <w:right w:val="single" w:sz="4" w:space="0" w:color="auto"/>
            </w:tcBorders>
            <w:vAlign w:val="center"/>
          </w:tcPr>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CPU</w:t>
            </w:r>
          </w:p>
        </w:tc>
        <w:tc>
          <w:tcPr>
            <w:tcW w:w="6340" w:type="dxa"/>
            <w:tcBorders>
              <w:top w:val="nil"/>
              <w:left w:val="nil"/>
              <w:bottom w:val="single" w:sz="4" w:space="0" w:color="auto"/>
              <w:right w:val="single" w:sz="4" w:space="0" w:color="auto"/>
            </w:tcBorders>
            <w:shd w:val="clear" w:color="auto" w:fill="auto"/>
            <w:vAlign w:val="center"/>
          </w:tcPr>
          <w:p w:rsidR="00837A91" w:rsidRDefault="00B65FE3">
            <w:pPr>
              <w:spacing w:line="400" w:lineRule="exact"/>
              <w:jc w:val="left"/>
              <w:rPr>
                <w:rFonts w:ascii="宋体" w:eastAsia="宋体" w:hAnsi="宋体" w:cs="宋体"/>
                <w:color w:val="000000"/>
                <w:sz w:val="24"/>
                <w:szCs w:val="24"/>
              </w:rPr>
            </w:pPr>
            <w:proofErr w:type="gramStart"/>
            <w:r>
              <w:rPr>
                <w:rFonts w:ascii="宋体" w:eastAsia="宋体" w:hAnsi="宋体" w:cs="宋体" w:hint="eastAsia"/>
                <w:color w:val="000000"/>
                <w:sz w:val="24"/>
                <w:szCs w:val="24"/>
              </w:rPr>
              <w:t>实配</w:t>
            </w:r>
            <w:proofErr w:type="gramEnd"/>
            <w:r>
              <w:rPr>
                <w:rFonts w:ascii="宋体" w:eastAsia="宋体" w:hAnsi="宋体" w:cs="宋体" w:hint="eastAsia"/>
                <w:color w:val="000000"/>
                <w:sz w:val="24"/>
                <w:szCs w:val="24"/>
              </w:rPr>
              <w:t>≥4颗</w:t>
            </w:r>
            <w:r>
              <w:rPr>
                <w:rFonts w:ascii="宋体" w:eastAsia="宋体" w:hAnsi="宋体" w:cs="宋体" w:hint="eastAsia"/>
                <w:color w:val="000000"/>
                <w:kern w:val="0"/>
                <w:sz w:val="24"/>
                <w:szCs w:val="24"/>
              </w:rPr>
              <w:t>第四代</w:t>
            </w:r>
            <w:r>
              <w:rPr>
                <w:rFonts w:ascii="宋体" w:eastAsia="宋体" w:hAnsi="宋体" w:cs="宋体" w:hint="eastAsia"/>
                <w:color w:val="000000"/>
                <w:sz w:val="24"/>
                <w:szCs w:val="24"/>
              </w:rPr>
              <w:t>英特尔至强Platinum处理器，单颗CPU主频≥2.9GHz，核数≥16</w:t>
            </w:r>
          </w:p>
        </w:tc>
      </w:tr>
      <w:tr w:rsidR="00837A91">
        <w:trPr>
          <w:trHeight w:val="20"/>
          <w:jc w:val="center"/>
        </w:trPr>
        <w:tc>
          <w:tcPr>
            <w:tcW w:w="760" w:type="dxa"/>
            <w:vMerge w:val="restart"/>
            <w:tcBorders>
              <w:top w:val="single" w:sz="4" w:space="0" w:color="auto"/>
              <w:left w:val="single" w:sz="4" w:space="0" w:color="auto"/>
              <w:right w:val="single" w:sz="4" w:space="0" w:color="auto"/>
            </w:tcBorders>
            <w:shd w:val="clear" w:color="auto" w:fill="auto"/>
            <w:vAlign w:val="center"/>
          </w:tcPr>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3</w:t>
            </w:r>
          </w:p>
        </w:tc>
        <w:tc>
          <w:tcPr>
            <w:tcW w:w="1591" w:type="dxa"/>
            <w:vMerge w:val="restart"/>
            <w:tcBorders>
              <w:top w:val="single" w:sz="4" w:space="0" w:color="auto"/>
              <w:left w:val="single" w:sz="4" w:space="0" w:color="auto"/>
              <w:right w:val="single" w:sz="4" w:space="0" w:color="auto"/>
            </w:tcBorders>
            <w:shd w:val="clear" w:color="auto" w:fill="auto"/>
            <w:vAlign w:val="center"/>
          </w:tcPr>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内存</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left"/>
              <w:rPr>
                <w:rFonts w:ascii="宋体" w:eastAsia="宋体" w:hAnsi="宋体" w:cs="宋体"/>
                <w:color w:val="000000"/>
                <w:sz w:val="24"/>
                <w:szCs w:val="24"/>
              </w:rPr>
            </w:pPr>
            <w:r>
              <w:rPr>
                <w:rFonts w:ascii="宋体" w:eastAsia="宋体" w:hAnsi="宋体" w:cs="宋体" w:hint="eastAsia"/>
                <w:color w:val="000000"/>
                <w:sz w:val="24"/>
                <w:szCs w:val="24"/>
              </w:rPr>
              <w:t>本地提供≥64个内存槽位，最大支持16TB物理内存</w:t>
            </w:r>
          </w:p>
        </w:tc>
      </w:tr>
      <w:tr w:rsidR="00837A91">
        <w:trPr>
          <w:trHeight w:val="20"/>
          <w:jc w:val="center"/>
        </w:trPr>
        <w:tc>
          <w:tcPr>
            <w:tcW w:w="760" w:type="dxa"/>
            <w:vMerge/>
            <w:tcBorders>
              <w:left w:val="single" w:sz="4" w:space="0" w:color="auto"/>
              <w:bottom w:val="single" w:sz="4" w:space="0" w:color="auto"/>
              <w:right w:val="single" w:sz="4" w:space="0" w:color="auto"/>
            </w:tcBorders>
            <w:shd w:val="clear" w:color="auto" w:fill="auto"/>
            <w:vAlign w:val="center"/>
          </w:tcPr>
          <w:p w:rsidR="00837A91" w:rsidRDefault="00837A91">
            <w:pPr>
              <w:spacing w:line="400" w:lineRule="exact"/>
              <w:jc w:val="center"/>
              <w:rPr>
                <w:rFonts w:ascii="宋体" w:eastAsia="宋体" w:hAnsi="宋体" w:cs="宋体"/>
                <w:color w:val="000000"/>
                <w:sz w:val="24"/>
                <w:szCs w:val="24"/>
              </w:rPr>
            </w:pPr>
          </w:p>
        </w:tc>
        <w:tc>
          <w:tcPr>
            <w:tcW w:w="1591" w:type="dxa"/>
            <w:vMerge/>
            <w:tcBorders>
              <w:left w:val="single" w:sz="4" w:space="0" w:color="auto"/>
              <w:bottom w:val="single" w:sz="4" w:space="0" w:color="auto"/>
              <w:right w:val="single" w:sz="4" w:space="0" w:color="auto"/>
            </w:tcBorders>
            <w:shd w:val="clear" w:color="auto" w:fill="auto"/>
            <w:vAlign w:val="center"/>
          </w:tcPr>
          <w:p w:rsidR="00837A91" w:rsidRDefault="00837A91">
            <w:pPr>
              <w:spacing w:line="400" w:lineRule="exact"/>
              <w:jc w:val="center"/>
              <w:rPr>
                <w:rFonts w:ascii="宋体" w:eastAsia="宋体" w:hAnsi="宋体" w:cs="宋体"/>
                <w:color w:val="000000"/>
                <w:sz w:val="24"/>
                <w:szCs w:val="24"/>
              </w:rPr>
            </w:pPr>
          </w:p>
        </w:tc>
        <w:tc>
          <w:tcPr>
            <w:tcW w:w="6340" w:type="dxa"/>
            <w:tcBorders>
              <w:top w:val="single" w:sz="4" w:space="0" w:color="auto"/>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left"/>
              <w:rPr>
                <w:rFonts w:ascii="宋体" w:eastAsia="宋体" w:hAnsi="宋体" w:cs="宋体"/>
                <w:color w:val="000000"/>
                <w:sz w:val="24"/>
                <w:szCs w:val="24"/>
              </w:rPr>
            </w:pPr>
            <w:proofErr w:type="gramStart"/>
            <w:r>
              <w:rPr>
                <w:rFonts w:ascii="宋体" w:eastAsia="宋体" w:hAnsi="宋体" w:cs="宋体" w:hint="eastAsia"/>
                <w:color w:val="000000"/>
                <w:sz w:val="24"/>
                <w:szCs w:val="24"/>
              </w:rPr>
              <w:t>实配</w:t>
            </w:r>
            <w:proofErr w:type="gramEnd"/>
            <w:r>
              <w:rPr>
                <w:rFonts w:ascii="宋体" w:eastAsia="宋体" w:hAnsi="宋体" w:cs="宋体" w:hint="eastAsia"/>
                <w:color w:val="000000"/>
                <w:sz w:val="24"/>
                <w:szCs w:val="24"/>
              </w:rPr>
              <w:t>≥1TB DDR5-4800 RDIMM内存</w:t>
            </w:r>
          </w:p>
        </w:tc>
      </w:tr>
      <w:tr w:rsidR="00837A91">
        <w:trPr>
          <w:trHeight w:val="20"/>
          <w:jc w:val="center"/>
        </w:trPr>
        <w:tc>
          <w:tcPr>
            <w:tcW w:w="760" w:type="dxa"/>
            <w:vMerge w:val="restart"/>
            <w:tcBorders>
              <w:top w:val="single" w:sz="4" w:space="0" w:color="auto"/>
              <w:left w:val="single" w:sz="4" w:space="0" w:color="auto"/>
              <w:right w:val="single" w:sz="4" w:space="0" w:color="auto"/>
            </w:tcBorders>
            <w:shd w:val="clear" w:color="auto" w:fill="auto"/>
            <w:vAlign w:val="center"/>
          </w:tcPr>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4</w:t>
            </w:r>
          </w:p>
        </w:tc>
        <w:tc>
          <w:tcPr>
            <w:tcW w:w="1591" w:type="dxa"/>
            <w:vMerge w:val="restart"/>
            <w:tcBorders>
              <w:top w:val="single" w:sz="4" w:space="0" w:color="auto"/>
              <w:left w:val="single" w:sz="4" w:space="0" w:color="auto"/>
              <w:right w:val="single" w:sz="4" w:space="0" w:color="auto"/>
            </w:tcBorders>
            <w:shd w:val="clear" w:color="auto" w:fill="auto"/>
            <w:vAlign w:val="center"/>
          </w:tcPr>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存储</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left"/>
              <w:rPr>
                <w:rFonts w:ascii="宋体" w:eastAsia="宋体" w:hAnsi="宋体" w:cs="宋体"/>
                <w:color w:val="000000"/>
                <w:sz w:val="24"/>
                <w:szCs w:val="24"/>
              </w:rPr>
            </w:pPr>
            <w:r>
              <w:rPr>
                <w:rFonts w:ascii="宋体" w:eastAsia="宋体" w:hAnsi="宋体" w:cs="宋体" w:hint="eastAsia"/>
                <w:color w:val="000000"/>
                <w:sz w:val="24"/>
                <w:szCs w:val="24"/>
              </w:rPr>
              <w:t>支持≥50块SAS/SATA HDD/SSD硬盘</w:t>
            </w:r>
          </w:p>
        </w:tc>
      </w:tr>
      <w:tr w:rsidR="00837A91">
        <w:trPr>
          <w:trHeight w:val="20"/>
          <w:jc w:val="center"/>
        </w:trPr>
        <w:tc>
          <w:tcPr>
            <w:tcW w:w="760" w:type="dxa"/>
            <w:vMerge/>
            <w:tcBorders>
              <w:left w:val="single" w:sz="4" w:space="0" w:color="auto"/>
              <w:right w:val="single" w:sz="4" w:space="0" w:color="auto"/>
            </w:tcBorders>
            <w:shd w:val="clear" w:color="auto" w:fill="auto"/>
            <w:vAlign w:val="center"/>
          </w:tcPr>
          <w:p w:rsidR="00837A91" w:rsidRDefault="00837A91">
            <w:pPr>
              <w:spacing w:line="400" w:lineRule="exact"/>
              <w:jc w:val="center"/>
              <w:rPr>
                <w:rFonts w:ascii="宋体" w:eastAsia="宋体" w:hAnsi="宋体" w:cs="宋体"/>
                <w:color w:val="000000"/>
                <w:sz w:val="24"/>
                <w:szCs w:val="24"/>
              </w:rPr>
            </w:pPr>
          </w:p>
        </w:tc>
        <w:tc>
          <w:tcPr>
            <w:tcW w:w="1591" w:type="dxa"/>
            <w:vMerge/>
            <w:tcBorders>
              <w:left w:val="single" w:sz="4" w:space="0" w:color="auto"/>
              <w:bottom w:val="single" w:sz="4" w:space="0" w:color="auto"/>
              <w:right w:val="single" w:sz="4" w:space="0" w:color="auto"/>
            </w:tcBorders>
            <w:shd w:val="clear" w:color="auto" w:fill="auto"/>
            <w:vAlign w:val="center"/>
          </w:tcPr>
          <w:p w:rsidR="00837A91" w:rsidRDefault="00837A91">
            <w:pPr>
              <w:spacing w:line="400" w:lineRule="exact"/>
              <w:jc w:val="center"/>
              <w:rPr>
                <w:rFonts w:ascii="宋体" w:eastAsia="宋体" w:hAnsi="宋体" w:cs="宋体"/>
                <w:color w:val="000000"/>
                <w:sz w:val="24"/>
                <w:szCs w:val="24"/>
              </w:rPr>
            </w:pPr>
          </w:p>
        </w:tc>
        <w:tc>
          <w:tcPr>
            <w:tcW w:w="6340" w:type="dxa"/>
            <w:tcBorders>
              <w:top w:val="single" w:sz="4" w:space="0" w:color="auto"/>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left"/>
              <w:rPr>
                <w:rFonts w:ascii="宋体" w:eastAsia="宋体" w:hAnsi="宋体" w:cs="宋体"/>
                <w:color w:val="000000"/>
                <w:sz w:val="24"/>
                <w:szCs w:val="24"/>
              </w:rPr>
            </w:pPr>
            <w:r>
              <w:rPr>
                <w:rFonts w:ascii="宋体" w:eastAsia="宋体" w:hAnsi="宋体" w:cs="宋体" w:hint="eastAsia"/>
                <w:color w:val="000000"/>
                <w:sz w:val="24"/>
                <w:szCs w:val="24"/>
              </w:rPr>
              <w:t>支持≥32块</w:t>
            </w:r>
            <w:proofErr w:type="spellStart"/>
            <w:r>
              <w:rPr>
                <w:rFonts w:ascii="宋体" w:eastAsia="宋体" w:hAnsi="宋体" w:cs="宋体" w:hint="eastAsia"/>
                <w:color w:val="000000"/>
                <w:sz w:val="24"/>
                <w:szCs w:val="24"/>
              </w:rPr>
              <w:t>NVMe</w:t>
            </w:r>
            <w:proofErr w:type="spellEnd"/>
            <w:r>
              <w:rPr>
                <w:rFonts w:ascii="宋体" w:eastAsia="宋体" w:hAnsi="宋体" w:cs="宋体" w:hint="eastAsia"/>
                <w:color w:val="000000"/>
                <w:sz w:val="24"/>
                <w:szCs w:val="24"/>
              </w:rPr>
              <w:t>硬盘</w:t>
            </w:r>
          </w:p>
        </w:tc>
      </w:tr>
      <w:tr w:rsidR="00837A91">
        <w:trPr>
          <w:trHeight w:val="20"/>
          <w:jc w:val="center"/>
        </w:trPr>
        <w:tc>
          <w:tcPr>
            <w:tcW w:w="760" w:type="dxa"/>
            <w:vMerge/>
            <w:tcBorders>
              <w:left w:val="single" w:sz="4" w:space="0" w:color="auto"/>
              <w:bottom w:val="single" w:sz="4" w:space="0" w:color="auto"/>
              <w:right w:val="single" w:sz="4" w:space="0" w:color="auto"/>
            </w:tcBorders>
            <w:shd w:val="clear" w:color="auto" w:fill="auto"/>
            <w:vAlign w:val="center"/>
          </w:tcPr>
          <w:p w:rsidR="00837A91" w:rsidRDefault="00837A91">
            <w:pPr>
              <w:spacing w:line="400" w:lineRule="exact"/>
              <w:jc w:val="center"/>
              <w:rPr>
                <w:rFonts w:ascii="宋体" w:eastAsia="宋体" w:hAnsi="宋体" w:cs="宋体"/>
                <w:color w:val="000000"/>
                <w:sz w:val="24"/>
                <w:szCs w:val="24"/>
              </w:rPr>
            </w:pPr>
          </w:p>
        </w:tc>
        <w:tc>
          <w:tcPr>
            <w:tcW w:w="1591" w:type="dxa"/>
            <w:vMerge/>
            <w:tcBorders>
              <w:left w:val="single" w:sz="4" w:space="0" w:color="auto"/>
              <w:bottom w:val="single" w:sz="4" w:space="0" w:color="auto"/>
              <w:right w:val="single" w:sz="4" w:space="0" w:color="auto"/>
            </w:tcBorders>
            <w:shd w:val="clear" w:color="auto" w:fill="auto"/>
            <w:vAlign w:val="center"/>
          </w:tcPr>
          <w:p w:rsidR="00837A91" w:rsidRDefault="00837A91">
            <w:pPr>
              <w:spacing w:line="400" w:lineRule="exact"/>
              <w:jc w:val="center"/>
              <w:rPr>
                <w:rFonts w:ascii="宋体" w:eastAsia="宋体" w:hAnsi="宋体" w:cs="宋体"/>
                <w:color w:val="000000"/>
                <w:sz w:val="24"/>
                <w:szCs w:val="24"/>
              </w:rPr>
            </w:pPr>
          </w:p>
        </w:tc>
        <w:tc>
          <w:tcPr>
            <w:tcW w:w="6340" w:type="dxa"/>
            <w:tcBorders>
              <w:top w:val="single" w:sz="4" w:space="0" w:color="auto"/>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left"/>
              <w:rPr>
                <w:rFonts w:ascii="宋体" w:eastAsia="宋体" w:hAnsi="宋体" w:cs="宋体"/>
                <w:color w:val="000000"/>
                <w:sz w:val="24"/>
                <w:szCs w:val="24"/>
              </w:rPr>
            </w:pPr>
            <w:proofErr w:type="gramStart"/>
            <w:r>
              <w:rPr>
                <w:rFonts w:ascii="宋体" w:eastAsia="宋体" w:hAnsi="宋体" w:cs="宋体" w:hint="eastAsia"/>
                <w:color w:val="000000"/>
                <w:sz w:val="24"/>
                <w:szCs w:val="24"/>
              </w:rPr>
              <w:t>实配</w:t>
            </w:r>
            <w:proofErr w:type="gramEnd"/>
            <w:r>
              <w:rPr>
                <w:rFonts w:ascii="宋体" w:eastAsia="宋体" w:hAnsi="宋体" w:cs="宋体" w:hint="eastAsia"/>
                <w:color w:val="000000"/>
                <w:sz w:val="24"/>
                <w:szCs w:val="24"/>
              </w:rPr>
              <w:t>≥2块960GB SATA SSD硬盘</w:t>
            </w:r>
          </w:p>
        </w:tc>
      </w:tr>
      <w:tr w:rsidR="00837A91">
        <w:trPr>
          <w:trHeight w:val="20"/>
          <w:jc w:val="center"/>
        </w:trPr>
        <w:tc>
          <w:tcPr>
            <w:tcW w:w="760" w:type="dxa"/>
            <w:tcBorders>
              <w:top w:val="single" w:sz="4" w:space="0" w:color="auto"/>
              <w:left w:val="single" w:sz="4" w:space="0" w:color="auto"/>
              <w:right w:val="single" w:sz="4" w:space="0" w:color="auto"/>
            </w:tcBorders>
            <w:shd w:val="clear" w:color="auto" w:fill="auto"/>
            <w:vAlign w:val="center"/>
          </w:tcPr>
          <w:p w:rsidR="00837A91" w:rsidRDefault="00837A91">
            <w:pPr>
              <w:spacing w:line="400" w:lineRule="exact"/>
              <w:jc w:val="center"/>
              <w:rPr>
                <w:rFonts w:ascii="宋体" w:eastAsia="宋体" w:hAnsi="宋体" w:cs="宋体"/>
                <w:color w:val="000000"/>
                <w:sz w:val="24"/>
                <w:szCs w:val="24"/>
              </w:rPr>
            </w:pPr>
          </w:p>
        </w:tc>
        <w:tc>
          <w:tcPr>
            <w:tcW w:w="1591" w:type="dxa"/>
            <w:vMerge w:val="restart"/>
            <w:tcBorders>
              <w:top w:val="single" w:sz="4" w:space="0" w:color="auto"/>
              <w:left w:val="single" w:sz="4" w:space="0" w:color="auto"/>
              <w:right w:val="single" w:sz="4" w:space="0" w:color="auto"/>
            </w:tcBorders>
            <w:shd w:val="clear" w:color="auto" w:fill="auto"/>
            <w:vAlign w:val="center"/>
          </w:tcPr>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I/O</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left"/>
              <w:rPr>
                <w:rFonts w:ascii="宋体" w:eastAsia="宋体" w:hAnsi="宋体" w:cs="宋体"/>
                <w:color w:val="000000"/>
                <w:sz w:val="24"/>
                <w:szCs w:val="24"/>
              </w:rPr>
            </w:pPr>
            <w:r>
              <w:rPr>
                <w:rFonts w:ascii="宋体" w:eastAsia="宋体" w:hAnsi="宋体" w:cs="宋体" w:hint="eastAsia"/>
                <w:color w:val="000000"/>
                <w:sz w:val="24"/>
                <w:szCs w:val="24"/>
              </w:rPr>
              <w:t>≥22个</w:t>
            </w:r>
            <w:proofErr w:type="spellStart"/>
            <w:r>
              <w:rPr>
                <w:rFonts w:ascii="宋体" w:eastAsia="宋体" w:hAnsi="宋体" w:cs="宋体" w:hint="eastAsia"/>
                <w:color w:val="000000"/>
                <w:sz w:val="24"/>
                <w:szCs w:val="24"/>
              </w:rPr>
              <w:t>PCIe</w:t>
            </w:r>
            <w:proofErr w:type="spellEnd"/>
            <w:r>
              <w:rPr>
                <w:rFonts w:ascii="宋体" w:eastAsia="宋体" w:hAnsi="宋体" w:cs="宋体" w:hint="eastAsia"/>
                <w:color w:val="000000"/>
                <w:sz w:val="24"/>
                <w:szCs w:val="24"/>
              </w:rPr>
              <w:t xml:space="preserve"> 5.0标准插槽</w:t>
            </w:r>
          </w:p>
        </w:tc>
      </w:tr>
      <w:tr w:rsidR="00837A91">
        <w:trPr>
          <w:trHeight w:val="20"/>
          <w:jc w:val="center"/>
        </w:trPr>
        <w:tc>
          <w:tcPr>
            <w:tcW w:w="760" w:type="dxa"/>
            <w:tcBorders>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5</w:t>
            </w:r>
          </w:p>
        </w:tc>
        <w:tc>
          <w:tcPr>
            <w:tcW w:w="1591" w:type="dxa"/>
            <w:vMerge/>
            <w:tcBorders>
              <w:left w:val="single" w:sz="4" w:space="0" w:color="auto"/>
              <w:bottom w:val="single" w:sz="4" w:space="0" w:color="auto"/>
              <w:right w:val="single" w:sz="4" w:space="0" w:color="auto"/>
            </w:tcBorders>
            <w:shd w:val="clear" w:color="auto" w:fill="auto"/>
            <w:vAlign w:val="center"/>
          </w:tcPr>
          <w:p w:rsidR="00837A91" w:rsidRDefault="00837A91">
            <w:pPr>
              <w:spacing w:line="400" w:lineRule="exact"/>
              <w:jc w:val="center"/>
              <w:rPr>
                <w:rFonts w:ascii="宋体" w:eastAsia="宋体" w:hAnsi="宋体" w:cs="宋体"/>
                <w:color w:val="000000"/>
                <w:sz w:val="24"/>
                <w:szCs w:val="24"/>
              </w:rPr>
            </w:pPr>
          </w:p>
        </w:tc>
        <w:tc>
          <w:tcPr>
            <w:tcW w:w="6340" w:type="dxa"/>
            <w:tcBorders>
              <w:top w:val="single" w:sz="4" w:space="0" w:color="auto"/>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left"/>
              <w:rPr>
                <w:rFonts w:ascii="宋体" w:eastAsia="宋体" w:hAnsi="宋体" w:cs="宋体"/>
                <w:color w:val="000000"/>
                <w:sz w:val="24"/>
                <w:szCs w:val="24"/>
              </w:rPr>
            </w:pPr>
            <w:r>
              <w:rPr>
                <w:rFonts w:ascii="宋体" w:eastAsia="宋体" w:hAnsi="宋体" w:cs="宋体" w:hint="eastAsia"/>
                <w:color w:val="000000"/>
                <w:sz w:val="24"/>
                <w:szCs w:val="24"/>
              </w:rPr>
              <w:t>支持≥</w:t>
            </w:r>
            <w:proofErr w:type="gramStart"/>
            <w:r>
              <w:rPr>
                <w:rFonts w:ascii="宋体" w:eastAsia="宋体" w:hAnsi="宋体" w:cs="宋体" w:hint="eastAsia"/>
                <w:color w:val="000000"/>
                <w:sz w:val="24"/>
                <w:szCs w:val="24"/>
              </w:rPr>
              <w:t>6张双宽</w:t>
            </w:r>
            <w:proofErr w:type="gramEnd"/>
            <w:r>
              <w:rPr>
                <w:rFonts w:ascii="宋体" w:eastAsia="宋体" w:hAnsi="宋体" w:cs="宋体" w:hint="eastAsia"/>
                <w:color w:val="000000"/>
                <w:sz w:val="24"/>
                <w:szCs w:val="24"/>
              </w:rPr>
              <w:t>GPU卡</w:t>
            </w:r>
          </w:p>
        </w:tc>
      </w:tr>
      <w:tr w:rsidR="00837A91">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6</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网卡</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left"/>
              <w:rPr>
                <w:rFonts w:ascii="宋体" w:eastAsia="宋体" w:hAnsi="宋体" w:cs="宋体"/>
                <w:color w:val="000000"/>
                <w:sz w:val="24"/>
                <w:szCs w:val="24"/>
              </w:rPr>
            </w:pPr>
            <w:proofErr w:type="gramStart"/>
            <w:r>
              <w:rPr>
                <w:rFonts w:ascii="宋体" w:eastAsia="宋体" w:hAnsi="宋体" w:cs="宋体" w:hint="eastAsia"/>
                <w:color w:val="000000"/>
                <w:sz w:val="24"/>
                <w:szCs w:val="24"/>
              </w:rPr>
              <w:t>实配</w:t>
            </w:r>
            <w:proofErr w:type="gramEnd"/>
            <w:r>
              <w:rPr>
                <w:rFonts w:ascii="宋体" w:eastAsia="宋体" w:hAnsi="宋体" w:cs="宋体" w:hint="eastAsia"/>
                <w:color w:val="000000"/>
                <w:sz w:val="24"/>
                <w:szCs w:val="24"/>
              </w:rPr>
              <w:t xml:space="preserve">≥2块双端口万兆光接口网卡，≥2块双端口16Gb光纤通道HBA卡(带SFP+模块) </w:t>
            </w:r>
          </w:p>
        </w:tc>
      </w:tr>
      <w:tr w:rsidR="00837A91">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7</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可用性</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left"/>
              <w:rPr>
                <w:rFonts w:ascii="宋体" w:eastAsia="宋体" w:hAnsi="宋体" w:cs="宋体"/>
                <w:color w:val="000000"/>
                <w:sz w:val="24"/>
                <w:szCs w:val="24"/>
              </w:rPr>
            </w:pPr>
            <w:proofErr w:type="gramStart"/>
            <w:r>
              <w:rPr>
                <w:rFonts w:ascii="宋体" w:eastAsia="宋体" w:hAnsi="宋体" w:cs="宋体" w:hint="eastAsia"/>
                <w:color w:val="000000"/>
                <w:sz w:val="24"/>
                <w:szCs w:val="24"/>
              </w:rPr>
              <w:t>实配</w:t>
            </w:r>
            <w:proofErr w:type="gramEnd"/>
            <w:r>
              <w:rPr>
                <w:rFonts w:ascii="宋体" w:eastAsia="宋体" w:hAnsi="宋体" w:cs="宋体" w:hint="eastAsia"/>
                <w:color w:val="000000"/>
                <w:sz w:val="24"/>
                <w:szCs w:val="24"/>
              </w:rPr>
              <w:t>≥2个2000W交流电源，≥4个风扇</w:t>
            </w:r>
          </w:p>
        </w:tc>
      </w:tr>
      <w:tr w:rsidR="00837A91">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8</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LCD诊断模块</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left"/>
              <w:rPr>
                <w:rFonts w:ascii="宋体" w:eastAsia="宋体" w:hAnsi="宋体" w:cs="宋体"/>
                <w:color w:val="000000"/>
                <w:sz w:val="24"/>
                <w:szCs w:val="24"/>
              </w:rPr>
            </w:pPr>
            <w:r>
              <w:rPr>
                <w:rFonts w:ascii="宋体" w:eastAsia="宋体" w:hAnsi="宋体" w:cs="宋体" w:hint="eastAsia"/>
                <w:color w:val="000000"/>
                <w:sz w:val="24"/>
                <w:szCs w:val="24"/>
              </w:rPr>
              <w:t>内置≥3.5寸LCD可触控智能管理模块</w:t>
            </w:r>
          </w:p>
          <w:p w:rsidR="00837A91" w:rsidRDefault="00B65FE3">
            <w:pPr>
              <w:spacing w:line="400" w:lineRule="exact"/>
              <w:jc w:val="left"/>
              <w:rPr>
                <w:rFonts w:ascii="宋体" w:eastAsia="宋体" w:hAnsi="宋体" w:cs="宋体"/>
                <w:color w:val="000000"/>
                <w:sz w:val="24"/>
                <w:szCs w:val="24"/>
              </w:rPr>
            </w:pPr>
            <w:r>
              <w:rPr>
                <w:rFonts w:ascii="宋体" w:eastAsia="宋体" w:hAnsi="宋体" w:cs="宋体" w:hint="eastAsia"/>
                <w:color w:val="000000"/>
                <w:sz w:val="24"/>
                <w:szCs w:val="24"/>
              </w:rPr>
              <w:t>可显示服务器基本情况、进风温度，CPU温度，支持各部件通过不同颜色展示健康状态</w:t>
            </w:r>
          </w:p>
        </w:tc>
      </w:tr>
      <w:tr w:rsidR="00837A91">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lastRenderedPageBreak/>
              <w:t>9</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日志下载</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left"/>
              <w:rPr>
                <w:rFonts w:ascii="宋体" w:eastAsia="宋体" w:hAnsi="宋体" w:cs="宋体"/>
                <w:color w:val="000000"/>
                <w:sz w:val="24"/>
                <w:szCs w:val="24"/>
              </w:rPr>
            </w:pPr>
            <w:r>
              <w:rPr>
                <w:rFonts w:ascii="宋体" w:eastAsia="宋体" w:hAnsi="宋体" w:cs="宋体" w:hint="eastAsia"/>
                <w:color w:val="000000"/>
                <w:sz w:val="24"/>
                <w:szCs w:val="24"/>
              </w:rPr>
              <w:t>支持通过服务U盘下载服务器设备故障诊断日志</w:t>
            </w:r>
          </w:p>
        </w:tc>
      </w:tr>
      <w:tr w:rsidR="00837A91">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10</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管理安全</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left"/>
              <w:rPr>
                <w:rFonts w:ascii="宋体" w:eastAsia="宋体" w:hAnsi="宋体" w:cs="宋体"/>
                <w:color w:val="000000"/>
                <w:sz w:val="24"/>
                <w:szCs w:val="24"/>
              </w:rPr>
            </w:pPr>
            <w:r>
              <w:rPr>
                <w:rFonts w:ascii="宋体" w:eastAsia="宋体" w:hAnsi="宋体" w:cs="宋体" w:hint="eastAsia"/>
                <w:color w:val="000000"/>
                <w:sz w:val="24"/>
                <w:szCs w:val="24"/>
              </w:rPr>
              <w:t>支持对登录服务器BMC管理软件的用户执行基于一次性随机动态密码且</w:t>
            </w:r>
            <w:proofErr w:type="gramStart"/>
            <w:r>
              <w:rPr>
                <w:rFonts w:ascii="宋体" w:eastAsia="宋体" w:hAnsi="宋体" w:cs="宋体" w:hint="eastAsia"/>
                <w:color w:val="000000"/>
                <w:sz w:val="24"/>
                <w:szCs w:val="24"/>
              </w:rPr>
              <w:t>使用国密算法</w:t>
            </w:r>
            <w:proofErr w:type="gramEnd"/>
            <w:r>
              <w:rPr>
                <w:rFonts w:ascii="宋体" w:eastAsia="宋体" w:hAnsi="宋体" w:cs="宋体" w:hint="eastAsia"/>
                <w:color w:val="000000"/>
                <w:sz w:val="24"/>
                <w:szCs w:val="24"/>
              </w:rPr>
              <w:t>的</w:t>
            </w:r>
            <w:proofErr w:type="gramStart"/>
            <w:r>
              <w:rPr>
                <w:rFonts w:ascii="宋体" w:eastAsia="宋体" w:hAnsi="宋体" w:cs="宋体" w:hint="eastAsia"/>
                <w:color w:val="000000"/>
                <w:sz w:val="24"/>
                <w:szCs w:val="24"/>
              </w:rPr>
              <w:t>双因素</w:t>
            </w:r>
            <w:proofErr w:type="gramEnd"/>
            <w:r>
              <w:rPr>
                <w:rFonts w:ascii="宋体" w:eastAsia="宋体" w:hAnsi="宋体" w:cs="宋体" w:hint="eastAsia"/>
                <w:color w:val="000000"/>
                <w:sz w:val="24"/>
                <w:szCs w:val="24"/>
              </w:rPr>
              <w:t>认证</w:t>
            </w:r>
          </w:p>
        </w:tc>
      </w:tr>
    </w:tbl>
    <w:p w:rsidR="00837A91" w:rsidRDefault="00837A91">
      <w:pPr>
        <w:pStyle w:val="2"/>
        <w:spacing w:before="0" w:after="0" w:line="400" w:lineRule="exact"/>
        <w:rPr>
          <w:rFonts w:ascii="宋体" w:eastAsia="宋体" w:hAnsi="宋体" w:cstheme="minorBidi"/>
          <w:sz w:val="24"/>
          <w:szCs w:val="24"/>
        </w:rPr>
      </w:pPr>
    </w:p>
    <w:p w:rsidR="00837A91" w:rsidRDefault="00B65FE3">
      <w:pPr>
        <w:pStyle w:val="2"/>
        <w:spacing w:before="0" w:after="0" w:line="400" w:lineRule="exact"/>
        <w:rPr>
          <w:rFonts w:ascii="宋体" w:eastAsia="宋体" w:hAnsi="宋体" w:cstheme="minorBidi"/>
          <w:sz w:val="24"/>
          <w:szCs w:val="24"/>
        </w:rPr>
      </w:pPr>
      <w:r>
        <w:rPr>
          <w:rFonts w:ascii="宋体" w:eastAsia="宋体" w:hAnsi="宋体" w:cstheme="minorBidi" w:hint="eastAsia"/>
          <w:sz w:val="24"/>
          <w:szCs w:val="24"/>
        </w:rPr>
        <w:t>2.计算虚拟化软件</w:t>
      </w:r>
    </w:p>
    <w:tbl>
      <w:tblPr>
        <w:tblW w:w="8678" w:type="dxa"/>
        <w:tblInd w:w="-5" w:type="dxa"/>
        <w:tblLayout w:type="fixed"/>
        <w:tblLook w:val="04A0" w:firstRow="1" w:lastRow="0" w:firstColumn="1" w:lastColumn="0" w:noHBand="0" w:noVBand="1"/>
      </w:tblPr>
      <w:tblGrid>
        <w:gridCol w:w="810"/>
        <w:gridCol w:w="1472"/>
        <w:gridCol w:w="6396"/>
      </w:tblGrid>
      <w:tr w:rsidR="00837A91">
        <w:trPr>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center"/>
              <w:rPr>
                <w:rFonts w:ascii="宋体" w:eastAsia="宋体" w:hAnsi="宋体" w:cs="宋体"/>
                <w:b/>
                <w:color w:val="000000"/>
                <w:sz w:val="24"/>
                <w:szCs w:val="24"/>
              </w:rPr>
            </w:pPr>
            <w:r>
              <w:rPr>
                <w:rFonts w:ascii="宋体" w:eastAsia="宋体" w:hAnsi="宋体" w:cs="宋体" w:hint="eastAsia"/>
                <w:b/>
                <w:color w:val="000000"/>
                <w:sz w:val="24"/>
                <w:szCs w:val="24"/>
              </w:rPr>
              <w:t>序号</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center"/>
              <w:rPr>
                <w:rFonts w:ascii="宋体" w:eastAsia="宋体" w:hAnsi="宋体" w:cs="宋体"/>
                <w:b/>
                <w:color w:val="000000"/>
                <w:sz w:val="24"/>
                <w:szCs w:val="24"/>
              </w:rPr>
            </w:pPr>
            <w:r>
              <w:rPr>
                <w:rFonts w:ascii="宋体" w:eastAsia="宋体" w:hAnsi="宋体" w:cs="宋体" w:hint="eastAsia"/>
                <w:b/>
                <w:color w:val="000000"/>
                <w:sz w:val="24"/>
                <w:szCs w:val="24"/>
              </w:rPr>
              <w:t>指标项</w:t>
            </w:r>
          </w:p>
        </w:tc>
        <w:tc>
          <w:tcPr>
            <w:tcW w:w="6396" w:type="dxa"/>
            <w:tcBorders>
              <w:top w:val="single" w:sz="4" w:space="0" w:color="auto"/>
              <w:left w:val="nil"/>
              <w:bottom w:val="single" w:sz="4" w:space="0" w:color="auto"/>
              <w:right w:val="single" w:sz="4" w:space="0" w:color="auto"/>
            </w:tcBorders>
            <w:shd w:val="clear" w:color="auto" w:fill="auto"/>
            <w:vAlign w:val="center"/>
          </w:tcPr>
          <w:p w:rsidR="00837A91" w:rsidRDefault="00B65FE3">
            <w:pPr>
              <w:spacing w:line="400" w:lineRule="exact"/>
              <w:jc w:val="center"/>
              <w:rPr>
                <w:rFonts w:ascii="宋体" w:eastAsia="宋体" w:hAnsi="宋体" w:cs="宋体"/>
                <w:b/>
                <w:color w:val="000000"/>
                <w:sz w:val="24"/>
                <w:szCs w:val="24"/>
              </w:rPr>
            </w:pPr>
            <w:r>
              <w:rPr>
                <w:rFonts w:ascii="宋体" w:eastAsia="宋体" w:hAnsi="宋体" w:cs="宋体" w:hint="eastAsia"/>
                <w:b/>
                <w:color w:val="000000"/>
                <w:sz w:val="24"/>
                <w:szCs w:val="24"/>
              </w:rPr>
              <w:t>详细技术参数</w:t>
            </w:r>
          </w:p>
        </w:tc>
      </w:tr>
      <w:tr w:rsidR="00837A91">
        <w:trPr>
          <w:trHeight w:val="20"/>
        </w:trPr>
        <w:tc>
          <w:tcPr>
            <w:tcW w:w="810" w:type="dxa"/>
            <w:tcBorders>
              <w:top w:val="nil"/>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1472" w:type="dxa"/>
            <w:tcBorders>
              <w:top w:val="nil"/>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产品要求</w:t>
            </w:r>
          </w:p>
        </w:tc>
        <w:tc>
          <w:tcPr>
            <w:tcW w:w="6396" w:type="dxa"/>
            <w:tcBorders>
              <w:top w:val="nil"/>
              <w:left w:val="nil"/>
              <w:bottom w:val="single" w:sz="4" w:space="0" w:color="auto"/>
              <w:right w:val="single" w:sz="4" w:space="0" w:color="auto"/>
            </w:tcBorders>
            <w:shd w:val="clear" w:color="auto" w:fill="auto"/>
            <w:vAlign w:val="center"/>
          </w:tcPr>
          <w:p w:rsidR="00837A91" w:rsidRDefault="00B65FE3">
            <w:pPr>
              <w:spacing w:line="400" w:lineRule="exact"/>
              <w:jc w:val="left"/>
              <w:rPr>
                <w:rFonts w:ascii="宋体" w:eastAsia="宋体" w:hAnsi="宋体" w:cs="宋体"/>
                <w:color w:val="000000"/>
                <w:sz w:val="24"/>
                <w:szCs w:val="24"/>
              </w:rPr>
            </w:pPr>
            <w:r>
              <w:rPr>
                <w:rFonts w:ascii="宋体" w:eastAsia="宋体" w:hAnsi="宋体" w:cs="宋体" w:hint="eastAsia"/>
                <w:color w:val="000000"/>
                <w:sz w:val="24"/>
                <w:szCs w:val="24"/>
              </w:rPr>
              <w:t>虚拟化软件非OEM或贴牌产品，禁止借用第三方软件的整合，以保证功能的可靠性和安全性。</w:t>
            </w:r>
          </w:p>
        </w:tc>
      </w:tr>
      <w:tr w:rsidR="00837A91">
        <w:trPr>
          <w:trHeight w:val="20"/>
        </w:trPr>
        <w:tc>
          <w:tcPr>
            <w:tcW w:w="810" w:type="dxa"/>
            <w:tcBorders>
              <w:top w:val="nil"/>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2</w:t>
            </w:r>
          </w:p>
        </w:tc>
        <w:tc>
          <w:tcPr>
            <w:tcW w:w="1472" w:type="dxa"/>
            <w:tcBorders>
              <w:top w:val="nil"/>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兼容性要求</w:t>
            </w:r>
          </w:p>
        </w:tc>
        <w:tc>
          <w:tcPr>
            <w:tcW w:w="6396" w:type="dxa"/>
            <w:tcBorders>
              <w:top w:val="nil"/>
              <w:left w:val="nil"/>
              <w:bottom w:val="single" w:sz="4" w:space="0" w:color="auto"/>
              <w:right w:val="single" w:sz="4" w:space="0" w:color="auto"/>
            </w:tcBorders>
            <w:shd w:val="clear" w:color="auto" w:fill="auto"/>
            <w:vAlign w:val="center"/>
          </w:tcPr>
          <w:p w:rsidR="00837A91" w:rsidRDefault="00B65FE3">
            <w:pPr>
              <w:spacing w:line="400" w:lineRule="exact"/>
              <w:jc w:val="left"/>
              <w:rPr>
                <w:rFonts w:ascii="宋体" w:eastAsia="宋体" w:hAnsi="宋体" w:cs="宋体"/>
                <w:color w:val="000000"/>
                <w:sz w:val="24"/>
                <w:szCs w:val="24"/>
              </w:rPr>
            </w:pPr>
            <w:r>
              <w:rPr>
                <w:rFonts w:ascii="宋体" w:eastAsia="宋体" w:hAnsi="宋体" w:cs="宋体" w:hint="eastAsia"/>
                <w:color w:val="000000"/>
                <w:sz w:val="24"/>
                <w:szCs w:val="24"/>
              </w:rPr>
              <w:t>虚拟机支持市场上</w:t>
            </w:r>
            <w:r>
              <w:rPr>
                <w:rFonts w:ascii="宋体" w:eastAsia="宋体" w:hAnsi="宋体" w:cs="宋体" w:hint="eastAsia"/>
                <w:sz w:val="24"/>
                <w:szCs w:val="24"/>
              </w:rPr>
              <w:t>主流的国内外操作</w:t>
            </w:r>
            <w:r>
              <w:rPr>
                <w:rFonts w:ascii="宋体" w:eastAsia="宋体" w:hAnsi="宋体" w:cs="宋体" w:hint="eastAsia"/>
                <w:color w:val="000000"/>
                <w:sz w:val="24"/>
                <w:szCs w:val="24"/>
              </w:rPr>
              <w:t>系统，包括Windows、</w:t>
            </w:r>
            <w:proofErr w:type="spellStart"/>
            <w:r>
              <w:rPr>
                <w:rFonts w:ascii="宋体" w:eastAsia="宋体" w:hAnsi="宋体" w:cs="宋体" w:hint="eastAsia"/>
                <w:color w:val="000000"/>
                <w:sz w:val="24"/>
                <w:szCs w:val="24"/>
              </w:rPr>
              <w:t>RedHat</w:t>
            </w:r>
            <w:proofErr w:type="spellEnd"/>
            <w:r>
              <w:rPr>
                <w:rFonts w:ascii="宋体" w:eastAsia="宋体" w:hAnsi="宋体" w:cs="宋体" w:hint="eastAsia"/>
                <w:color w:val="000000"/>
                <w:sz w:val="24"/>
                <w:szCs w:val="24"/>
              </w:rPr>
              <w:t>、</w:t>
            </w:r>
            <w:proofErr w:type="spellStart"/>
            <w:r>
              <w:rPr>
                <w:rFonts w:ascii="宋体" w:eastAsia="宋体" w:hAnsi="宋体" w:cs="宋体" w:hint="eastAsia"/>
                <w:color w:val="000000"/>
                <w:sz w:val="24"/>
                <w:szCs w:val="24"/>
              </w:rPr>
              <w:t>CentOS</w:t>
            </w:r>
            <w:proofErr w:type="spellEnd"/>
            <w:r>
              <w:rPr>
                <w:rFonts w:ascii="宋体" w:eastAsia="宋体" w:hAnsi="宋体" w:cs="宋体" w:hint="eastAsia"/>
                <w:color w:val="000000"/>
                <w:sz w:val="24"/>
                <w:szCs w:val="24"/>
              </w:rPr>
              <w:t>、Ubuntu、SUSE、Fedora、FreeBSD、统信、银河麒麟、中标麒麟、普华、深度、</w:t>
            </w:r>
            <w:proofErr w:type="gramStart"/>
            <w:r>
              <w:rPr>
                <w:rFonts w:ascii="宋体" w:eastAsia="宋体" w:hAnsi="宋体" w:cs="宋体" w:hint="eastAsia"/>
                <w:color w:val="000000"/>
                <w:sz w:val="24"/>
                <w:szCs w:val="24"/>
              </w:rPr>
              <w:t>一</w:t>
            </w:r>
            <w:proofErr w:type="gramEnd"/>
            <w:r>
              <w:rPr>
                <w:rFonts w:ascii="宋体" w:eastAsia="宋体" w:hAnsi="宋体" w:cs="宋体" w:hint="eastAsia"/>
                <w:color w:val="000000"/>
                <w:sz w:val="24"/>
                <w:szCs w:val="24"/>
              </w:rPr>
              <w:t>铭、凝思等。</w:t>
            </w:r>
          </w:p>
        </w:tc>
      </w:tr>
      <w:tr w:rsidR="00837A91">
        <w:trPr>
          <w:trHeight w:val="20"/>
        </w:trPr>
        <w:tc>
          <w:tcPr>
            <w:tcW w:w="810" w:type="dxa"/>
            <w:tcBorders>
              <w:left w:val="single" w:sz="4" w:space="0" w:color="auto"/>
              <w:right w:val="single" w:sz="4" w:space="0" w:color="auto"/>
            </w:tcBorders>
            <w:vAlign w:val="center"/>
          </w:tcPr>
          <w:p w:rsidR="00837A91" w:rsidRDefault="00837A91">
            <w:pPr>
              <w:spacing w:line="400" w:lineRule="exact"/>
              <w:jc w:val="center"/>
              <w:rPr>
                <w:rFonts w:ascii="宋体" w:eastAsia="宋体" w:hAnsi="宋体" w:cs="宋体"/>
                <w:color w:val="000000"/>
                <w:sz w:val="24"/>
                <w:szCs w:val="24"/>
              </w:rPr>
            </w:pPr>
          </w:p>
          <w:p w:rsidR="00837A91" w:rsidRDefault="00837A91">
            <w:pPr>
              <w:spacing w:line="400" w:lineRule="exact"/>
              <w:jc w:val="center"/>
              <w:rPr>
                <w:rFonts w:ascii="宋体" w:eastAsia="宋体" w:hAnsi="宋体" w:cs="宋体"/>
                <w:color w:val="000000"/>
                <w:sz w:val="24"/>
                <w:szCs w:val="24"/>
              </w:rPr>
            </w:pPr>
          </w:p>
          <w:p w:rsidR="00837A91" w:rsidRDefault="00837A91">
            <w:pPr>
              <w:spacing w:line="400" w:lineRule="exact"/>
              <w:jc w:val="center"/>
              <w:rPr>
                <w:rFonts w:ascii="宋体" w:eastAsia="宋体" w:hAnsi="宋体" w:cs="宋体"/>
                <w:color w:val="000000"/>
                <w:sz w:val="24"/>
                <w:szCs w:val="24"/>
              </w:rPr>
            </w:pPr>
          </w:p>
          <w:p w:rsidR="00837A91" w:rsidRDefault="00837A91">
            <w:pPr>
              <w:spacing w:line="400" w:lineRule="exact"/>
              <w:jc w:val="center"/>
              <w:rPr>
                <w:rFonts w:ascii="宋体" w:eastAsia="宋体" w:hAnsi="宋体" w:cs="宋体"/>
                <w:color w:val="000000"/>
                <w:sz w:val="24"/>
                <w:szCs w:val="24"/>
              </w:rPr>
            </w:pPr>
          </w:p>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3</w:t>
            </w:r>
          </w:p>
        </w:tc>
        <w:tc>
          <w:tcPr>
            <w:tcW w:w="1472" w:type="dxa"/>
            <w:vMerge w:val="restart"/>
            <w:tcBorders>
              <w:left w:val="single" w:sz="4" w:space="0" w:color="auto"/>
              <w:right w:val="single" w:sz="4" w:space="0" w:color="auto"/>
            </w:tcBorders>
            <w:vAlign w:val="center"/>
          </w:tcPr>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基本功能</w:t>
            </w:r>
          </w:p>
        </w:tc>
        <w:tc>
          <w:tcPr>
            <w:tcW w:w="6396" w:type="dxa"/>
            <w:tcBorders>
              <w:top w:val="nil"/>
              <w:left w:val="nil"/>
              <w:bottom w:val="single" w:sz="4" w:space="0" w:color="auto"/>
              <w:right w:val="single" w:sz="4" w:space="0" w:color="auto"/>
            </w:tcBorders>
            <w:shd w:val="clear" w:color="auto" w:fill="auto"/>
            <w:vAlign w:val="center"/>
          </w:tcPr>
          <w:p w:rsidR="00837A91" w:rsidRDefault="00B65FE3">
            <w:pPr>
              <w:spacing w:line="400" w:lineRule="exact"/>
              <w:jc w:val="left"/>
              <w:rPr>
                <w:rFonts w:ascii="宋体" w:eastAsia="宋体" w:hAnsi="宋体" w:cs="宋体"/>
                <w:color w:val="000000"/>
                <w:sz w:val="24"/>
                <w:szCs w:val="24"/>
              </w:rPr>
            </w:pPr>
            <w:r>
              <w:rPr>
                <w:rFonts w:ascii="宋体" w:eastAsia="宋体" w:hAnsi="宋体" w:cs="宋体" w:hint="eastAsia"/>
                <w:color w:val="000000"/>
                <w:sz w:val="24"/>
                <w:szCs w:val="24"/>
              </w:rPr>
              <w:t>虚拟化平台提供统一的虚拟化管理界面，支持管理所有虚拟化计算节点，在同一界面上提供虚拟机启动、休眠、恢复、重启、安全关闭、关闭电源、迁移、备份、快照、克隆、克隆为模板、修改等生命周期管理功能。</w:t>
            </w:r>
          </w:p>
        </w:tc>
      </w:tr>
      <w:tr w:rsidR="00837A91">
        <w:trPr>
          <w:trHeight w:val="20"/>
        </w:trPr>
        <w:tc>
          <w:tcPr>
            <w:tcW w:w="810" w:type="dxa"/>
            <w:tcBorders>
              <w:left w:val="single" w:sz="4" w:space="0" w:color="auto"/>
              <w:right w:val="single" w:sz="4" w:space="0" w:color="auto"/>
            </w:tcBorders>
            <w:vAlign w:val="center"/>
          </w:tcPr>
          <w:p w:rsidR="00837A91" w:rsidRDefault="00837A91">
            <w:pPr>
              <w:spacing w:line="400" w:lineRule="exact"/>
              <w:jc w:val="center"/>
              <w:rPr>
                <w:rFonts w:ascii="宋体" w:eastAsia="宋体" w:hAnsi="宋体" w:cs="宋体"/>
                <w:color w:val="000000"/>
                <w:sz w:val="24"/>
                <w:szCs w:val="24"/>
              </w:rPr>
            </w:pPr>
          </w:p>
        </w:tc>
        <w:tc>
          <w:tcPr>
            <w:tcW w:w="1472" w:type="dxa"/>
            <w:vMerge/>
            <w:tcBorders>
              <w:left w:val="single" w:sz="4" w:space="0" w:color="auto"/>
              <w:right w:val="single" w:sz="4" w:space="0" w:color="auto"/>
            </w:tcBorders>
            <w:vAlign w:val="center"/>
          </w:tcPr>
          <w:p w:rsidR="00837A91" w:rsidRDefault="00837A91">
            <w:pPr>
              <w:spacing w:line="400" w:lineRule="exact"/>
              <w:jc w:val="center"/>
              <w:rPr>
                <w:rFonts w:ascii="宋体" w:eastAsia="宋体" w:hAnsi="宋体" w:cs="宋体"/>
                <w:color w:val="000000"/>
                <w:sz w:val="24"/>
                <w:szCs w:val="24"/>
              </w:rPr>
            </w:pPr>
          </w:p>
        </w:tc>
        <w:tc>
          <w:tcPr>
            <w:tcW w:w="6396" w:type="dxa"/>
            <w:tcBorders>
              <w:top w:val="nil"/>
              <w:left w:val="nil"/>
              <w:bottom w:val="single" w:sz="4" w:space="0" w:color="auto"/>
              <w:right w:val="single" w:sz="4" w:space="0" w:color="auto"/>
            </w:tcBorders>
            <w:shd w:val="clear" w:color="auto" w:fill="auto"/>
            <w:vAlign w:val="center"/>
          </w:tcPr>
          <w:p w:rsidR="00837A91" w:rsidRDefault="00B65FE3">
            <w:pPr>
              <w:spacing w:line="400" w:lineRule="exact"/>
              <w:jc w:val="left"/>
              <w:rPr>
                <w:rFonts w:ascii="宋体" w:eastAsia="宋体" w:hAnsi="宋体" w:cs="宋体"/>
                <w:color w:val="000000"/>
                <w:sz w:val="24"/>
                <w:szCs w:val="24"/>
              </w:rPr>
            </w:pPr>
            <w:r>
              <w:rPr>
                <w:rFonts w:ascii="宋体" w:eastAsia="宋体" w:hAnsi="宋体" w:cs="宋体" w:hint="eastAsia"/>
                <w:color w:val="000000"/>
                <w:sz w:val="24"/>
                <w:szCs w:val="24"/>
              </w:rPr>
              <w:t>虚拟机可以实现</w:t>
            </w:r>
            <w:proofErr w:type="gramStart"/>
            <w:r>
              <w:rPr>
                <w:rFonts w:ascii="宋体" w:eastAsia="宋体" w:hAnsi="宋体" w:cs="宋体" w:hint="eastAsia"/>
                <w:color w:val="000000"/>
                <w:sz w:val="24"/>
                <w:szCs w:val="24"/>
              </w:rPr>
              <w:t>物理机</w:t>
            </w:r>
            <w:proofErr w:type="gramEnd"/>
            <w:r>
              <w:rPr>
                <w:rFonts w:ascii="宋体" w:eastAsia="宋体" w:hAnsi="宋体" w:cs="宋体" w:hint="eastAsia"/>
                <w:color w:val="000000"/>
                <w:sz w:val="24"/>
                <w:szCs w:val="24"/>
              </w:rPr>
              <w:t>的全部功能，如具有自己的资源（内存、CPU、网卡、存储），可以指定单独的IP地址、MAC地址等。</w:t>
            </w:r>
          </w:p>
        </w:tc>
      </w:tr>
      <w:tr w:rsidR="00837A91">
        <w:trPr>
          <w:trHeight w:val="20"/>
        </w:trPr>
        <w:tc>
          <w:tcPr>
            <w:tcW w:w="810" w:type="dxa"/>
            <w:tcBorders>
              <w:left w:val="single" w:sz="4" w:space="0" w:color="auto"/>
              <w:right w:val="single" w:sz="4" w:space="0" w:color="auto"/>
            </w:tcBorders>
            <w:vAlign w:val="center"/>
          </w:tcPr>
          <w:p w:rsidR="00837A91" w:rsidRDefault="00837A91">
            <w:pPr>
              <w:spacing w:line="400" w:lineRule="exact"/>
              <w:jc w:val="center"/>
              <w:rPr>
                <w:rFonts w:ascii="宋体" w:eastAsia="宋体" w:hAnsi="宋体" w:cs="宋体"/>
                <w:color w:val="000000"/>
                <w:sz w:val="24"/>
                <w:szCs w:val="24"/>
              </w:rPr>
            </w:pPr>
          </w:p>
        </w:tc>
        <w:tc>
          <w:tcPr>
            <w:tcW w:w="1472" w:type="dxa"/>
            <w:vMerge/>
            <w:tcBorders>
              <w:left w:val="single" w:sz="4" w:space="0" w:color="auto"/>
              <w:right w:val="single" w:sz="4" w:space="0" w:color="auto"/>
            </w:tcBorders>
            <w:vAlign w:val="center"/>
          </w:tcPr>
          <w:p w:rsidR="00837A91" w:rsidRDefault="00837A91">
            <w:pPr>
              <w:spacing w:line="400" w:lineRule="exact"/>
              <w:jc w:val="center"/>
              <w:rPr>
                <w:rFonts w:ascii="宋体" w:eastAsia="宋体" w:hAnsi="宋体" w:cs="宋体"/>
                <w:color w:val="000000"/>
                <w:sz w:val="24"/>
                <w:szCs w:val="24"/>
              </w:rPr>
            </w:pPr>
          </w:p>
        </w:tc>
        <w:tc>
          <w:tcPr>
            <w:tcW w:w="6396" w:type="dxa"/>
            <w:tcBorders>
              <w:top w:val="nil"/>
              <w:left w:val="nil"/>
              <w:bottom w:val="single" w:sz="4" w:space="0" w:color="auto"/>
              <w:right w:val="single" w:sz="4" w:space="0" w:color="auto"/>
            </w:tcBorders>
            <w:shd w:val="clear" w:color="auto" w:fill="auto"/>
            <w:vAlign w:val="center"/>
          </w:tcPr>
          <w:p w:rsidR="00837A91" w:rsidRDefault="00B65FE3">
            <w:pPr>
              <w:spacing w:line="400" w:lineRule="exact"/>
              <w:jc w:val="left"/>
              <w:rPr>
                <w:rFonts w:ascii="宋体" w:eastAsia="宋体" w:hAnsi="宋体" w:cs="宋体"/>
                <w:color w:val="000000"/>
                <w:sz w:val="24"/>
                <w:szCs w:val="24"/>
              </w:rPr>
            </w:pPr>
            <w:r>
              <w:rPr>
                <w:rFonts w:ascii="宋体" w:eastAsia="宋体" w:hAnsi="宋体" w:cs="宋体" w:hint="eastAsia"/>
                <w:color w:val="000000"/>
                <w:sz w:val="24"/>
                <w:szCs w:val="24"/>
              </w:rPr>
              <w:t>支持虚拟机规格的在线和离线调整，包括CPU、内存、硬盘、网卡等资源，在虚拟机操作系统本身支持的前提下，热添加的CPU/内存可以即时生效。</w:t>
            </w:r>
          </w:p>
        </w:tc>
      </w:tr>
      <w:tr w:rsidR="00837A91">
        <w:trPr>
          <w:trHeight w:val="20"/>
        </w:trPr>
        <w:tc>
          <w:tcPr>
            <w:tcW w:w="810" w:type="dxa"/>
            <w:tcBorders>
              <w:left w:val="single" w:sz="4" w:space="0" w:color="auto"/>
              <w:bottom w:val="single" w:sz="4" w:space="0" w:color="auto"/>
              <w:right w:val="single" w:sz="4" w:space="0" w:color="auto"/>
            </w:tcBorders>
            <w:shd w:val="clear" w:color="auto" w:fill="auto"/>
            <w:vAlign w:val="center"/>
          </w:tcPr>
          <w:p w:rsidR="00837A91" w:rsidRDefault="00837A91">
            <w:pPr>
              <w:spacing w:line="400" w:lineRule="exact"/>
              <w:jc w:val="center"/>
              <w:rPr>
                <w:rFonts w:ascii="宋体" w:eastAsia="宋体" w:hAnsi="宋体" w:cs="宋体"/>
                <w:color w:val="000000"/>
                <w:sz w:val="24"/>
                <w:szCs w:val="24"/>
              </w:rPr>
            </w:pPr>
          </w:p>
        </w:tc>
        <w:tc>
          <w:tcPr>
            <w:tcW w:w="1472" w:type="dxa"/>
            <w:vMerge/>
            <w:tcBorders>
              <w:left w:val="single" w:sz="4" w:space="0" w:color="auto"/>
              <w:bottom w:val="single" w:sz="4" w:space="0" w:color="auto"/>
              <w:right w:val="single" w:sz="4" w:space="0" w:color="auto"/>
            </w:tcBorders>
            <w:shd w:val="clear" w:color="auto" w:fill="auto"/>
            <w:vAlign w:val="center"/>
          </w:tcPr>
          <w:p w:rsidR="00837A91" w:rsidRDefault="00837A91">
            <w:pPr>
              <w:spacing w:line="400" w:lineRule="exact"/>
              <w:jc w:val="center"/>
              <w:rPr>
                <w:rFonts w:ascii="宋体" w:eastAsia="宋体" w:hAnsi="宋体" w:cs="宋体"/>
                <w:color w:val="000000"/>
                <w:sz w:val="24"/>
                <w:szCs w:val="24"/>
              </w:rPr>
            </w:pPr>
          </w:p>
        </w:tc>
        <w:tc>
          <w:tcPr>
            <w:tcW w:w="6396" w:type="dxa"/>
            <w:tcBorders>
              <w:top w:val="single" w:sz="4" w:space="0" w:color="auto"/>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left"/>
              <w:rPr>
                <w:rFonts w:ascii="宋体" w:eastAsia="宋体" w:hAnsi="宋体" w:cs="宋体"/>
                <w:color w:val="000000"/>
                <w:sz w:val="24"/>
                <w:szCs w:val="24"/>
              </w:rPr>
            </w:pPr>
            <w:r>
              <w:rPr>
                <w:rFonts w:ascii="宋体" w:eastAsia="宋体" w:hAnsi="宋体" w:cs="宋体" w:hint="eastAsia"/>
                <w:color w:val="000000"/>
                <w:sz w:val="24"/>
                <w:szCs w:val="24"/>
              </w:rPr>
              <w:t>支持查看宿主机正在使用的服务及端口号，并设置访问端口的IP范围，防止未授权的访问和攻击。</w:t>
            </w:r>
          </w:p>
        </w:tc>
      </w:tr>
      <w:tr w:rsidR="00837A91">
        <w:trPr>
          <w:trHeight w:val="20"/>
        </w:trPr>
        <w:tc>
          <w:tcPr>
            <w:tcW w:w="810" w:type="dxa"/>
            <w:tcBorders>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4</w:t>
            </w:r>
          </w:p>
        </w:tc>
        <w:tc>
          <w:tcPr>
            <w:tcW w:w="1472" w:type="dxa"/>
            <w:tcBorders>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center"/>
              <w:rPr>
                <w:rFonts w:ascii="宋体" w:eastAsia="宋体" w:hAnsi="宋体" w:cs="宋体"/>
                <w:color w:val="000000"/>
                <w:sz w:val="24"/>
                <w:szCs w:val="24"/>
              </w:rPr>
            </w:pPr>
            <w:proofErr w:type="spellStart"/>
            <w:r>
              <w:rPr>
                <w:rFonts w:ascii="宋体" w:eastAsia="宋体" w:hAnsi="宋体" w:cs="宋体" w:hint="eastAsia"/>
                <w:color w:val="000000"/>
                <w:sz w:val="24"/>
                <w:szCs w:val="24"/>
              </w:rPr>
              <w:t>vGPU</w:t>
            </w:r>
            <w:proofErr w:type="spellEnd"/>
            <w:r>
              <w:rPr>
                <w:rFonts w:ascii="宋体" w:eastAsia="宋体" w:hAnsi="宋体" w:cs="宋体" w:hint="eastAsia"/>
                <w:sz w:val="24"/>
                <w:szCs w:val="24"/>
              </w:rPr>
              <w:t>智能资源调度</w:t>
            </w:r>
          </w:p>
        </w:tc>
        <w:tc>
          <w:tcPr>
            <w:tcW w:w="6396" w:type="dxa"/>
            <w:tcBorders>
              <w:top w:val="single" w:sz="4" w:space="0" w:color="auto"/>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left"/>
              <w:rPr>
                <w:rFonts w:ascii="宋体" w:eastAsia="宋体" w:hAnsi="宋体" w:cs="宋体"/>
                <w:color w:val="000000"/>
                <w:sz w:val="24"/>
                <w:szCs w:val="24"/>
              </w:rPr>
            </w:pPr>
            <w:r>
              <w:rPr>
                <w:rFonts w:ascii="宋体" w:eastAsia="宋体" w:hAnsi="宋体" w:cs="宋体" w:hint="eastAsia"/>
                <w:color w:val="000000"/>
                <w:sz w:val="24"/>
                <w:szCs w:val="24"/>
              </w:rPr>
              <w:t>★虚拟机</w:t>
            </w:r>
            <w:r>
              <w:rPr>
                <w:rFonts w:ascii="宋体" w:eastAsia="宋体" w:hAnsi="宋体" w:cs="宋体" w:hint="eastAsia"/>
                <w:sz w:val="24"/>
                <w:szCs w:val="24"/>
              </w:rPr>
              <w:t>资源类型支持GPU/</w:t>
            </w:r>
            <w:proofErr w:type="spellStart"/>
            <w:r>
              <w:rPr>
                <w:rFonts w:ascii="宋体" w:eastAsia="宋体" w:hAnsi="宋体" w:cs="宋体" w:hint="eastAsia"/>
                <w:sz w:val="24"/>
                <w:szCs w:val="24"/>
              </w:rPr>
              <w:t>vGPU</w:t>
            </w:r>
            <w:proofErr w:type="spellEnd"/>
            <w:r>
              <w:rPr>
                <w:rFonts w:ascii="宋体" w:eastAsia="宋体" w:hAnsi="宋体" w:cs="宋体" w:hint="eastAsia"/>
                <w:color w:val="000000"/>
                <w:sz w:val="24"/>
                <w:szCs w:val="24"/>
              </w:rPr>
              <w:t>，支持为不同业务的虚拟机设置</w:t>
            </w:r>
            <w:r>
              <w:rPr>
                <w:rFonts w:ascii="宋体" w:eastAsia="宋体" w:hAnsi="宋体" w:cs="宋体" w:hint="eastAsia"/>
                <w:sz w:val="24"/>
                <w:szCs w:val="24"/>
              </w:rPr>
              <w:t>资源分配优先级</w:t>
            </w:r>
            <w:r>
              <w:rPr>
                <w:rFonts w:ascii="宋体" w:eastAsia="宋体" w:hAnsi="宋体" w:cs="宋体" w:hint="eastAsia"/>
                <w:color w:val="000000"/>
                <w:sz w:val="24"/>
                <w:szCs w:val="24"/>
              </w:rPr>
              <w:t>和</w:t>
            </w:r>
            <w:r>
              <w:rPr>
                <w:rFonts w:ascii="宋体" w:eastAsia="宋体" w:hAnsi="宋体" w:cs="宋体" w:hint="eastAsia"/>
                <w:sz w:val="24"/>
                <w:szCs w:val="24"/>
              </w:rPr>
              <w:t>资源分配比例</w:t>
            </w:r>
            <w:r>
              <w:rPr>
                <w:rFonts w:ascii="宋体" w:eastAsia="宋体" w:hAnsi="宋体" w:cs="宋体" w:hint="eastAsia"/>
                <w:color w:val="000000"/>
                <w:sz w:val="24"/>
                <w:szCs w:val="24"/>
              </w:rPr>
              <w:t>，高优先级虚拟机启动时可以按照资源分配比例</w:t>
            </w:r>
            <w:proofErr w:type="gramStart"/>
            <w:r>
              <w:rPr>
                <w:rFonts w:ascii="宋体" w:eastAsia="宋体" w:hAnsi="宋体" w:cs="宋体" w:hint="eastAsia"/>
                <w:color w:val="000000"/>
                <w:sz w:val="24"/>
                <w:szCs w:val="24"/>
              </w:rPr>
              <w:t>抢占低</w:t>
            </w:r>
            <w:proofErr w:type="gramEnd"/>
            <w:r>
              <w:rPr>
                <w:rFonts w:ascii="宋体" w:eastAsia="宋体" w:hAnsi="宋体" w:cs="宋体" w:hint="eastAsia"/>
                <w:color w:val="000000"/>
                <w:sz w:val="24"/>
                <w:szCs w:val="24"/>
              </w:rPr>
              <w:t>优先级虚拟机的GPU资源。</w:t>
            </w:r>
            <w:r>
              <w:rPr>
                <w:rFonts w:ascii="宋体" w:eastAsia="宋体" w:hAnsi="宋体" w:cs="宋体" w:hint="eastAsia"/>
                <w:b/>
                <w:color w:val="000000"/>
                <w:sz w:val="24"/>
                <w:szCs w:val="24"/>
              </w:rPr>
              <w:t>（报价时以</w:t>
            </w:r>
            <w:r>
              <w:rPr>
                <w:rFonts w:ascii="宋体" w:eastAsia="宋体" w:hAnsi="宋体" w:cs="宋体"/>
                <w:b/>
                <w:color w:val="000000"/>
                <w:sz w:val="24"/>
                <w:szCs w:val="24"/>
              </w:rPr>
              <w:t>PDF格式上传第三方权威机构出具的检测报告</w:t>
            </w:r>
            <w:r>
              <w:rPr>
                <w:rFonts w:ascii="宋体" w:eastAsia="宋体" w:hAnsi="宋体" w:cs="宋体" w:hint="eastAsia"/>
                <w:b/>
                <w:color w:val="000000"/>
                <w:sz w:val="24"/>
                <w:szCs w:val="24"/>
              </w:rPr>
              <w:t>）</w:t>
            </w:r>
          </w:p>
        </w:tc>
      </w:tr>
      <w:tr w:rsidR="00837A91">
        <w:trPr>
          <w:trHeight w:val="20"/>
        </w:trPr>
        <w:tc>
          <w:tcPr>
            <w:tcW w:w="810" w:type="dxa"/>
            <w:tcBorders>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5</w:t>
            </w:r>
          </w:p>
        </w:tc>
        <w:tc>
          <w:tcPr>
            <w:tcW w:w="1472" w:type="dxa"/>
            <w:tcBorders>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迁移工具</w:t>
            </w:r>
          </w:p>
        </w:tc>
        <w:tc>
          <w:tcPr>
            <w:tcW w:w="6396" w:type="dxa"/>
            <w:tcBorders>
              <w:top w:val="single" w:sz="4" w:space="0" w:color="auto"/>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left"/>
              <w:rPr>
                <w:rFonts w:ascii="宋体" w:eastAsia="宋体" w:hAnsi="宋体" w:cs="宋体"/>
                <w:color w:val="000000"/>
                <w:sz w:val="24"/>
                <w:szCs w:val="24"/>
              </w:rPr>
            </w:pPr>
            <w:r>
              <w:rPr>
                <w:rFonts w:ascii="宋体" w:eastAsia="宋体" w:hAnsi="宋体" w:cs="宋体" w:hint="eastAsia"/>
                <w:color w:val="000000"/>
                <w:sz w:val="24"/>
                <w:szCs w:val="24"/>
              </w:rPr>
              <w:t>★虚拟化管理平台融</w:t>
            </w:r>
            <w:r>
              <w:rPr>
                <w:rFonts w:ascii="宋体" w:eastAsia="宋体" w:hAnsi="宋体" w:cs="宋体" w:hint="eastAsia"/>
                <w:sz w:val="24"/>
                <w:szCs w:val="24"/>
              </w:rPr>
              <w:t>合虚拟机迁移功能，提供了将物理服务器或虚拟机迁移到虚拟机的功能，支持 VMware、华为等异构虚拟化平台在线迁移。</w:t>
            </w:r>
            <w:r>
              <w:rPr>
                <w:rFonts w:ascii="宋体" w:eastAsia="宋体" w:hAnsi="宋体" w:cs="宋体" w:hint="eastAsia"/>
                <w:b/>
                <w:color w:val="000000"/>
                <w:sz w:val="24"/>
                <w:szCs w:val="24"/>
              </w:rPr>
              <w:t>（报价时以</w:t>
            </w:r>
            <w:r>
              <w:rPr>
                <w:rFonts w:ascii="宋体" w:eastAsia="宋体" w:hAnsi="宋体" w:cs="宋体"/>
                <w:b/>
                <w:color w:val="000000"/>
                <w:sz w:val="24"/>
                <w:szCs w:val="24"/>
              </w:rPr>
              <w:t>PDF格式上传第三方权威机构出具的检测报告</w:t>
            </w:r>
            <w:r>
              <w:rPr>
                <w:rFonts w:ascii="宋体" w:eastAsia="宋体" w:hAnsi="宋体" w:cs="宋体" w:hint="eastAsia"/>
                <w:b/>
                <w:color w:val="000000"/>
                <w:sz w:val="24"/>
                <w:szCs w:val="24"/>
              </w:rPr>
              <w:t>）</w:t>
            </w:r>
          </w:p>
        </w:tc>
      </w:tr>
      <w:tr w:rsidR="00837A91">
        <w:trPr>
          <w:trHeight w:val="20"/>
        </w:trPr>
        <w:tc>
          <w:tcPr>
            <w:tcW w:w="810" w:type="dxa"/>
            <w:tcBorders>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6</w:t>
            </w:r>
          </w:p>
        </w:tc>
        <w:tc>
          <w:tcPr>
            <w:tcW w:w="1472" w:type="dxa"/>
            <w:tcBorders>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一键僵尸虚拟机清理</w:t>
            </w:r>
          </w:p>
        </w:tc>
        <w:tc>
          <w:tcPr>
            <w:tcW w:w="6396" w:type="dxa"/>
            <w:tcBorders>
              <w:top w:val="single" w:sz="4" w:space="0" w:color="auto"/>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left"/>
              <w:rPr>
                <w:rFonts w:ascii="宋体" w:eastAsia="宋体" w:hAnsi="宋体" w:cs="宋体"/>
                <w:color w:val="000000"/>
                <w:sz w:val="24"/>
                <w:szCs w:val="24"/>
              </w:rPr>
            </w:pPr>
            <w:r>
              <w:rPr>
                <w:rFonts w:ascii="宋体" w:eastAsia="宋体" w:hAnsi="宋体" w:cs="宋体" w:hint="eastAsia"/>
                <w:color w:val="000000"/>
                <w:sz w:val="24"/>
                <w:szCs w:val="24"/>
              </w:rPr>
              <w:t>★支持使用一键鼠标按钮快速查看、批量启动和批量删除</w:t>
            </w:r>
            <w:r>
              <w:rPr>
                <w:rFonts w:ascii="宋体" w:eastAsia="宋体" w:hAnsi="宋体" w:cs="宋体" w:hint="eastAsia"/>
                <w:sz w:val="24"/>
                <w:szCs w:val="24"/>
              </w:rPr>
              <w:t>关机时间较长的</w:t>
            </w:r>
            <w:r>
              <w:rPr>
                <w:rFonts w:ascii="宋体" w:eastAsia="宋体" w:hAnsi="宋体" w:cs="宋体" w:hint="eastAsia"/>
                <w:color w:val="000000"/>
                <w:sz w:val="24"/>
                <w:szCs w:val="24"/>
              </w:rPr>
              <w:t>虚拟机。</w:t>
            </w:r>
            <w:r>
              <w:rPr>
                <w:rFonts w:ascii="宋体" w:eastAsia="宋体" w:hAnsi="宋体" w:cs="宋体" w:hint="eastAsia"/>
                <w:b/>
                <w:color w:val="000000"/>
                <w:sz w:val="24"/>
                <w:szCs w:val="24"/>
              </w:rPr>
              <w:t>（报价时以</w:t>
            </w:r>
            <w:r>
              <w:rPr>
                <w:rFonts w:ascii="宋体" w:eastAsia="宋体" w:hAnsi="宋体" w:cs="宋体"/>
                <w:b/>
                <w:color w:val="000000"/>
                <w:sz w:val="24"/>
                <w:szCs w:val="24"/>
              </w:rPr>
              <w:t>PDF格式上传第三方权威</w:t>
            </w:r>
            <w:r>
              <w:rPr>
                <w:rFonts w:ascii="宋体" w:eastAsia="宋体" w:hAnsi="宋体" w:cs="宋体"/>
                <w:b/>
                <w:color w:val="000000"/>
                <w:sz w:val="24"/>
                <w:szCs w:val="24"/>
              </w:rPr>
              <w:lastRenderedPageBreak/>
              <w:t>机构出具的检测报告</w:t>
            </w:r>
            <w:r>
              <w:rPr>
                <w:rFonts w:ascii="宋体" w:eastAsia="宋体" w:hAnsi="宋体" w:cs="宋体" w:hint="eastAsia"/>
                <w:b/>
                <w:color w:val="000000"/>
                <w:sz w:val="24"/>
                <w:szCs w:val="24"/>
              </w:rPr>
              <w:t>）</w:t>
            </w:r>
          </w:p>
        </w:tc>
      </w:tr>
      <w:tr w:rsidR="00837A91">
        <w:trPr>
          <w:trHeight w:val="20"/>
        </w:trPr>
        <w:tc>
          <w:tcPr>
            <w:tcW w:w="810" w:type="dxa"/>
            <w:tcBorders>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lastRenderedPageBreak/>
              <w:t>7</w:t>
            </w:r>
          </w:p>
        </w:tc>
        <w:tc>
          <w:tcPr>
            <w:tcW w:w="1472" w:type="dxa"/>
            <w:tcBorders>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批量修改虚拟机参数</w:t>
            </w:r>
          </w:p>
        </w:tc>
        <w:tc>
          <w:tcPr>
            <w:tcW w:w="6396" w:type="dxa"/>
            <w:tcBorders>
              <w:top w:val="single" w:sz="4" w:space="0" w:color="auto"/>
              <w:left w:val="single" w:sz="4" w:space="0" w:color="auto"/>
              <w:bottom w:val="single" w:sz="4" w:space="0" w:color="auto"/>
              <w:right w:val="single" w:sz="4" w:space="0" w:color="auto"/>
            </w:tcBorders>
            <w:shd w:val="clear" w:color="auto" w:fill="auto"/>
            <w:vAlign w:val="center"/>
          </w:tcPr>
          <w:p w:rsidR="00837A91" w:rsidRDefault="00B65FE3">
            <w:pPr>
              <w:spacing w:line="400" w:lineRule="exact"/>
              <w:jc w:val="left"/>
              <w:rPr>
                <w:rFonts w:ascii="宋体" w:eastAsia="宋体" w:hAnsi="宋体" w:cs="宋体"/>
                <w:color w:val="000000"/>
                <w:sz w:val="24"/>
                <w:szCs w:val="24"/>
              </w:rPr>
            </w:pPr>
            <w:r>
              <w:rPr>
                <w:rFonts w:ascii="宋体" w:eastAsia="宋体" w:hAnsi="宋体" w:cs="宋体" w:hint="eastAsia"/>
                <w:color w:val="000000"/>
                <w:sz w:val="24"/>
                <w:szCs w:val="24"/>
              </w:rPr>
              <w:t>★支持批量修改虚拟机的配置参数，包括：CPU个数、内存大小、I/O优先级、启动优先级、是否自动迁移、CPU调度优先级等。</w:t>
            </w:r>
            <w:r>
              <w:rPr>
                <w:rFonts w:ascii="宋体" w:eastAsia="宋体" w:hAnsi="宋体" w:cs="宋体" w:hint="eastAsia"/>
                <w:b/>
                <w:color w:val="000000"/>
                <w:sz w:val="24"/>
                <w:szCs w:val="24"/>
              </w:rPr>
              <w:t>（报价时以</w:t>
            </w:r>
            <w:r>
              <w:rPr>
                <w:rFonts w:ascii="宋体" w:eastAsia="宋体" w:hAnsi="宋体" w:cs="宋体"/>
                <w:b/>
                <w:color w:val="000000"/>
                <w:sz w:val="24"/>
                <w:szCs w:val="24"/>
              </w:rPr>
              <w:t>PDF格式上传第三方权威机构出具的检测报告</w:t>
            </w:r>
            <w:r>
              <w:rPr>
                <w:rFonts w:ascii="宋体" w:eastAsia="宋体" w:hAnsi="宋体" w:cs="宋体" w:hint="eastAsia"/>
                <w:b/>
                <w:color w:val="000000"/>
                <w:sz w:val="24"/>
                <w:szCs w:val="24"/>
              </w:rPr>
              <w:t>）</w:t>
            </w:r>
          </w:p>
        </w:tc>
      </w:tr>
    </w:tbl>
    <w:p w:rsidR="00837A91" w:rsidRDefault="00837A91">
      <w:pPr>
        <w:spacing w:line="400" w:lineRule="exact"/>
        <w:jc w:val="left"/>
        <w:outlineLvl w:val="1"/>
        <w:rPr>
          <w:rFonts w:ascii="宋体" w:eastAsia="宋体" w:hAnsi="宋体" w:cs="宋体"/>
          <w:sz w:val="28"/>
          <w:szCs w:val="28"/>
        </w:rPr>
      </w:pPr>
    </w:p>
    <w:p w:rsidR="00837A91" w:rsidRDefault="00B65FE3">
      <w:pPr>
        <w:spacing w:line="400" w:lineRule="exact"/>
        <w:rPr>
          <w:rFonts w:ascii="宋体" w:eastAsia="宋体" w:hAnsi="宋体" w:cs="宋体"/>
          <w:sz w:val="24"/>
          <w:szCs w:val="24"/>
        </w:rPr>
      </w:pPr>
      <w:r>
        <w:rPr>
          <w:rFonts w:ascii="宋体" w:eastAsia="宋体" w:hAnsi="宋体" w:cs="宋体" w:hint="eastAsia"/>
          <w:b/>
          <w:bCs/>
          <w:sz w:val="24"/>
          <w:szCs w:val="24"/>
        </w:rPr>
        <w:t>备注：</w:t>
      </w:r>
    </w:p>
    <w:p w:rsidR="00837A91" w:rsidRDefault="00B65FE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1、上述打“★”项为重要指标项，必须完全实质性响应；其他项参数在不影响产品的功能特点和整体结构的基础上，允许适度偏离，但必须与询价通知书所述相一致，偏离是否适度、是否科学合理，将由评委给予综合评价，供应商</w:t>
      </w:r>
      <w:proofErr w:type="gramStart"/>
      <w:r>
        <w:rPr>
          <w:rFonts w:ascii="宋体" w:eastAsia="宋体" w:hAnsi="宋体" w:cs="宋体" w:hint="eastAsia"/>
          <w:sz w:val="24"/>
          <w:szCs w:val="24"/>
        </w:rPr>
        <w:t>应承担被判定</w:t>
      </w:r>
      <w:proofErr w:type="gramEnd"/>
      <w:r>
        <w:rPr>
          <w:rFonts w:ascii="宋体" w:eastAsia="宋体" w:hAnsi="宋体" w:cs="宋体" w:hint="eastAsia"/>
          <w:sz w:val="24"/>
          <w:szCs w:val="24"/>
        </w:rPr>
        <w:t>为偏离度过大，已影响产品功能特点和整体结构，报价无效的风险。</w:t>
      </w:r>
    </w:p>
    <w:p w:rsidR="00837A91" w:rsidRDefault="00B65FE3">
      <w:pPr>
        <w:spacing w:line="400" w:lineRule="exact"/>
        <w:ind w:firstLineChars="200" w:firstLine="482"/>
        <w:rPr>
          <w:rFonts w:ascii="宋体" w:eastAsia="宋体" w:hAnsi="宋体" w:cs="宋体"/>
          <w:b/>
          <w:bCs/>
          <w:sz w:val="24"/>
          <w:szCs w:val="24"/>
          <w:u w:val="single"/>
        </w:rPr>
      </w:pPr>
      <w:r>
        <w:rPr>
          <w:rFonts w:ascii="宋体" w:eastAsia="宋体" w:hAnsi="宋体" w:cs="宋体" w:hint="eastAsia"/>
          <w:b/>
          <w:bCs/>
          <w:sz w:val="24"/>
          <w:szCs w:val="24"/>
        </w:rPr>
        <w:t>2.本项目核心产品为：</w:t>
      </w:r>
      <w:r>
        <w:rPr>
          <w:rFonts w:ascii="宋体" w:eastAsia="宋体" w:hAnsi="宋体" w:cs="宋体" w:hint="eastAsia"/>
          <w:b/>
          <w:bCs/>
          <w:sz w:val="24"/>
          <w:szCs w:val="24"/>
          <w:u w:val="single"/>
        </w:rPr>
        <w:t xml:space="preserve"> 服务器</w:t>
      </w:r>
      <w:r w:rsidR="004F26DC">
        <w:rPr>
          <w:rFonts w:ascii="宋体" w:eastAsia="宋体" w:hAnsi="宋体" w:cs="宋体" w:hint="eastAsia"/>
          <w:b/>
          <w:bCs/>
          <w:sz w:val="24"/>
          <w:szCs w:val="24"/>
          <w:u w:val="single"/>
        </w:rPr>
        <w:t xml:space="preserve"> </w:t>
      </w:r>
    </w:p>
    <w:p w:rsidR="00837A91" w:rsidRDefault="00B65FE3">
      <w:pPr>
        <w:spacing w:line="400" w:lineRule="exact"/>
        <w:ind w:firstLineChars="200" w:firstLine="480"/>
        <w:rPr>
          <w:rFonts w:ascii="宋体" w:eastAsia="宋体" w:hAnsi="宋体" w:cs="宋体"/>
          <w:b/>
          <w:bCs/>
          <w:sz w:val="24"/>
          <w:szCs w:val="24"/>
        </w:rPr>
      </w:pPr>
      <w:r>
        <w:rPr>
          <w:rFonts w:ascii="宋体" w:eastAsia="宋体" w:hAnsi="宋体" w:cs="宋体" w:hint="eastAsia"/>
          <w:sz w:val="24"/>
          <w:szCs w:val="24"/>
        </w:rPr>
        <w:t>多家供应商提供的</w:t>
      </w:r>
      <w:r>
        <w:rPr>
          <w:rFonts w:ascii="宋体" w:eastAsia="宋体" w:hAnsi="宋体" w:cs="宋体" w:hint="eastAsia"/>
          <w:b/>
          <w:bCs/>
          <w:sz w:val="24"/>
          <w:szCs w:val="24"/>
        </w:rPr>
        <w:t>核心产品品牌相同的</w:t>
      </w:r>
      <w:r>
        <w:rPr>
          <w:rFonts w:ascii="宋体" w:eastAsia="宋体" w:hAnsi="宋体" w:cs="宋体" w:hint="eastAsia"/>
          <w:sz w:val="24"/>
          <w:szCs w:val="24"/>
        </w:rPr>
        <w:t>，以其中通过资格审查、符合性审查且报价最低的参加评审；报价相同的，由采购人或者采购人委托询价小组按照采购文件规定的方式确定一家参加评审的供应商（以服务较优者参加评审；若报价、服务一致，则以最终报价的时间最早的供应商参加评审），其他供应商报价无效。</w:t>
      </w:r>
    </w:p>
    <w:p w:rsidR="00837A91" w:rsidRDefault="00B65FE3">
      <w:pPr>
        <w:spacing w:line="400" w:lineRule="exact"/>
        <w:ind w:firstLineChars="200" w:firstLine="480"/>
        <w:rPr>
          <w:rFonts w:ascii="宋体" w:eastAsia="宋体" w:hAnsi="宋体" w:cs="宋体"/>
          <w:kern w:val="0"/>
          <w:sz w:val="24"/>
          <w:szCs w:val="24"/>
          <w:highlight w:val="yellow"/>
        </w:rPr>
      </w:pPr>
      <w:r>
        <w:rPr>
          <w:rFonts w:ascii="宋体" w:eastAsia="宋体" w:hAnsi="宋体" w:cs="宋体" w:hint="eastAsia"/>
          <w:kern w:val="0"/>
          <w:sz w:val="24"/>
          <w:szCs w:val="24"/>
        </w:rPr>
        <w:t>3、</w:t>
      </w:r>
      <w:r>
        <w:rPr>
          <w:rFonts w:ascii="宋体" w:eastAsia="宋体" w:hAnsi="宋体" w:cs="宋体" w:hint="eastAsia"/>
          <w:sz w:val="24"/>
          <w:szCs w:val="24"/>
        </w:rPr>
        <w:t>供应商必须逐项详细填写《技术要求响应及偏离表》，并对其真实性负责。如成交供应商供货产品的技术参数与“报价文件技术规范描述”不符，将取消其成交资格，按“提供虚假材料谋取成交”处理。</w:t>
      </w:r>
    </w:p>
    <w:p w:rsidR="00837A91" w:rsidRDefault="00B65FE3">
      <w:pPr>
        <w:spacing w:line="400" w:lineRule="exact"/>
        <w:ind w:firstLine="480"/>
        <w:rPr>
          <w:rFonts w:ascii="宋体" w:eastAsia="宋体" w:hAnsi="宋体" w:cs="宋体"/>
          <w:sz w:val="24"/>
          <w:szCs w:val="24"/>
        </w:rPr>
      </w:pPr>
      <w:r>
        <w:rPr>
          <w:rFonts w:ascii="宋体" w:eastAsia="宋体" w:hAnsi="宋体" w:cs="宋体" w:hint="eastAsia"/>
          <w:sz w:val="24"/>
          <w:szCs w:val="24"/>
        </w:rPr>
        <w:t>4、供应商可对现场进行勘查（不统一组织，报价供应商可与采购单位直接联系安排，因供应商不进行现场勘查造成辅材附件费用计算不准等的后果均由供应商自己负责）。</w:t>
      </w:r>
    </w:p>
    <w:p w:rsidR="00837A91" w:rsidRDefault="00B65FE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5、本项目为交钥匙工程，清单中所列除设备外的施工工程量有可能增加或减少，供应商必须根据现场勘察情况形成准确的报价方案，采购单位在工程结束后不再进行审计，也不支付成交价以外的任何费用。</w:t>
      </w:r>
    </w:p>
    <w:p w:rsidR="00837A91" w:rsidRDefault="00837A91">
      <w:pPr>
        <w:spacing w:line="400" w:lineRule="exact"/>
        <w:jc w:val="left"/>
        <w:outlineLvl w:val="1"/>
        <w:rPr>
          <w:rFonts w:ascii="黑体" w:eastAsia="黑体" w:hAnsi="黑体"/>
          <w:sz w:val="28"/>
          <w:szCs w:val="28"/>
        </w:rPr>
      </w:pPr>
    </w:p>
    <w:p w:rsidR="00837A91" w:rsidRDefault="00B65FE3">
      <w:pPr>
        <w:spacing w:line="400" w:lineRule="exact"/>
        <w:jc w:val="left"/>
        <w:outlineLvl w:val="1"/>
        <w:rPr>
          <w:rFonts w:ascii="黑体" w:eastAsia="黑体" w:hAnsi="黑体"/>
          <w:sz w:val="24"/>
          <w:szCs w:val="24"/>
        </w:rPr>
      </w:pPr>
      <w:r>
        <w:rPr>
          <w:rFonts w:ascii="黑体" w:eastAsia="黑体" w:hAnsi="黑体" w:hint="eastAsia"/>
          <w:sz w:val="24"/>
          <w:szCs w:val="24"/>
        </w:rPr>
        <w:t>四、项目实施、安装、调试要求：</w:t>
      </w:r>
    </w:p>
    <w:p w:rsidR="00837A91" w:rsidRDefault="00B65FE3">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所有设备的安装调试及运输由供应商负责，相关费用包含在报价中。产品的外观、包装、运输应按国家有关规定或相关部颁标准执行，如因投标人运输不当等原因造成损坏或丢失，应由投标人负责调换或补缺。 按照采购人要求，供应商负责对所提供的产品进行安装和调试，直至能够正常运行。</w:t>
      </w:r>
    </w:p>
    <w:p w:rsidR="00837A91" w:rsidRDefault="00B65FE3">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在设备交付时由供应商安排原厂工程师到现场对操作者进行技术培训。（培训内容包括设备的操作使用及保养等）。</w:t>
      </w:r>
    </w:p>
    <w:p w:rsidR="00837A91" w:rsidRDefault="00837A91">
      <w:pPr>
        <w:spacing w:line="400" w:lineRule="exact"/>
        <w:jc w:val="left"/>
        <w:outlineLvl w:val="1"/>
        <w:rPr>
          <w:rFonts w:ascii="宋体" w:eastAsia="宋体" w:hAnsi="宋体" w:cs="宋体"/>
          <w:sz w:val="24"/>
        </w:rPr>
      </w:pPr>
    </w:p>
    <w:p w:rsidR="00837A91" w:rsidRDefault="00B65FE3">
      <w:pPr>
        <w:keepNext/>
        <w:keepLines/>
        <w:spacing w:line="400" w:lineRule="exact"/>
        <w:outlineLvl w:val="1"/>
        <w:rPr>
          <w:rFonts w:ascii="黑体" w:eastAsia="黑体" w:hAnsi="宋体" w:cs="宋体"/>
          <w:color w:val="000000"/>
          <w:sz w:val="24"/>
          <w:szCs w:val="24"/>
        </w:rPr>
      </w:pPr>
      <w:r>
        <w:rPr>
          <w:rFonts w:ascii="黑体" w:eastAsia="黑体" w:hAnsi="宋体" w:cs="宋体" w:hint="eastAsia"/>
          <w:color w:val="000000"/>
          <w:sz w:val="24"/>
          <w:szCs w:val="24"/>
        </w:rPr>
        <w:lastRenderedPageBreak/>
        <w:t>五、项目实施的时间和地点：</w:t>
      </w:r>
    </w:p>
    <w:p w:rsidR="00837A91" w:rsidRDefault="00B65FE3">
      <w:pPr>
        <w:spacing w:line="4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1.项目实施地点：</w:t>
      </w:r>
      <w:r>
        <w:rPr>
          <w:rFonts w:ascii="宋体" w:eastAsia="宋体" w:hAnsi="宋体" w:cs="Times New Roman" w:hint="eastAsia"/>
          <w:sz w:val="24"/>
          <w:szCs w:val="24"/>
        </w:rPr>
        <w:t>江阴市人民医院。</w:t>
      </w:r>
    </w:p>
    <w:p w:rsidR="00837A91" w:rsidRDefault="00B65FE3">
      <w:pPr>
        <w:spacing w:line="400" w:lineRule="exact"/>
        <w:rPr>
          <w:rFonts w:ascii="黑体" w:eastAsia="黑体" w:hAnsi="黑体"/>
          <w:sz w:val="28"/>
          <w:szCs w:val="28"/>
        </w:rPr>
      </w:pPr>
      <w:r>
        <w:rPr>
          <w:rFonts w:ascii="宋体" w:eastAsia="宋体" w:hAnsi="宋体" w:cs="宋体" w:hint="eastAsia"/>
          <w:color w:val="000000"/>
          <w:kern w:val="0"/>
          <w:sz w:val="24"/>
          <w:szCs w:val="24"/>
        </w:rPr>
        <w:t>2.</w:t>
      </w:r>
      <w:r>
        <w:rPr>
          <w:rFonts w:ascii="宋体" w:eastAsia="宋体" w:hAnsi="宋体" w:cs="宋体" w:hint="eastAsia"/>
          <w:bCs/>
          <w:sz w:val="24"/>
          <w:szCs w:val="24"/>
        </w:rPr>
        <w:t>项目实施时间：</w:t>
      </w:r>
      <w:r>
        <w:rPr>
          <w:rFonts w:ascii="宋体" w:eastAsia="宋体" w:hAnsi="宋体" w:cs="Times New Roman" w:hint="eastAsia"/>
          <w:sz w:val="24"/>
          <w:szCs w:val="24"/>
        </w:rPr>
        <w:t>合同签订后30个自然日内，各供应商报出最早交货期限。</w:t>
      </w:r>
    </w:p>
    <w:p w:rsidR="00837A91" w:rsidRDefault="00837A91">
      <w:pPr>
        <w:spacing w:line="400" w:lineRule="exact"/>
        <w:ind w:firstLineChars="200" w:firstLine="480"/>
        <w:rPr>
          <w:rFonts w:ascii="宋体" w:hAnsi="宋体"/>
          <w:sz w:val="24"/>
        </w:rPr>
      </w:pPr>
    </w:p>
    <w:p w:rsidR="00837A91" w:rsidRDefault="00B65FE3">
      <w:pPr>
        <w:spacing w:line="400" w:lineRule="exact"/>
        <w:jc w:val="left"/>
        <w:outlineLvl w:val="1"/>
        <w:rPr>
          <w:rFonts w:ascii="黑体" w:eastAsia="黑体" w:hAnsi="黑体"/>
          <w:sz w:val="24"/>
          <w:szCs w:val="24"/>
        </w:rPr>
      </w:pPr>
      <w:r>
        <w:rPr>
          <w:rFonts w:ascii="黑体" w:eastAsia="黑体" w:hAnsi="黑体" w:hint="eastAsia"/>
          <w:sz w:val="24"/>
          <w:szCs w:val="24"/>
        </w:rPr>
        <w:t>六、质量</w:t>
      </w:r>
      <w:r>
        <w:rPr>
          <w:rFonts w:ascii="黑体" w:eastAsia="黑体" w:hAnsi="黑体"/>
          <w:sz w:val="24"/>
          <w:szCs w:val="24"/>
        </w:rPr>
        <w:t>保证及</w:t>
      </w:r>
      <w:r>
        <w:rPr>
          <w:rFonts w:ascii="黑体" w:eastAsia="黑体" w:hAnsi="黑体" w:hint="eastAsia"/>
          <w:sz w:val="24"/>
          <w:szCs w:val="24"/>
        </w:rPr>
        <w:t>售后服务：</w:t>
      </w:r>
    </w:p>
    <w:p w:rsidR="00837A91" w:rsidRDefault="00B65FE3">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1、设备质保期为五年（有特殊分项要求的，按分项要求），中标单位签订合同时须提供原厂授权及原厂五年质保函原件。</w:t>
      </w:r>
    </w:p>
    <w:p w:rsidR="00837A91" w:rsidRDefault="00B65FE3">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2、供应商应提供五年7*24小时电话支持服务。</w:t>
      </w:r>
    </w:p>
    <w:p w:rsidR="00837A91" w:rsidRDefault="00B65FE3">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3、在质保期内，系统设备如有重大故障，供应</w:t>
      </w:r>
      <w:proofErr w:type="gramStart"/>
      <w:r>
        <w:rPr>
          <w:rFonts w:ascii="宋体" w:eastAsia="宋体" w:hAnsi="宋体" w:cs="Times New Roman" w:hint="eastAsia"/>
          <w:sz w:val="24"/>
          <w:szCs w:val="24"/>
        </w:rPr>
        <w:t>商接到</w:t>
      </w:r>
      <w:proofErr w:type="gramEnd"/>
      <w:r>
        <w:rPr>
          <w:rFonts w:ascii="宋体" w:eastAsia="宋体" w:hAnsi="宋体" w:cs="Times New Roman" w:hint="eastAsia"/>
          <w:sz w:val="24"/>
          <w:szCs w:val="24"/>
        </w:rPr>
        <w:t>用户电话后，2小时内响应并解决故障，疑难故障12小时到达现场解决故障，超过12小时不能解决故障的，应在24小时内提供与原设备同样型号的备件供采购人使用。</w:t>
      </w:r>
    </w:p>
    <w:p w:rsidR="00837A91" w:rsidRDefault="00837A91">
      <w:pPr>
        <w:spacing w:line="400" w:lineRule="exact"/>
        <w:ind w:firstLineChars="200" w:firstLine="480"/>
        <w:rPr>
          <w:rFonts w:ascii="宋体" w:hAnsi="宋体"/>
          <w:sz w:val="24"/>
        </w:rPr>
      </w:pPr>
    </w:p>
    <w:p w:rsidR="00837A91" w:rsidRDefault="00B65FE3">
      <w:pPr>
        <w:spacing w:line="400" w:lineRule="exact"/>
        <w:jc w:val="left"/>
        <w:outlineLvl w:val="1"/>
        <w:rPr>
          <w:rFonts w:ascii="黑体" w:eastAsia="黑体" w:hAnsi="黑体"/>
          <w:sz w:val="24"/>
          <w:szCs w:val="24"/>
        </w:rPr>
      </w:pPr>
      <w:r>
        <w:rPr>
          <w:rFonts w:ascii="黑体" w:eastAsia="黑体" w:hAnsi="黑体" w:hint="eastAsia"/>
          <w:sz w:val="24"/>
          <w:szCs w:val="24"/>
        </w:rPr>
        <w:t>七、付款方式：</w:t>
      </w:r>
    </w:p>
    <w:p w:rsidR="00837A91" w:rsidRDefault="00B65FE3">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项目验收通过后，即支付合同总价款的80%。项目验收满5年后，支付合同总价款的20%。</w:t>
      </w:r>
    </w:p>
    <w:p w:rsidR="00837A91" w:rsidRDefault="00837A91">
      <w:pPr>
        <w:spacing w:line="400" w:lineRule="exact"/>
        <w:rPr>
          <w:rFonts w:ascii="宋体" w:hAnsi="宋体"/>
          <w:sz w:val="24"/>
        </w:rPr>
      </w:pPr>
    </w:p>
    <w:p w:rsidR="00837A91" w:rsidRDefault="00837A91">
      <w:pPr>
        <w:spacing w:line="400" w:lineRule="exact"/>
        <w:ind w:firstLineChars="200" w:firstLine="480"/>
        <w:rPr>
          <w:rFonts w:ascii="宋体" w:eastAsia="宋体" w:hAnsi="宋体" w:cs="Times New Roman"/>
          <w:sz w:val="24"/>
          <w:szCs w:val="24"/>
        </w:rPr>
      </w:pPr>
    </w:p>
    <w:sectPr w:rsidR="00837A9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CC9" w:rsidRDefault="00034CC9">
      <w:r>
        <w:separator/>
      </w:r>
    </w:p>
  </w:endnote>
  <w:endnote w:type="continuationSeparator" w:id="0">
    <w:p w:rsidR="00034CC9" w:rsidRDefault="00034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等线 Light">
    <w:altName w:val="Arial Unicode MS"/>
    <w:charset w:val="86"/>
    <w:family w:val="auto"/>
    <w:pitch w:val="default"/>
    <w:sig w:usb0="00000000" w:usb1="00000000" w:usb2="00000016" w:usb3="00000000" w:csb0="0004000F" w:csb1="00000000"/>
  </w:font>
  <w:font w:name="Calibri">
    <w:panose1 w:val="020F0502020204030204"/>
    <w:charset w:val="00"/>
    <w:family w:val="swiss"/>
    <w:pitch w:val="variable"/>
    <w:sig w:usb0="E10002FF" w:usb1="4000ACFF" w:usb2="00000009" w:usb3="00000000" w:csb0="0000019F" w:csb1="00000000"/>
  </w:font>
  <w:font w:name="仿宋">
    <w:altName w:val="Arial Unicode MS"/>
    <w:charset w:val="86"/>
    <w:family w:val="modern"/>
    <w:pitch w:val="default"/>
    <w:sig w:usb0="00000000" w:usb1="38CF7CFA" w:usb2="00000016" w:usb3="00000000" w:csb0="00040001"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124" w:rsidRDefault="0092612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301451"/>
      <w:docPartObj>
        <w:docPartGallery w:val="AutoText"/>
      </w:docPartObj>
    </w:sdtPr>
    <w:sdtEndPr/>
    <w:sdtContent>
      <w:p w:rsidR="00837A91" w:rsidRDefault="00B65FE3">
        <w:pPr>
          <w:pStyle w:val="a5"/>
          <w:jc w:val="center"/>
        </w:pPr>
        <w:r>
          <w:fldChar w:fldCharType="begin"/>
        </w:r>
        <w:r>
          <w:instrText>PAGE   \* MERGEFORMAT</w:instrText>
        </w:r>
        <w:r>
          <w:fldChar w:fldCharType="separate"/>
        </w:r>
        <w:r w:rsidR="00926124" w:rsidRPr="00926124">
          <w:rPr>
            <w:noProof/>
            <w:lang w:val="zh-CN"/>
          </w:rPr>
          <w:t>1</w:t>
        </w:r>
        <w:r>
          <w:fldChar w:fldCharType="end"/>
        </w:r>
      </w:p>
    </w:sdtContent>
  </w:sdt>
  <w:p w:rsidR="00837A91" w:rsidRDefault="00837A9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124" w:rsidRDefault="009261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CC9" w:rsidRDefault="00034CC9">
      <w:r>
        <w:separator/>
      </w:r>
    </w:p>
  </w:footnote>
  <w:footnote w:type="continuationSeparator" w:id="0">
    <w:p w:rsidR="00034CC9" w:rsidRDefault="00034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124" w:rsidRDefault="0092612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91" w:rsidRDefault="00837A91" w:rsidP="00926124">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124" w:rsidRDefault="0092612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NDdmNDgyMTQxODAxYjcwMGM0NDYyZjFhM2U4ZTkifQ=="/>
  </w:docVars>
  <w:rsids>
    <w:rsidRoot w:val="005B5DF2"/>
    <w:rsid w:val="00004FB1"/>
    <w:rsid w:val="0001025A"/>
    <w:rsid w:val="00011201"/>
    <w:rsid w:val="000200F3"/>
    <w:rsid w:val="00034CC9"/>
    <w:rsid w:val="00035A9A"/>
    <w:rsid w:val="00044D19"/>
    <w:rsid w:val="00046540"/>
    <w:rsid w:val="00050712"/>
    <w:rsid w:val="00051A16"/>
    <w:rsid w:val="00053614"/>
    <w:rsid w:val="00055BA5"/>
    <w:rsid w:val="00057504"/>
    <w:rsid w:val="00057F60"/>
    <w:rsid w:val="00060910"/>
    <w:rsid w:val="00072DF8"/>
    <w:rsid w:val="00073A9A"/>
    <w:rsid w:val="00075B79"/>
    <w:rsid w:val="00076EA0"/>
    <w:rsid w:val="00085AF9"/>
    <w:rsid w:val="000862CE"/>
    <w:rsid w:val="000948E4"/>
    <w:rsid w:val="000957C5"/>
    <w:rsid w:val="000A081E"/>
    <w:rsid w:val="000A223E"/>
    <w:rsid w:val="000A4899"/>
    <w:rsid w:val="000A6539"/>
    <w:rsid w:val="000B0AE6"/>
    <w:rsid w:val="000B20CA"/>
    <w:rsid w:val="000B6318"/>
    <w:rsid w:val="000B6987"/>
    <w:rsid w:val="000D1D98"/>
    <w:rsid w:val="000D7F62"/>
    <w:rsid w:val="000E0968"/>
    <w:rsid w:val="000E17BA"/>
    <w:rsid w:val="000E6DB2"/>
    <w:rsid w:val="000E7182"/>
    <w:rsid w:val="000E7F69"/>
    <w:rsid w:val="000F39E8"/>
    <w:rsid w:val="00122A81"/>
    <w:rsid w:val="00127369"/>
    <w:rsid w:val="0014087A"/>
    <w:rsid w:val="001463F3"/>
    <w:rsid w:val="00147639"/>
    <w:rsid w:val="00147892"/>
    <w:rsid w:val="001507D4"/>
    <w:rsid w:val="00152234"/>
    <w:rsid w:val="00152C0A"/>
    <w:rsid w:val="0015306E"/>
    <w:rsid w:val="001535A2"/>
    <w:rsid w:val="00153BB8"/>
    <w:rsid w:val="001669CC"/>
    <w:rsid w:val="00166CE8"/>
    <w:rsid w:val="00173874"/>
    <w:rsid w:val="0018158F"/>
    <w:rsid w:val="001918E7"/>
    <w:rsid w:val="0019196C"/>
    <w:rsid w:val="001A39EE"/>
    <w:rsid w:val="001A3E0F"/>
    <w:rsid w:val="001B0272"/>
    <w:rsid w:val="001B0829"/>
    <w:rsid w:val="001B1448"/>
    <w:rsid w:val="001C4556"/>
    <w:rsid w:val="001C6B92"/>
    <w:rsid w:val="001D6F6F"/>
    <w:rsid w:val="001F0862"/>
    <w:rsid w:val="001F11F2"/>
    <w:rsid w:val="001F155B"/>
    <w:rsid w:val="001F1FEE"/>
    <w:rsid w:val="001F3360"/>
    <w:rsid w:val="001F3D76"/>
    <w:rsid w:val="001F5D1D"/>
    <w:rsid w:val="00201A66"/>
    <w:rsid w:val="0020565A"/>
    <w:rsid w:val="002066C7"/>
    <w:rsid w:val="002217FA"/>
    <w:rsid w:val="00225811"/>
    <w:rsid w:val="00227162"/>
    <w:rsid w:val="002338EC"/>
    <w:rsid w:val="00236C02"/>
    <w:rsid w:val="002435CF"/>
    <w:rsid w:val="00246E39"/>
    <w:rsid w:val="00252F6A"/>
    <w:rsid w:val="002559E8"/>
    <w:rsid w:val="00256B75"/>
    <w:rsid w:val="00257F4B"/>
    <w:rsid w:val="0026267B"/>
    <w:rsid w:val="00263836"/>
    <w:rsid w:val="00266CBC"/>
    <w:rsid w:val="00267D1C"/>
    <w:rsid w:val="002912A6"/>
    <w:rsid w:val="00294037"/>
    <w:rsid w:val="002A29EA"/>
    <w:rsid w:val="002A3076"/>
    <w:rsid w:val="002A35E4"/>
    <w:rsid w:val="002B2FD9"/>
    <w:rsid w:val="002B4BCE"/>
    <w:rsid w:val="002B7921"/>
    <w:rsid w:val="002C0597"/>
    <w:rsid w:val="002C13B9"/>
    <w:rsid w:val="002C1B0A"/>
    <w:rsid w:val="002C4737"/>
    <w:rsid w:val="002C53B7"/>
    <w:rsid w:val="002D1FAE"/>
    <w:rsid w:val="002D2DE4"/>
    <w:rsid w:val="002D69C7"/>
    <w:rsid w:val="002D6FCE"/>
    <w:rsid w:val="002E7446"/>
    <w:rsid w:val="002F2065"/>
    <w:rsid w:val="002F58F1"/>
    <w:rsid w:val="002F7FE5"/>
    <w:rsid w:val="00301473"/>
    <w:rsid w:val="00303151"/>
    <w:rsid w:val="00305386"/>
    <w:rsid w:val="00310B81"/>
    <w:rsid w:val="00311688"/>
    <w:rsid w:val="00311911"/>
    <w:rsid w:val="00320BC8"/>
    <w:rsid w:val="0032242E"/>
    <w:rsid w:val="0035048B"/>
    <w:rsid w:val="00370747"/>
    <w:rsid w:val="00373C1C"/>
    <w:rsid w:val="00375988"/>
    <w:rsid w:val="00394CFC"/>
    <w:rsid w:val="00396318"/>
    <w:rsid w:val="003A30E6"/>
    <w:rsid w:val="003B0ADD"/>
    <w:rsid w:val="003B125C"/>
    <w:rsid w:val="003B13F0"/>
    <w:rsid w:val="003B2D5E"/>
    <w:rsid w:val="003B4DAB"/>
    <w:rsid w:val="003C1F86"/>
    <w:rsid w:val="003C2066"/>
    <w:rsid w:val="003D49E3"/>
    <w:rsid w:val="003E0408"/>
    <w:rsid w:val="003E5C75"/>
    <w:rsid w:val="003F34E4"/>
    <w:rsid w:val="003F412E"/>
    <w:rsid w:val="00412A77"/>
    <w:rsid w:val="00413E4F"/>
    <w:rsid w:val="00414D28"/>
    <w:rsid w:val="00415779"/>
    <w:rsid w:val="00421A52"/>
    <w:rsid w:val="004279CD"/>
    <w:rsid w:val="00431835"/>
    <w:rsid w:val="00431D50"/>
    <w:rsid w:val="004372B0"/>
    <w:rsid w:val="00443E05"/>
    <w:rsid w:val="0044529E"/>
    <w:rsid w:val="00446C67"/>
    <w:rsid w:val="00450424"/>
    <w:rsid w:val="004622E5"/>
    <w:rsid w:val="004624CC"/>
    <w:rsid w:val="0047109C"/>
    <w:rsid w:val="00473389"/>
    <w:rsid w:val="00485748"/>
    <w:rsid w:val="004913D7"/>
    <w:rsid w:val="004917D5"/>
    <w:rsid w:val="00492609"/>
    <w:rsid w:val="00492EC0"/>
    <w:rsid w:val="00495D32"/>
    <w:rsid w:val="004A07A6"/>
    <w:rsid w:val="004A1E83"/>
    <w:rsid w:val="004A507F"/>
    <w:rsid w:val="004B1D86"/>
    <w:rsid w:val="004B25E2"/>
    <w:rsid w:val="004C764E"/>
    <w:rsid w:val="004D195F"/>
    <w:rsid w:val="004D6666"/>
    <w:rsid w:val="004F26DC"/>
    <w:rsid w:val="00501068"/>
    <w:rsid w:val="00506F95"/>
    <w:rsid w:val="00515168"/>
    <w:rsid w:val="005151F5"/>
    <w:rsid w:val="0051530B"/>
    <w:rsid w:val="00522FDD"/>
    <w:rsid w:val="00535530"/>
    <w:rsid w:val="00541857"/>
    <w:rsid w:val="00541899"/>
    <w:rsid w:val="00560A4A"/>
    <w:rsid w:val="0056215C"/>
    <w:rsid w:val="00563B57"/>
    <w:rsid w:val="00576270"/>
    <w:rsid w:val="005776DE"/>
    <w:rsid w:val="005852B3"/>
    <w:rsid w:val="00587E80"/>
    <w:rsid w:val="00593A9E"/>
    <w:rsid w:val="005949E0"/>
    <w:rsid w:val="00597902"/>
    <w:rsid w:val="005A7AC7"/>
    <w:rsid w:val="005B3040"/>
    <w:rsid w:val="005B5DF2"/>
    <w:rsid w:val="005C1B52"/>
    <w:rsid w:val="005C617C"/>
    <w:rsid w:val="005C700D"/>
    <w:rsid w:val="005D4A4B"/>
    <w:rsid w:val="005D778B"/>
    <w:rsid w:val="005F130B"/>
    <w:rsid w:val="005F406B"/>
    <w:rsid w:val="005F561B"/>
    <w:rsid w:val="005F5F0E"/>
    <w:rsid w:val="005F6CAB"/>
    <w:rsid w:val="00600FA0"/>
    <w:rsid w:val="006053CA"/>
    <w:rsid w:val="006058D7"/>
    <w:rsid w:val="006117B2"/>
    <w:rsid w:val="00614729"/>
    <w:rsid w:val="00614BFD"/>
    <w:rsid w:val="00617305"/>
    <w:rsid w:val="006266AD"/>
    <w:rsid w:val="00627B65"/>
    <w:rsid w:val="0063416A"/>
    <w:rsid w:val="00643021"/>
    <w:rsid w:val="00647B65"/>
    <w:rsid w:val="00651A8B"/>
    <w:rsid w:val="00666E20"/>
    <w:rsid w:val="00667070"/>
    <w:rsid w:val="0067022A"/>
    <w:rsid w:val="00675208"/>
    <w:rsid w:val="00677AD6"/>
    <w:rsid w:val="00685E35"/>
    <w:rsid w:val="00690C3E"/>
    <w:rsid w:val="00692CD3"/>
    <w:rsid w:val="00693AB6"/>
    <w:rsid w:val="00695A21"/>
    <w:rsid w:val="00695AF6"/>
    <w:rsid w:val="00695E8C"/>
    <w:rsid w:val="006A06E0"/>
    <w:rsid w:val="006A255D"/>
    <w:rsid w:val="006A68DF"/>
    <w:rsid w:val="006B301E"/>
    <w:rsid w:val="006B36F2"/>
    <w:rsid w:val="006C07E9"/>
    <w:rsid w:val="006C1157"/>
    <w:rsid w:val="006C3ECA"/>
    <w:rsid w:val="006C4746"/>
    <w:rsid w:val="006C585E"/>
    <w:rsid w:val="006D0F9E"/>
    <w:rsid w:val="006D19FF"/>
    <w:rsid w:val="006D5CDD"/>
    <w:rsid w:val="006E2044"/>
    <w:rsid w:val="006E3EE1"/>
    <w:rsid w:val="006E5349"/>
    <w:rsid w:val="006E5CA0"/>
    <w:rsid w:val="006E5D7D"/>
    <w:rsid w:val="006E63DB"/>
    <w:rsid w:val="006F178B"/>
    <w:rsid w:val="006F53CE"/>
    <w:rsid w:val="007065D3"/>
    <w:rsid w:val="0071456F"/>
    <w:rsid w:val="007220F2"/>
    <w:rsid w:val="00723838"/>
    <w:rsid w:val="00725E8D"/>
    <w:rsid w:val="00726A54"/>
    <w:rsid w:val="00730C90"/>
    <w:rsid w:val="00733329"/>
    <w:rsid w:val="00735467"/>
    <w:rsid w:val="00742E9A"/>
    <w:rsid w:val="007454BC"/>
    <w:rsid w:val="00746F60"/>
    <w:rsid w:val="00747A46"/>
    <w:rsid w:val="007572C5"/>
    <w:rsid w:val="0076069B"/>
    <w:rsid w:val="00771DB5"/>
    <w:rsid w:val="0077302B"/>
    <w:rsid w:val="00781CD6"/>
    <w:rsid w:val="0078580C"/>
    <w:rsid w:val="00794F5B"/>
    <w:rsid w:val="00795C8E"/>
    <w:rsid w:val="007B767E"/>
    <w:rsid w:val="007C0502"/>
    <w:rsid w:val="007C2671"/>
    <w:rsid w:val="007C59F9"/>
    <w:rsid w:val="007C5B4B"/>
    <w:rsid w:val="007D36CF"/>
    <w:rsid w:val="007D485B"/>
    <w:rsid w:val="007D5FCA"/>
    <w:rsid w:val="007E09D0"/>
    <w:rsid w:val="007E3FB7"/>
    <w:rsid w:val="007E76C0"/>
    <w:rsid w:val="0081051F"/>
    <w:rsid w:val="00821F2A"/>
    <w:rsid w:val="00823EA1"/>
    <w:rsid w:val="00831335"/>
    <w:rsid w:val="00832072"/>
    <w:rsid w:val="00833CE7"/>
    <w:rsid w:val="00837A64"/>
    <w:rsid w:val="00837A91"/>
    <w:rsid w:val="00843FDA"/>
    <w:rsid w:val="00845C62"/>
    <w:rsid w:val="00845E1E"/>
    <w:rsid w:val="00845EAD"/>
    <w:rsid w:val="00851618"/>
    <w:rsid w:val="00864B4E"/>
    <w:rsid w:val="00866A89"/>
    <w:rsid w:val="008677A8"/>
    <w:rsid w:val="00870173"/>
    <w:rsid w:val="0087511F"/>
    <w:rsid w:val="008753A2"/>
    <w:rsid w:val="008811D0"/>
    <w:rsid w:val="00882AA6"/>
    <w:rsid w:val="00885077"/>
    <w:rsid w:val="0088575D"/>
    <w:rsid w:val="00885F5F"/>
    <w:rsid w:val="00893549"/>
    <w:rsid w:val="008A1821"/>
    <w:rsid w:val="008A4C36"/>
    <w:rsid w:val="008A6AF7"/>
    <w:rsid w:val="008B5AE4"/>
    <w:rsid w:val="008C1B52"/>
    <w:rsid w:val="008D3D06"/>
    <w:rsid w:val="008D6DB3"/>
    <w:rsid w:val="008E2360"/>
    <w:rsid w:val="008E4160"/>
    <w:rsid w:val="008F0545"/>
    <w:rsid w:val="008F576A"/>
    <w:rsid w:val="00907BB7"/>
    <w:rsid w:val="009108A8"/>
    <w:rsid w:val="00914D1E"/>
    <w:rsid w:val="009175BD"/>
    <w:rsid w:val="0092083A"/>
    <w:rsid w:val="00924ED6"/>
    <w:rsid w:val="00925798"/>
    <w:rsid w:val="00925B14"/>
    <w:rsid w:val="00926124"/>
    <w:rsid w:val="00926E2D"/>
    <w:rsid w:val="00942C64"/>
    <w:rsid w:val="0095223E"/>
    <w:rsid w:val="00961423"/>
    <w:rsid w:val="009679CC"/>
    <w:rsid w:val="00974944"/>
    <w:rsid w:val="009905F6"/>
    <w:rsid w:val="009B406D"/>
    <w:rsid w:val="009B565B"/>
    <w:rsid w:val="009B728B"/>
    <w:rsid w:val="009E0F0B"/>
    <w:rsid w:val="009E2973"/>
    <w:rsid w:val="009F237C"/>
    <w:rsid w:val="009F35C8"/>
    <w:rsid w:val="009F7074"/>
    <w:rsid w:val="00A07C8E"/>
    <w:rsid w:val="00A23D0A"/>
    <w:rsid w:val="00A27748"/>
    <w:rsid w:val="00A357B1"/>
    <w:rsid w:val="00A35BC2"/>
    <w:rsid w:val="00A5526A"/>
    <w:rsid w:val="00A6200D"/>
    <w:rsid w:val="00A620B9"/>
    <w:rsid w:val="00A67704"/>
    <w:rsid w:val="00A70BBA"/>
    <w:rsid w:val="00A77151"/>
    <w:rsid w:val="00A847CB"/>
    <w:rsid w:val="00A85F27"/>
    <w:rsid w:val="00A96093"/>
    <w:rsid w:val="00A965F8"/>
    <w:rsid w:val="00AA11A5"/>
    <w:rsid w:val="00AA7967"/>
    <w:rsid w:val="00AB56B3"/>
    <w:rsid w:val="00AC2A2B"/>
    <w:rsid w:val="00AE2E43"/>
    <w:rsid w:val="00AE7AF7"/>
    <w:rsid w:val="00AF4CBC"/>
    <w:rsid w:val="00B0619C"/>
    <w:rsid w:val="00B11336"/>
    <w:rsid w:val="00B21854"/>
    <w:rsid w:val="00B23F0C"/>
    <w:rsid w:val="00B24363"/>
    <w:rsid w:val="00B37BAD"/>
    <w:rsid w:val="00B429B9"/>
    <w:rsid w:val="00B4569F"/>
    <w:rsid w:val="00B510EE"/>
    <w:rsid w:val="00B56419"/>
    <w:rsid w:val="00B65FE3"/>
    <w:rsid w:val="00B66A22"/>
    <w:rsid w:val="00B6751A"/>
    <w:rsid w:val="00B778E4"/>
    <w:rsid w:val="00B81F25"/>
    <w:rsid w:val="00B825B8"/>
    <w:rsid w:val="00B85505"/>
    <w:rsid w:val="00B8619A"/>
    <w:rsid w:val="00B92472"/>
    <w:rsid w:val="00BB50BC"/>
    <w:rsid w:val="00BC2267"/>
    <w:rsid w:val="00BC22A1"/>
    <w:rsid w:val="00BC2B48"/>
    <w:rsid w:val="00BC5DBA"/>
    <w:rsid w:val="00BC7F61"/>
    <w:rsid w:val="00BD489B"/>
    <w:rsid w:val="00BE2AFD"/>
    <w:rsid w:val="00BE3D43"/>
    <w:rsid w:val="00BF7D19"/>
    <w:rsid w:val="00C1081D"/>
    <w:rsid w:val="00C143BE"/>
    <w:rsid w:val="00C17807"/>
    <w:rsid w:val="00C23425"/>
    <w:rsid w:val="00C25CAF"/>
    <w:rsid w:val="00C42F84"/>
    <w:rsid w:val="00C4392F"/>
    <w:rsid w:val="00C445C4"/>
    <w:rsid w:val="00C53EA0"/>
    <w:rsid w:val="00C54F51"/>
    <w:rsid w:val="00C567ED"/>
    <w:rsid w:val="00C57463"/>
    <w:rsid w:val="00C57BAF"/>
    <w:rsid w:val="00C6318F"/>
    <w:rsid w:val="00C65C3C"/>
    <w:rsid w:val="00C7206F"/>
    <w:rsid w:val="00C8372B"/>
    <w:rsid w:val="00C83F57"/>
    <w:rsid w:val="00C85F84"/>
    <w:rsid w:val="00C87D9A"/>
    <w:rsid w:val="00C97B24"/>
    <w:rsid w:val="00CA1D6A"/>
    <w:rsid w:val="00CB7486"/>
    <w:rsid w:val="00CC0078"/>
    <w:rsid w:val="00CC081C"/>
    <w:rsid w:val="00CC181B"/>
    <w:rsid w:val="00CC18D0"/>
    <w:rsid w:val="00CC25D5"/>
    <w:rsid w:val="00CD3749"/>
    <w:rsid w:val="00CD7C4A"/>
    <w:rsid w:val="00CE5802"/>
    <w:rsid w:val="00CF3F2F"/>
    <w:rsid w:val="00D0514A"/>
    <w:rsid w:val="00D05921"/>
    <w:rsid w:val="00D0711F"/>
    <w:rsid w:val="00D11789"/>
    <w:rsid w:val="00D118B2"/>
    <w:rsid w:val="00D21298"/>
    <w:rsid w:val="00D2717C"/>
    <w:rsid w:val="00D3578D"/>
    <w:rsid w:val="00D35C5E"/>
    <w:rsid w:val="00D36443"/>
    <w:rsid w:val="00D450F0"/>
    <w:rsid w:val="00D45706"/>
    <w:rsid w:val="00D47B83"/>
    <w:rsid w:val="00D5237A"/>
    <w:rsid w:val="00D56BED"/>
    <w:rsid w:val="00D570A3"/>
    <w:rsid w:val="00D60222"/>
    <w:rsid w:val="00D72413"/>
    <w:rsid w:val="00D85AEF"/>
    <w:rsid w:val="00D87ABC"/>
    <w:rsid w:val="00D92C94"/>
    <w:rsid w:val="00DA57EF"/>
    <w:rsid w:val="00DB7A84"/>
    <w:rsid w:val="00DC5E8C"/>
    <w:rsid w:val="00DC60EE"/>
    <w:rsid w:val="00DC67AE"/>
    <w:rsid w:val="00DC79F6"/>
    <w:rsid w:val="00DD2989"/>
    <w:rsid w:val="00DD4563"/>
    <w:rsid w:val="00DD4990"/>
    <w:rsid w:val="00DD5BD6"/>
    <w:rsid w:val="00DE6303"/>
    <w:rsid w:val="00DF005F"/>
    <w:rsid w:val="00DF47F3"/>
    <w:rsid w:val="00DF5FAA"/>
    <w:rsid w:val="00E00345"/>
    <w:rsid w:val="00E03475"/>
    <w:rsid w:val="00E07FDE"/>
    <w:rsid w:val="00E16796"/>
    <w:rsid w:val="00E22DC1"/>
    <w:rsid w:val="00E23F79"/>
    <w:rsid w:val="00E31383"/>
    <w:rsid w:val="00E34EDD"/>
    <w:rsid w:val="00E369B3"/>
    <w:rsid w:val="00E36BAA"/>
    <w:rsid w:val="00E537B7"/>
    <w:rsid w:val="00E57A3D"/>
    <w:rsid w:val="00E60931"/>
    <w:rsid w:val="00E6108A"/>
    <w:rsid w:val="00E668FD"/>
    <w:rsid w:val="00E719D2"/>
    <w:rsid w:val="00E720AF"/>
    <w:rsid w:val="00E94ED5"/>
    <w:rsid w:val="00E97409"/>
    <w:rsid w:val="00EA5CDF"/>
    <w:rsid w:val="00EB4A18"/>
    <w:rsid w:val="00EC0036"/>
    <w:rsid w:val="00ED3E3C"/>
    <w:rsid w:val="00EE0546"/>
    <w:rsid w:val="00EE0BE4"/>
    <w:rsid w:val="00EE296C"/>
    <w:rsid w:val="00EE3682"/>
    <w:rsid w:val="00EF20FF"/>
    <w:rsid w:val="00F041AE"/>
    <w:rsid w:val="00F1266C"/>
    <w:rsid w:val="00F14391"/>
    <w:rsid w:val="00F23BC9"/>
    <w:rsid w:val="00F26124"/>
    <w:rsid w:val="00F32F3F"/>
    <w:rsid w:val="00F41876"/>
    <w:rsid w:val="00F51F76"/>
    <w:rsid w:val="00F5603D"/>
    <w:rsid w:val="00F56CF5"/>
    <w:rsid w:val="00F73F20"/>
    <w:rsid w:val="00F746B1"/>
    <w:rsid w:val="00F75ECD"/>
    <w:rsid w:val="00F76161"/>
    <w:rsid w:val="00F77733"/>
    <w:rsid w:val="00F85A0A"/>
    <w:rsid w:val="00F877C2"/>
    <w:rsid w:val="00F909E9"/>
    <w:rsid w:val="00F93AA4"/>
    <w:rsid w:val="00F973CE"/>
    <w:rsid w:val="00FB4715"/>
    <w:rsid w:val="00FB67D5"/>
    <w:rsid w:val="00FC0E82"/>
    <w:rsid w:val="00FC1613"/>
    <w:rsid w:val="00FC25FA"/>
    <w:rsid w:val="00FC2E68"/>
    <w:rsid w:val="00FC638C"/>
    <w:rsid w:val="00FC7201"/>
    <w:rsid w:val="00FD5C28"/>
    <w:rsid w:val="00FD6B6E"/>
    <w:rsid w:val="00FD79E2"/>
    <w:rsid w:val="00FD7FA3"/>
    <w:rsid w:val="00FE2328"/>
    <w:rsid w:val="00FE519E"/>
    <w:rsid w:val="00FE6B48"/>
    <w:rsid w:val="00FF0A01"/>
    <w:rsid w:val="00FF19A7"/>
    <w:rsid w:val="00FF756E"/>
    <w:rsid w:val="095D1280"/>
    <w:rsid w:val="0BBC0F69"/>
    <w:rsid w:val="150D25C2"/>
    <w:rsid w:val="20BB2C56"/>
    <w:rsid w:val="26AA1492"/>
    <w:rsid w:val="35EE4E67"/>
    <w:rsid w:val="37816DAB"/>
    <w:rsid w:val="3B177095"/>
    <w:rsid w:val="414E0ADD"/>
    <w:rsid w:val="47F569BC"/>
    <w:rsid w:val="70D67AB3"/>
    <w:rsid w:val="7F211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uiPriority w:val="99"/>
    <w:qFormat/>
    <w:rPr>
      <w:color w:val="800080"/>
      <w:u w:val="single"/>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character" w:customStyle="1" w:styleId="Char0">
    <w:name w:val="批注框文本 Char"/>
    <w:basedOn w:val="a0"/>
    <w:link w:val="a4"/>
    <w:uiPriority w:val="99"/>
    <w:semiHidden/>
    <w:qFormat/>
    <w:rPr>
      <w:sz w:val="18"/>
      <w:szCs w:val="18"/>
    </w:rPr>
  </w:style>
  <w:style w:type="paragraph" w:customStyle="1" w:styleId="TableParagraph">
    <w:name w:val="Table Paragraph"/>
    <w:basedOn w:val="a"/>
    <w:uiPriority w:val="1"/>
    <w:qFormat/>
    <w:pPr>
      <w:spacing w:line="360" w:lineRule="auto"/>
      <w:ind w:firstLineChars="200" w:firstLine="260"/>
      <w:jc w:val="left"/>
    </w:pPr>
    <w:rPr>
      <w:rFonts w:ascii="Calibri" w:eastAsia="仿宋" w:hAnsi="Calibri"/>
      <w:kern w:val="0"/>
      <w:sz w:val="28"/>
      <w:lang w:eastAsia="en-US"/>
    </w:rPr>
  </w:style>
  <w:style w:type="paragraph" w:customStyle="1" w:styleId="858D7CFB-ED40-4347-BF05-701D383B685F858D7CFB-ED40-4347-BF05-701D383B685F">
    <w:name w:val="纯文本[858D7CFB-ED40-4347-BF05-701D383B685F][858D7CFB-ED40-4347-BF05-701D383B685F]"/>
    <w:basedOn w:val="a"/>
    <w:qFormat/>
    <w:rPr>
      <w:rFonts w:ascii="宋体" w:hAnsi="Courier New" w:hint="eastAsi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uiPriority w:val="99"/>
    <w:qFormat/>
    <w:rPr>
      <w:color w:val="800080"/>
      <w:u w:val="single"/>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character" w:customStyle="1" w:styleId="Char0">
    <w:name w:val="批注框文本 Char"/>
    <w:basedOn w:val="a0"/>
    <w:link w:val="a4"/>
    <w:uiPriority w:val="99"/>
    <w:semiHidden/>
    <w:qFormat/>
    <w:rPr>
      <w:sz w:val="18"/>
      <w:szCs w:val="18"/>
    </w:rPr>
  </w:style>
  <w:style w:type="paragraph" w:customStyle="1" w:styleId="TableParagraph">
    <w:name w:val="Table Paragraph"/>
    <w:basedOn w:val="a"/>
    <w:uiPriority w:val="1"/>
    <w:qFormat/>
    <w:pPr>
      <w:spacing w:line="360" w:lineRule="auto"/>
      <w:ind w:firstLineChars="200" w:firstLine="260"/>
      <w:jc w:val="left"/>
    </w:pPr>
    <w:rPr>
      <w:rFonts w:ascii="Calibri" w:eastAsia="仿宋" w:hAnsi="Calibri"/>
      <w:kern w:val="0"/>
      <w:sz w:val="28"/>
      <w:lang w:eastAsia="en-US"/>
    </w:rPr>
  </w:style>
  <w:style w:type="paragraph" w:customStyle="1" w:styleId="858D7CFB-ED40-4347-BF05-701D383B685F858D7CFB-ED40-4347-BF05-701D383B685F">
    <w:name w:val="纯文本[858D7CFB-ED40-4347-BF05-701D383B685F][858D7CFB-ED40-4347-BF05-701D383B685F]"/>
    <w:basedOn w:val="a"/>
    <w:qFormat/>
    <w:rPr>
      <w:rFonts w:ascii="宋体" w:hAnsi="Courier New"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401</Words>
  <Characters>2290</Characters>
  <Application>Microsoft Office Word</Application>
  <DocSecurity>0</DocSecurity>
  <Lines>19</Lines>
  <Paragraphs>5</Paragraphs>
  <ScaleCrop>false</ScaleCrop>
  <Company>China</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6226</dc:creator>
  <cp:lastModifiedBy>User</cp:lastModifiedBy>
  <cp:revision>2</cp:revision>
  <cp:lastPrinted>2023-12-22T03:06:00Z</cp:lastPrinted>
  <dcterms:created xsi:type="dcterms:W3CDTF">2023-12-22T06:37:00Z</dcterms:created>
  <dcterms:modified xsi:type="dcterms:W3CDTF">2023-12-22T06:37:00Z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C6C562CF58B4485BA37D43E061C8054E_13</vt:lpwstr>
  </property>
</Properties>
</file>