
<file path=[Content_Types].xml><?xml version="1.0" encoding="utf-8"?>
<Types xmlns="http://schemas.openxmlformats.org/package/2006/content-types">
  <Default Extension="xml" ContentType="application/xml"/>
  <Default Extension="wmf" ContentType="image/x-wmf"/>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03.120.01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00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3202</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无锡市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3202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60288;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val="en-US" w:eastAsia="zh-CN"/>
        </w:rPr>
        <w:t>农村集体聚餐</w:t>
      </w:r>
      <w:r>
        <w:rPr>
          <w:rFonts w:hint="eastAsia"/>
        </w:rPr>
        <w:t>食品安全管理规范</w:t>
      </w:r>
      <w:r>
        <w:fldChar w:fldCharType="end"/>
      </w:r>
      <w:bookmarkEnd w:id="9"/>
    </w:p>
    <w:p>
      <w:pPr>
        <w:framePr w:w="9639" w:h="6974" w:hRule="exact" w:wrap="around" w:vAnchor="page" w:hAnchor="page" w:x="1419" w:y="6408" w:anchorLock="1"/>
        <w:ind w:left="-1418"/>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tabs>
          <w:tab w:val="left" w:pos="6147"/>
        </w:tabs>
        <w:spacing w:beforeLines="300" w:afterLines="30" w:line="240" w:lineRule="auto"/>
        <w:jc w:val="left"/>
        <w:textAlignment w:val="bottom"/>
        <w:rPr>
          <w:rFonts w:hint="eastAsia" w:eastAsia="宋体"/>
          <w:b/>
          <w:sz w:val="21"/>
          <w:szCs w:val="28"/>
          <w:lang w:eastAsia="zh-CN"/>
        </w:rPr>
      </w:pPr>
      <w:r>
        <w:rPr>
          <w:rFonts w:hint="eastAsia"/>
          <w:b/>
          <w:sz w:val="21"/>
          <w:szCs w:val="28"/>
          <w:lang w:eastAsia="zh-CN"/>
        </w:rPr>
        <w:tab/>
      </w:r>
    </w:p>
    <w:p>
      <w:pPr>
        <w:pStyle w:val="193"/>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无锡市市场监督管理局</w:t>
      </w:r>
      <w:r>
        <w:rPr>
          <w:rFonts w:hAnsi="黑体"/>
          <w:w w:val="100"/>
          <w:sz w:val="28"/>
        </w:rPr>
        <w:fldChar w:fldCharType="end"/>
      </w:r>
      <w:bookmarkEnd w:id="16"/>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1312;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pPr>
        <w:pStyle w:val="89"/>
        <w:spacing w:after="468"/>
      </w:pPr>
      <w:bookmarkStart w:id="17" w:name="_Toc108679635"/>
      <w:bookmarkStart w:id="18" w:name="_Toc108712309"/>
      <w:bookmarkStart w:id="19" w:name="_Toc108507391"/>
      <w:bookmarkStart w:id="20" w:name="_Toc108626380"/>
      <w:bookmarkStart w:id="21" w:name="_Toc108769645"/>
      <w:bookmarkStart w:id="22" w:name="_Toc108766379"/>
      <w:bookmarkStart w:id="23" w:name="_Toc109896662"/>
      <w:bookmarkStart w:id="24" w:name="_Toc108356352"/>
      <w:bookmarkStart w:id="25" w:name="_Toc108708763"/>
      <w:bookmarkStart w:id="26" w:name="_Toc108356447"/>
      <w:bookmarkStart w:id="27" w:name="_Toc108710222"/>
      <w:bookmarkStart w:id="28" w:name="BookMark2"/>
      <w:r>
        <w:rPr>
          <w:spacing w:val="320"/>
        </w:rPr>
        <w:t>前</w:t>
      </w:r>
      <w:r>
        <w:t>言</w:t>
      </w:r>
      <w:bookmarkEnd w:id="17"/>
      <w:bookmarkEnd w:id="18"/>
      <w:bookmarkEnd w:id="19"/>
      <w:bookmarkEnd w:id="20"/>
      <w:bookmarkEnd w:id="21"/>
      <w:bookmarkEnd w:id="22"/>
      <w:bookmarkEnd w:id="23"/>
      <w:bookmarkEnd w:id="24"/>
      <w:bookmarkEnd w:id="25"/>
      <w:bookmarkEnd w:id="26"/>
      <w:bookmarkEnd w:id="27"/>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本文件由江阴市市场监督管理局提出。</w:t>
      </w:r>
    </w:p>
    <w:p>
      <w:pPr>
        <w:pStyle w:val="56"/>
        <w:ind w:firstLine="420"/>
        <w:rPr>
          <w:rFonts w:hint="eastAsia"/>
        </w:rPr>
      </w:pPr>
      <w:r>
        <w:rPr>
          <w:rFonts w:hint="eastAsia"/>
        </w:rPr>
        <w:t>本文件由无锡市食品安全委员会办公室归口。</w:t>
      </w:r>
    </w:p>
    <w:p>
      <w:pPr>
        <w:pStyle w:val="56"/>
        <w:ind w:firstLine="420"/>
        <w:rPr>
          <w:rFonts w:hint="eastAsia"/>
        </w:rPr>
      </w:pPr>
      <w:r>
        <w:rPr>
          <w:rFonts w:hint="eastAsia"/>
        </w:rPr>
        <w:t>本文件起草单位：江阴市市场监督管理局、江阴市食品安全行业协会、江阴市标准化研究所。</w:t>
      </w:r>
    </w:p>
    <w:p>
      <w:pPr>
        <w:pStyle w:val="56"/>
        <w:ind w:firstLine="420"/>
      </w:pPr>
      <w:r>
        <w:rPr>
          <w:rFonts w:hint="eastAsia"/>
        </w:rPr>
        <w:t>本文件主要起草人：潘文伟、易海红、黄新栋、徐慰斌、</w:t>
      </w:r>
      <w:r>
        <w:rPr>
          <w:rFonts w:hint="eastAsia"/>
          <w:lang w:val="en-US" w:eastAsia="zh-CN"/>
        </w:rPr>
        <w:t>费中秋</w:t>
      </w:r>
      <w:r>
        <w:rPr>
          <w:rFonts w:hint="eastAsia"/>
        </w:rPr>
        <w:t>、</w:t>
      </w:r>
      <w:r>
        <w:rPr>
          <w:rFonts w:hint="eastAsia"/>
          <w:lang w:val="en-US" w:eastAsia="zh-CN"/>
        </w:rPr>
        <w:t>梅辉</w:t>
      </w:r>
      <w:r>
        <w:rPr>
          <w:rFonts w:hint="eastAsia"/>
        </w:rPr>
        <w:t>、夏仁、孔维军、彭华涛。</w:t>
      </w:r>
    </w:p>
    <w:p>
      <w:pPr>
        <w:pStyle w:val="56"/>
        <w:ind w:firstLine="420"/>
      </w:pPr>
    </w:p>
    <w:p>
      <w:pPr>
        <w:pStyle w:val="56"/>
        <w:ind w:firstLine="420"/>
        <w:sectPr>
          <w:headerReference r:id="rId10" w:type="default"/>
          <w:footerReference r:id="rId11" w:type="default"/>
          <w:pgSz w:w="11906" w:h="16838"/>
          <w:pgMar w:top="2410" w:right="1134" w:bottom="1134" w:left="1134" w:header="1418" w:footer="1134" w:gutter="284"/>
          <w:pgNumType w:fmt="upperRoman" w:start="1"/>
          <w:cols w:space="425" w:num="1"/>
          <w:formProt w:val="0"/>
          <w:docGrid w:type="lines" w:linePitch="312" w:charSpace="0"/>
        </w:sectPr>
      </w:pP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28E5A1A42F464D5C9AAAB4C3C8C5B16B"/>
        </w:placeholder>
      </w:sdtPr>
      <w:sdtContent>
        <w:p>
          <w:pPr>
            <w:pStyle w:val="177"/>
            <w:spacing w:beforeLines="100" w:afterLines="220"/>
          </w:pPr>
          <w:bookmarkStart w:id="30" w:name="NEW_STAND_NAME"/>
          <w:r>
            <w:rPr>
              <w:rFonts w:hint="eastAsia"/>
              <w:lang w:val="en-US" w:eastAsia="zh-CN"/>
            </w:rPr>
            <w:t>农村集体聚餐食品</w:t>
          </w:r>
          <w:r>
            <w:rPr>
              <w:rFonts w:hint="eastAsia"/>
            </w:rPr>
            <w:t>安全管理规范</w:t>
          </w:r>
        </w:p>
      </w:sdtContent>
    </w:sdt>
    <w:bookmarkEnd w:id="29"/>
    <w:bookmarkEnd w:id="30"/>
    <w:p>
      <w:pPr>
        <w:pStyle w:val="233"/>
        <w:rPr>
          <w:rFonts w:hint="eastAsia"/>
        </w:rPr>
      </w:pPr>
      <w:r>
        <w:rPr>
          <w:rFonts w:hint="eastAsia"/>
        </w:rPr>
        <w:t>范围</w:t>
      </w:r>
    </w:p>
    <w:p>
      <w:pPr>
        <w:pStyle w:val="231"/>
        <w:rPr>
          <w:color w:val="000000"/>
        </w:rPr>
      </w:pPr>
      <w:r>
        <w:rPr>
          <w:rFonts w:hint="eastAsia"/>
          <w:color w:val="000000"/>
        </w:rPr>
        <w:t>本文件规定了农村集体聚餐相关的总体原则、管理职责、聚餐流程、从业人员管理、突发事件处理、公示管理、节约行为管理和考核的要求。</w:t>
      </w:r>
    </w:p>
    <w:p>
      <w:pPr>
        <w:pStyle w:val="231"/>
        <w:rPr>
          <w:rFonts w:hint="eastAsia"/>
        </w:rPr>
      </w:pPr>
      <w:r>
        <w:rPr>
          <w:rFonts w:hint="eastAsia"/>
        </w:rPr>
        <w:t>本文件适用于</w:t>
      </w:r>
      <w:r>
        <w:rPr>
          <w:rFonts w:hint="eastAsia"/>
          <w:lang w:val="en-US" w:eastAsia="zh-CN"/>
        </w:rPr>
        <w:t>无锡地区</w:t>
      </w:r>
      <w:r>
        <w:rPr>
          <w:rFonts w:hint="eastAsia"/>
        </w:rPr>
        <w:t>农村集体聚餐活动的管理。</w:t>
      </w:r>
    </w:p>
    <w:p>
      <w:pPr>
        <w:pStyle w:val="233"/>
        <w:rPr>
          <w:rFonts w:hint="eastAsia"/>
        </w:rPr>
      </w:pPr>
      <w:r>
        <w:rPr>
          <w:rFonts w:hint="eastAsia"/>
        </w:rPr>
        <w:t>规范性引用文件</w:t>
      </w:r>
    </w:p>
    <w:p>
      <w:pPr>
        <w:pStyle w:val="23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1"/>
        <w:rPr>
          <w:rFonts w:hint="eastAsia"/>
        </w:rPr>
      </w:pPr>
      <w:r>
        <w:rPr>
          <w:rFonts w:hint="eastAsia"/>
        </w:rPr>
        <w:t>GB 4806.1  食品安全国家标准  食品接触材料及制品通用安全要求</w:t>
      </w:r>
    </w:p>
    <w:p>
      <w:pPr>
        <w:pStyle w:val="231"/>
        <w:rPr>
          <w:rFonts w:hint="eastAsia"/>
        </w:rPr>
      </w:pPr>
      <w:r>
        <w:rPr>
          <w:rFonts w:hint="eastAsia"/>
        </w:rPr>
        <w:t>GB/T 18006.1  塑料一次性餐饮具通用技术要求</w:t>
      </w:r>
    </w:p>
    <w:p>
      <w:pPr>
        <w:pStyle w:val="231"/>
        <w:rPr>
          <w:rFonts w:hint="eastAsia"/>
        </w:rPr>
      </w:pPr>
      <w:r>
        <w:rPr>
          <w:rFonts w:hint="eastAsia"/>
        </w:rPr>
        <w:t>GB/T 18006.3  一次性可降解餐饮具通用技术要求</w:t>
      </w:r>
    </w:p>
    <w:p>
      <w:pPr>
        <w:pStyle w:val="231"/>
        <w:rPr>
          <w:rFonts w:hint="eastAsia"/>
        </w:rPr>
      </w:pPr>
      <w:r>
        <w:rPr>
          <w:rFonts w:hint="eastAsia"/>
        </w:rPr>
        <w:t xml:space="preserve">GB/T 21084  绿色饭店 </w:t>
      </w:r>
    </w:p>
    <w:p>
      <w:pPr>
        <w:pStyle w:val="231"/>
      </w:pPr>
      <w:r>
        <w:rPr>
          <w:rFonts w:hint="eastAsia"/>
        </w:rPr>
        <w:t>GB 31654  食品安全国家标准  餐饮服务通用卫生规范</w:t>
      </w:r>
    </w:p>
    <w:p>
      <w:pPr>
        <w:pStyle w:val="231"/>
        <w:rPr>
          <w:rFonts w:hint="eastAsia"/>
        </w:rPr>
      </w:pPr>
      <w:r>
        <w:rPr>
          <w:rFonts w:hint="eastAsia"/>
        </w:rPr>
        <w:t>GB/T 39002  餐饮分餐制服务指南</w:t>
      </w:r>
    </w:p>
    <w:p>
      <w:pPr>
        <w:pStyle w:val="231"/>
        <w:rPr>
          <w:rFonts w:hint="eastAsia"/>
        </w:rPr>
      </w:pPr>
      <w:r>
        <w:rPr>
          <w:rFonts w:hint="eastAsia"/>
        </w:rPr>
        <w:t xml:space="preserve">GB/T 40040  餐饮业供应链管理指南 </w:t>
      </w:r>
    </w:p>
    <w:p>
      <w:pPr>
        <w:pStyle w:val="231"/>
        <w:rPr>
          <w:rFonts w:hint="eastAsia"/>
        </w:rPr>
      </w:pPr>
      <w:r>
        <w:rPr>
          <w:rFonts w:hint="eastAsia"/>
        </w:rPr>
        <w:t xml:space="preserve">GB/T 40042  绿色餐饮经营与管理 </w:t>
      </w:r>
    </w:p>
    <w:p>
      <w:pPr>
        <w:pStyle w:val="231"/>
        <w:rPr>
          <w:rFonts w:hint="eastAsia"/>
        </w:rPr>
      </w:pPr>
      <w:r>
        <w:rPr>
          <w:rFonts w:hint="eastAsia"/>
        </w:rPr>
        <w:t>SB/T 11046  建设节约型餐饮企业规范</w:t>
      </w:r>
    </w:p>
    <w:p>
      <w:pPr>
        <w:pStyle w:val="231"/>
        <w:rPr>
          <w:rFonts w:hint="eastAsia"/>
        </w:rPr>
      </w:pPr>
      <w:r>
        <w:rPr>
          <w:rFonts w:hint="eastAsia"/>
        </w:rPr>
        <w:t xml:space="preserve">SB/T 11070  餐饮食品打包服务管理要求 </w:t>
      </w:r>
    </w:p>
    <w:p>
      <w:pPr>
        <w:pStyle w:val="231"/>
        <w:rPr>
          <w:rFonts w:hint="eastAsia"/>
        </w:rPr>
      </w:pPr>
      <w:r>
        <w:rPr>
          <w:rFonts w:hint="eastAsia"/>
        </w:rPr>
        <w:t xml:space="preserve">SB/T 11228  宴席节约服务规范 </w:t>
      </w:r>
    </w:p>
    <w:p>
      <w:pPr>
        <w:pStyle w:val="231"/>
        <w:rPr>
          <w:rFonts w:hint="eastAsia"/>
        </w:rPr>
      </w:pPr>
      <w:r>
        <w:rPr>
          <w:rFonts w:hint="eastAsia"/>
        </w:rPr>
        <w:t>DB32/T 4329  农村聚餐点建设服务规范</w:t>
      </w:r>
    </w:p>
    <w:p>
      <w:pPr>
        <w:pStyle w:val="233"/>
        <w:rPr>
          <w:rFonts w:hint="eastAsia"/>
        </w:rPr>
      </w:pPr>
      <w:r>
        <w:rPr>
          <w:rFonts w:hint="eastAsia"/>
        </w:rPr>
        <w:t>术语和定义</w:t>
      </w:r>
    </w:p>
    <w:p>
      <w:pPr>
        <w:pStyle w:val="231"/>
        <w:rPr>
          <w:rFonts w:hint="eastAsia"/>
        </w:rPr>
      </w:pPr>
      <w:r>
        <w:rPr>
          <w:rFonts w:hint="eastAsia"/>
        </w:rPr>
        <w:t>下列术语和定义适用于本文件。</w:t>
      </w:r>
    </w:p>
    <w:p>
      <w:pPr>
        <w:pStyle w:val="232"/>
        <w:rPr>
          <w:rFonts w:hint="eastAsia"/>
        </w:rPr>
      </w:pPr>
    </w:p>
    <w:p>
      <w:pPr>
        <w:pStyle w:val="231"/>
        <w:rPr>
          <w:rFonts w:ascii="黑体" w:hAnsi="黑体" w:eastAsia="黑体"/>
        </w:rPr>
      </w:pPr>
      <w:r>
        <w:rPr>
          <w:rFonts w:hint="eastAsia" w:ascii="黑体" w:hAnsi="黑体" w:eastAsia="黑体"/>
        </w:rPr>
        <w:t>农村集体聚餐</w:t>
      </w:r>
    </w:p>
    <w:p>
      <w:pPr>
        <w:pStyle w:val="231"/>
      </w:pPr>
      <w:r>
        <w:rPr>
          <w:rFonts w:hint="eastAsia"/>
        </w:rPr>
        <w:t>农村和城乡结合部等地区，群众因婚丧喜庆等事宜自发组织，在餐饮服务单位以外场所举办，聚餐人</w:t>
      </w:r>
      <w:r>
        <w:rPr>
          <w:rFonts w:hint="eastAsia"/>
          <w:color w:val="000000"/>
        </w:rPr>
        <w:t>数50人及以上</w:t>
      </w:r>
      <w:r>
        <w:rPr>
          <w:rFonts w:hint="eastAsia"/>
        </w:rPr>
        <w:t>或承办者提供服务的群体性聚餐活动。</w:t>
      </w:r>
    </w:p>
    <w:p>
      <w:pPr>
        <w:pStyle w:val="232"/>
        <w:rPr>
          <w:rFonts w:hint="eastAsia"/>
        </w:rPr>
      </w:pPr>
    </w:p>
    <w:p>
      <w:pPr>
        <w:pStyle w:val="231"/>
        <w:rPr>
          <w:rFonts w:ascii="黑体" w:hAnsi="黑体" w:eastAsia="黑体"/>
        </w:rPr>
      </w:pPr>
      <w:r>
        <w:rPr>
          <w:rFonts w:hint="eastAsia" w:ascii="黑体" w:hAnsi="黑体" w:eastAsia="黑体"/>
        </w:rPr>
        <w:t>举办者</w:t>
      </w:r>
    </w:p>
    <w:p>
      <w:pPr>
        <w:pStyle w:val="231"/>
      </w:pPr>
      <w:r>
        <w:rPr>
          <w:rFonts w:hint="eastAsia"/>
        </w:rPr>
        <w:t>组织、召集农村集体聚餐活动的个人、家庭或组织。</w:t>
      </w:r>
    </w:p>
    <w:p>
      <w:pPr>
        <w:pStyle w:val="232"/>
        <w:rPr>
          <w:rFonts w:hint="eastAsia"/>
        </w:rPr>
      </w:pPr>
    </w:p>
    <w:p>
      <w:pPr>
        <w:pStyle w:val="231"/>
        <w:rPr>
          <w:rFonts w:ascii="黑体" w:hAnsi="黑体" w:eastAsia="黑体"/>
        </w:rPr>
      </w:pPr>
      <w:r>
        <w:rPr>
          <w:rFonts w:hint="eastAsia" w:ascii="黑体" w:hAnsi="黑体" w:eastAsia="黑体"/>
        </w:rPr>
        <w:t>承办者</w:t>
      </w:r>
    </w:p>
    <w:p>
      <w:pPr>
        <w:pStyle w:val="231"/>
        <w:rPr>
          <w:rFonts w:hint="eastAsia"/>
        </w:rPr>
      </w:pPr>
      <w:r>
        <w:rPr>
          <w:rFonts w:hint="eastAsia"/>
        </w:rPr>
        <w:t>为农村集体聚餐活动提供食品加工制作等服务的个体或团体。</w:t>
      </w:r>
    </w:p>
    <w:p>
      <w:pPr>
        <w:pStyle w:val="232"/>
        <w:rPr>
          <w:rFonts w:hint="eastAsia"/>
        </w:rPr>
      </w:pPr>
    </w:p>
    <w:p>
      <w:pPr>
        <w:pStyle w:val="231"/>
        <w:rPr>
          <w:rFonts w:ascii="黑体" w:hAnsi="黑体" w:eastAsia="黑体"/>
        </w:rPr>
      </w:pPr>
      <w:r>
        <w:rPr>
          <w:rFonts w:hint="eastAsia" w:ascii="黑体" w:hAnsi="黑体" w:eastAsia="黑体"/>
        </w:rPr>
        <w:t>从业人员</w:t>
      </w:r>
      <w:r>
        <w:rPr>
          <w:rFonts w:ascii="黑体" w:hAnsi="黑体" w:eastAsia="黑体"/>
        </w:rPr>
        <w:t xml:space="preserve"> </w:t>
      </w:r>
    </w:p>
    <w:p>
      <w:pPr>
        <w:pStyle w:val="231"/>
        <w:rPr>
          <w:rFonts w:hint="eastAsia" w:hAnsi="宋体" w:cs="宋体"/>
          <w:szCs w:val="21"/>
        </w:rPr>
      </w:pPr>
      <w:r>
        <w:rPr>
          <w:rFonts w:hAnsi="宋体" w:cs="宋体"/>
          <w:szCs w:val="21"/>
        </w:rPr>
        <w:t>为</w:t>
      </w:r>
      <w:r>
        <w:rPr>
          <w:rFonts w:hint="eastAsia"/>
        </w:rPr>
        <w:t>农村</w:t>
      </w:r>
      <w:r>
        <w:rPr>
          <w:rFonts w:hAnsi="宋体" w:cs="宋体"/>
          <w:szCs w:val="21"/>
        </w:rPr>
        <w:t>集体聚餐活动提供服务并直接接触食品的人员。</w:t>
      </w:r>
    </w:p>
    <w:p>
      <w:pPr>
        <w:pStyle w:val="232"/>
        <w:rPr>
          <w:rFonts w:hint="eastAsia"/>
        </w:rPr>
      </w:pPr>
    </w:p>
    <w:p>
      <w:pPr>
        <w:pStyle w:val="231"/>
        <w:rPr>
          <w:rFonts w:ascii="黑体" w:hAnsi="黑体" w:eastAsia="黑体"/>
        </w:rPr>
      </w:pPr>
      <w:r>
        <w:rPr>
          <w:rFonts w:hint="eastAsia" w:ascii="黑体" w:hAnsi="黑体" w:eastAsia="黑体"/>
        </w:rPr>
        <w:t>集体聚餐流动厨师</w:t>
      </w:r>
    </w:p>
    <w:p>
      <w:pPr>
        <w:pStyle w:val="231"/>
        <w:rPr>
          <w:rFonts w:hint="eastAsia"/>
        </w:rPr>
      </w:pPr>
      <w:r>
        <w:rPr>
          <w:rFonts w:hint="eastAsia"/>
        </w:rPr>
        <w:t>在农村地区无固定加工场所和服务对象，为农村集体聚餐活动加工烹饪菜肴的人员。</w:t>
      </w:r>
    </w:p>
    <w:p>
      <w:pPr>
        <w:pStyle w:val="232"/>
        <w:rPr>
          <w:rFonts w:hint="eastAsia"/>
        </w:rPr>
      </w:pPr>
    </w:p>
    <w:p>
      <w:pPr>
        <w:pStyle w:val="231"/>
        <w:rPr>
          <w:rFonts w:hint="eastAsia" w:ascii="黑体" w:hAnsi="黑体" w:eastAsia="黑体"/>
        </w:rPr>
      </w:pPr>
      <w:r>
        <w:rPr>
          <w:rFonts w:hint="eastAsia" w:ascii="黑体" w:hAnsi="黑体" w:eastAsia="黑体"/>
        </w:rPr>
        <w:t>食品安全协管员</w:t>
      </w:r>
    </w:p>
    <w:p>
      <w:pPr>
        <w:pStyle w:val="231"/>
        <w:rPr>
          <w:rFonts w:hint="eastAsia"/>
        </w:rPr>
      </w:pPr>
      <w:r>
        <w:rPr>
          <w:rFonts w:hint="eastAsia"/>
        </w:rPr>
        <w:t>协助基层食品安全监管部门开展食品安全工作的社会聘用人员。</w:t>
      </w:r>
    </w:p>
    <w:p>
      <w:pPr>
        <w:pStyle w:val="233"/>
      </w:pPr>
      <w:r>
        <w:rPr>
          <w:rFonts w:hint="eastAsia"/>
        </w:rPr>
        <w:t>总体原则</w:t>
      </w:r>
      <w:r>
        <w:t xml:space="preserve"> </w:t>
      </w:r>
    </w:p>
    <w:p>
      <w:pPr>
        <w:pStyle w:val="234"/>
      </w:pPr>
      <w:r>
        <w:rPr>
          <w:rFonts w:hint="eastAsia"/>
        </w:rPr>
        <w:t>应坚持食品安全第一、谁举办</w:t>
      </w:r>
      <w:r>
        <w:t>(</w:t>
      </w:r>
      <w:r>
        <w:rPr>
          <w:rFonts w:hint="eastAsia"/>
        </w:rPr>
        <w:t>承办</w:t>
      </w:r>
      <w:r>
        <w:t>)</w:t>
      </w:r>
      <w:r>
        <w:rPr>
          <w:rFonts w:hint="eastAsia"/>
        </w:rPr>
        <w:t>谁负责、承办</w:t>
      </w:r>
      <w:r>
        <w:rPr>
          <w:rFonts w:hint="eastAsia"/>
          <w:color w:val="000000"/>
        </w:rPr>
        <w:t>者加强自律的</w:t>
      </w:r>
      <w:r>
        <w:rPr>
          <w:rFonts w:hint="eastAsia"/>
        </w:rPr>
        <w:t>原则。鼓励农村集体聚餐举办者和承办者购买食品安全责任保险。</w:t>
      </w:r>
    </w:p>
    <w:p>
      <w:pPr>
        <w:pStyle w:val="234"/>
        <w:rPr>
          <w:rFonts w:hint="eastAsia"/>
        </w:rPr>
      </w:pPr>
      <w:r>
        <w:rPr>
          <w:rFonts w:hint="eastAsia"/>
        </w:rPr>
        <w:t>应</w:t>
      </w:r>
      <w:r>
        <w:rPr>
          <w:rFonts w:hint="eastAsia"/>
          <w:lang w:eastAsia="zh-CN"/>
        </w:rPr>
        <w:t>设</w:t>
      </w:r>
      <w:r>
        <w:rPr>
          <w:rFonts w:hint="eastAsia"/>
        </w:rPr>
        <w:t>农村集体聚餐食品安全管理经费</w:t>
      </w:r>
      <w:r>
        <w:rPr>
          <w:rFonts w:hint="eastAsia"/>
          <w:lang w:eastAsia="zh-CN"/>
        </w:rPr>
        <w:t>，</w:t>
      </w:r>
      <w:r>
        <w:rPr>
          <w:rFonts w:hint="eastAsia"/>
        </w:rPr>
        <w:t>确保农村食品安全工作有效开展</w:t>
      </w:r>
      <w:r>
        <w:rPr>
          <w:rFonts w:hint="eastAsia"/>
          <w:lang w:eastAsia="zh-CN"/>
        </w:rPr>
        <w:t>。</w:t>
      </w:r>
    </w:p>
    <w:p>
      <w:pPr>
        <w:pStyle w:val="233"/>
        <w:rPr>
          <w:rFonts w:hint="eastAsia"/>
        </w:rPr>
      </w:pPr>
      <w:r>
        <w:rPr>
          <w:rFonts w:hint="eastAsia"/>
        </w:rPr>
        <w:t>管理职责</w:t>
      </w:r>
    </w:p>
    <w:p>
      <w:pPr>
        <w:pStyle w:val="232"/>
        <w:rPr>
          <w:rFonts w:hint="eastAsia"/>
        </w:rPr>
      </w:pPr>
      <w:r>
        <w:t>市（县）区政府</w:t>
      </w:r>
    </w:p>
    <w:p>
      <w:pPr>
        <w:pStyle w:val="235"/>
        <w:rPr>
          <w:rFonts w:hint="eastAsia"/>
        </w:rPr>
      </w:pPr>
      <w:r>
        <w:rPr>
          <w:rFonts w:hint="eastAsia"/>
        </w:rPr>
        <w:t>对辖区农村集体聚餐食品安全负总责。</w:t>
      </w:r>
    </w:p>
    <w:p>
      <w:pPr>
        <w:pStyle w:val="235"/>
      </w:pPr>
      <w:r>
        <w:t>建设基层食品安全网络，乡镇（街道）、村两级建立由食品安全协管员组成的</w:t>
      </w:r>
      <w:r>
        <w:rPr>
          <w:rFonts w:hint="eastAsia"/>
        </w:rPr>
        <w:t>农村</w:t>
      </w:r>
      <w:r>
        <w:t>集体聚餐食品安</w:t>
      </w:r>
      <w:r>
        <w:rPr>
          <w:color w:val="000000"/>
        </w:rPr>
        <w:t>全</w:t>
      </w:r>
      <w:r>
        <w:rPr>
          <w:rFonts w:hint="eastAsia"/>
          <w:color w:val="000000"/>
        </w:rPr>
        <w:t>管理</w:t>
      </w:r>
      <w:r>
        <w:rPr>
          <w:color w:val="000000"/>
        </w:rPr>
        <w:t>队</w:t>
      </w:r>
      <w:r>
        <w:t>伍。</w:t>
      </w:r>
    </w:p>
    <w:p>
      <w:pPr>
        <w:pStyle w:val="235"/>
      </w:pPr>
      <w:r>
        <w:t>完善食品安全保障体系，配套建设固定的</w:t>
      </w:r>
      <w:r>
        <w:rPr>
          <w:rFonts w:hint="eastAsia"/>
        </w:rPr>
        <w:t>农村</w:t>
      </w:r>
      <w:r>
        <w:t>集体聚餐操办场所。</w:t>
      </w:r>
    </w:p>
    <w:p>
      <w:pPr>
        <w:pStyle w:val="232"/>
        <w:rPr>
          <w:rFonts w:hint="eastAsia"/>
        </w:rPr>
      </w:pPr>
      <w:r>
        <w:t>市场监管部门</w:t>
      </w:r>
    </w:p>
    <w:p>
      <w:pPr>
        <w:pStyle w:val="235"/>
        <w:rPr>
          <w:rFonts w:hint="eastAsia"/>
        </w:rPr>
      </w:pPr>
      <w:r>
        <w:rPr>
          <w:rFonts w:hint="eastAsia"/>
        </w:rPr>
        <w:t>负责辖区农村集体聚餐活动的业务指导和厨师培训工作。</w:t>
      </w:r>
    </w:p>
    <w:p>
      <w:pPr>
        <w:pStyle w:val="235"/>
        <w:rPr>
          <w:rFonts w:hint="eastAsia"/>
        </w:rPr>
      </w:pPr>
      <w:r>
        <w:t>明确</w:t>
      </w:r>
      <w:r>
        <w:rPr>
          <w:rFonts w:hint="eastAsia"/>
        </w:rPr>
        <w:t>农村</w:t>
      </w:r>
      <w:r>
        <w:t>集体聚餐的环境与设施设备、食品采购和贮存、加工过程控制、加工制作人员培训等基本要求，督促指导</w:t>
      </w:r>
      <w:r>
        <w:rPr>
          <w:rFonts w:hint="eastAsia"/>
        </w:rPr>
        <w:t>农村</w:t>
      </w:r>
      <w:r>
        <w:t>集体聚餐活动的食品安全知识培训。</w:t>
      </w:r>
    </w:p>
    <w:p>
      <w:pPr>
        <w:pStyle w:val="232"/>
        <w:rPr>
          <w:rFonts w:hint="eastAsia"/>
          <w:kern w:val="2"/>
        </w:rPr>
      </w:pPr>
      <w:r>
        <w:t>卫生</w:t>
      </w:r>
      <w:r>
        <w:rPr>
          <w:rFonts w:hint="eastAsia"/>
        </w:rPr>
        <w:t>健康</w:t>
      </w:r>
      <w:r>
        <w:t>部门</w:t>
      </w:r>
    </w:p>
    <w:p>
      <w:pPr>
        <w:pStyle w:val="235"/>
        <w:rPr>
          <w:rFonts w:hint="eastAsia"/>
        </w:rPr>
      </w:pPr>
      <w:r>
        <w:rPr>
          <w:rFonts w:hint="eastAsia"/>
        </w:rPr>
        <w:t>负责督促医疗机构做好食物中毒救治和相关信息报告工作，负责农村集体聚餐食品安全风险的监测。</w:t>
      </w:r>
    </w:p>
    <w:p>
      <w:pPr>
        <w:pStyle w:val="235"/>
      </w:pPr>
      <w:r>
        <w:t>县级以上疾病预防控制机构负责</w:t>
      </w:r>
      <w:r>
        <w:rPr>
          <w:rFonts w:hint="eastAsia"/>
          <w:lang w:eastAsia="zh-CN"/>
        </w:rPr>
        <w:t>对</w:t>
      </w:r>
      <w:r>
        <w:rPr>
          <w:rFonts w:hint="eastAsia"/>
        </w:rPr>
        <w:t>食品安全事件</w:t>
      </w:r>
      <w:r>
        <w:t>现场进行卫生处理，并对与事故有关的因素开展流行病学调查。</w:t>
      </w:r>
    </w:p>
    <w:p>
      <w:pPr>
        <w:pStyle w:val="232"/>
        <w:rPr>
          <w:rFonts w:hint="eastAsia"/>
        </w:rPr>
      </w:pPr>
      <w:r>
        <w:t>乡镇（街道）食安办</w:t>
      </w:r>
    </w:p>
    <w:p>
      <w:pPr>
        <w:pStyle w:val="235"/>
        <w:rPr>
          <w:rFonts w:hint="eastAsia"/>
        </w:rPr>
      </w:pPr>
      <w:r>
        <w:rPr>
          <w:rFonts w:hint="eastAsia"/>
        </w:rPr>
        <w:t>承担农村集体聚餐食品安全管理工作，建立健全农村集体聚餐从业人员档案。</w:t>
      </w:r>
    </w:p>
    <w:p>
      <w:pPr>
        <w:pStyle w:val="235"/>
        <w:rPr>
          <w:rFonts w:hint="eastAsia"/>
        </w:rPr>
      </w:pPr>
      <w:r>
        <w:rPr>
          <w:rFonts w:hint="eastAsia"/>
        </w:rPr>
        <w:t>负责辖区农村集体聚餐活动的业务指导和厨师培训工作。</w:t>
      </w:r>
    </w:p>
    <w:p>
      <w:pPr>
        <w:pStyle w:val="232"/>
        <w:rPr>
          <w:rFonts w:hint="eastAsia"/>
        </w:rPr>
      </w:pPr>
      <w:r>
        <w:t>村</w:t>
      </w:r>
    </w:p>
    <w:p>
      <w:pPr>
        <w:pStyle w:val="231"/>
      </w:pPr>
      <w:r>
        <w:t>明确食品安全协管员负责</w:t>
      </w:r>
      <w:r>
        <w:rPr>
          <w:rFonts w:hint="eastAsia"/>
        </w:rPr>
        <w:t>农村</w:t>
      </w:r>
      <w:r>
        <w:t>集体聚餐登记备案、信息报告、现场指导工作。</w:t>
      </w:r>
    </w:p>
    <w:p>
      <w:pPr>
        <w:pStyle w:val="233"/>
        <w:rPr>
          <w:rFonts w:hint="eastAsia"/>
        </w:rPr>
      </w:pPr>
      <w:r>
        <w:rPr>
          <w:rFonts w:hint="eastAsia"/>
        </w:rPr>
        <w:t>聚餐流程</w:t>
      </w:r>
    </w:p>
    <w:p>
      <w:pPr>
        <w:pStyle w:val="232"/>
        <w:rPr>
          <w:rFonts w:hint="eastAsia"/>
        </w:rPr>
      </w:pPr>
      <w:r>
        <w:rPr>
          <w:rFonts w:hint="eastAsia"/>
        </w:rPr>
        <w:t>申报流程</w:t>
      </w:r>
    </w:p>
    <w:p>
      <w:pPr>
        <w:pStyle w:val="231"/>
        <w:rPr>
          <w:rFonts w:hint="eastAsia"/>
        </w:rPr>
      </w:pPr>
      <w:r>
        <w:rPr>
          <w:rFonts w:hint="eastAsia"/>
        </w:rPr>
        <w:t xml:space="preserve">按DB32/T 4329的要求完成聚餐申报。 </w:t>
      </w:r>
    </w:p>
    <w:p>
      <w:pPr>
        <w:pStyle w:val="232"/>
        <w:rPr>
          <w:rFonts w:hint="eastAsia"/>
        </w:rPr>
      </w:pPr>
      <w:r>
        <w:rPr>
          <w:rFonts w:hint="eastAsia"/>
        </w:rPr>
        <w:t>食材采购</w:t>
      </w:r>
    </w:p>
    <w:p>
      <w:pPr>
        <w:pStyle w:val="235"/>
        <w:rPr>
          <w:rFonts w:hint="eastAsia"/>
        </w:rPr>
      </w:pPr>
      <w:r>
        <w:rPr>
          <w:rFonts w:hint="eastAsia"/>
        </w:rPr>
        <w:t>应采购绿色、有机、无公害的食材。</w:t>
      </w:r>
    </w:p>
    <w:p>
      <w:pPr>
        <w:pStyle w:val="235"/>
        <w:rPr>
          <w:rFonts w:hint="eastAsia"/>
        </w:rPr>
      </w:pPr>
      <w:r>
        <w:rPr>
          <w:rFonts w:hint="eastAsia"/>
        </w:rPr>
        <w:t>应建立食品原材料索证、索票等信息追溯制度。</w:t>
      </w:r>
    </w:p>
    <w:p>
      <w:pPr>
        <w:pStyle w:val="235"/>
        <w:rPr>
          <w:rFonts w:hint="eastAsia"/>
        </w:rPr>
      </w:pPr>
      <w:r>
        <w:rPr>
          <w:rFonts w:hint="eastAsia"/>
        </w:rPr>
        <w:t>应定期或者随机对烹饪原材料、酒水等食材和食品安全状况进行检查评价。</w:t>
      </w:r>
    </w:p>
    <w:p>
      <w:pPr>
        <w:pStyle w:val="235"/>
        <w:rPr>
          <w:rFonts w:hint="eastAsia"/>
        </w:rPr>
      </w:pPr>
      <w:r>
        <w:rPr>
          <w:rFonts w:hint="eastAsia"/>
        </w:rPr>
        <w:t>应积极与供应商协商，在产品包装、物流、仓储等环节降低消耗、减少环境污染。</w:t>
      </w:r>
    </w:p>
    <w:p>
      <w:pPr>
        <w:pStyle w:val="235"/>
        <w:rPr>
          <w:rFonts w:hint="eastAsia"/>
        </w:rPr>
      </w:pPr>
      <w:r>
        <w:rPr>
          <w:rFonts w:hint="eastAsia"/>
        </w:rPr>
        <w:t>应根据食材消耗量合理制定采购计划，避免不必要的浪费。</w:t>
      </w:r>
    </w:p>
    <w:p>
      <w:pPr>
        <w:pStyle w:val="232"/>
        <w:rPr>
          <w:rFonts w:hint="eastAsia"/>
        </w:rPr>
      </w:pPr>
      <w:r>
        <w:rPr>
          <w:rFonts w:hint="eastAsia"/>
        </w:rPr>
        <w:t>食材储存</w:t>
      </w:r>
    </w:p>
    <w:p>
      <w:pPr>
        <w:pStyle w:val="235"/>
        <w:rPr>
          <w:rFonts w:hint="eastAsia"/>
        </w:rPr>
      </w:pPr>
      <w:r>
        <w:rPr>
          <w:rFonts w:hint="eastAsia"/>
        </w:rPr>
        <w:t>应根据食材特征，合理选择冷冻、冷藏或常温等贮存方式。</w:t>
      </w:r>
    </w:p>
    <w:p>
      <w:pPr>
        <w:pStyle w:val="235"/>
        <w:rPr>
          <w:rFonts w:hint="eastAsia"/>
        </w:rPr>
      </w:pPr>
      <w:r>
        <w:rPr>
          <w:rFonts w:hint="eastAsia"/>
        </w:rPr>
        <w:t>食品原材料或半成品遵循先进、先出、先用的原则。</w:t>
      </w:r>
    </w:p>
    <w:p>
      <w:pPr>
        <w:pStyle w:val="235"/>
        <w:rPr>
          <w:rFonts w:hint="eastAsia"/>
        </w:rPr>
      </w:pPr>
      <w:r>
        <w:rPr>
          <w:rFonts w:hint="eastAsia"/>
        </w:rPr>
        <w:t>原材料存储器应根据原料性质分别储存，张贴明显的区分标识，防止交叉污染。</w:t>
      </w:r>
    </w:p>
    <w:p>
      <w:pPr>
        <w:pStyle w:val="232"/>
        <w:rPr>
          <w:rFonts w:hint="eastAsia"/>
        </w:rPr>
      </w:pPr>
      <w:r>
        <w:rPr>
          <w:rFonts w:hint="eastAsia"/>
        </w:rPr>
        <w:t>食材制作</w:t>
      </w:r>
    </w:p>
    <w:p>
      <w:pPr>
        <w:pStyle w:val="235"/>
        <w:rPr>
          <w:rFonts w:hint="eastAsia"/>
        </w:rPr>
      </w:pPr>
      <w:r>
        <w:rPr>
          <w:rFonts w:hint="eastAsia"/>
        </w:rPr>
        <w:t>核实用餐计划，明确用餐信息，准确掌握用餐人数、时间和用餐标准等相关信息，进行备料以避免造成食材浪费。</w:t>
      </w:r>
    </w:p>
    <w:p>
      <w:pPr>
        <w:pStyle w:val="235"/>
        <w:rPr>
          <w:rFonts w:hint="eastAsia"/>
        </w:rPr>
      </w:pPr>
      <w:r>
        <w:rPr>
          <w:rFonts w:hint="eastAsia"/>
        </w:rPr>
        <w:t>改进菜肴的制作方法，推荐合适的菜量，避免浪费。</w:t>
      </w:r>
    </w:p>
    <w:p>
      <w:pPr>
        <w:pStyle w:val="235"/>
        <w:rPr>
          <w:rFonts w:hint="eastAsia"/>
        </w:rPr>
      </w:pPr>
      <w:r>
        <w:rPr>
          <w:rFonts w:hint="eastAsia"/>
        </w:rPr>
        <w:t>明确加工流程，科学选择烹饪加工方法，合理选用餐具，减少大型装饰性餐具的使用。</w:t>
      </w:r>
    </w:p>
    <w:p>
      <w:pPr>
        <w:pStyle w:val="235"/>
        <w:rPr>
          <w:rFonts w:hint="eastAsia"/>
        </w:rPr>
      </w:pPr>
      <w:r>
        <w:rPr>
          <w:rFonts w:hint="eastAsia"/>
        </w:rPr>
        <w:t>原材料应物尽其用，按需加工，按标准烹饪，避免原材料浪费，保证产品质量。</w:t>
      </w:r>
    </w:p>
    <w:p>
      <w:pPr>
        <w:pStyle w:val="235"/>
        <w:rPr>
          <w:rFonts w:hint="eastAsia"/>
        </w:rPr>
      </w:pPr>
      <w:r>
        <w:rPr>
          <w:rFonts w:hint="eastAsia"/>
        </w:rPr>
        <w:t>建议对冷冻的原材料在不影响原料特性、品质、卫生的前提下，应采用自然解冻或冷藏解冻。</w:t>
      </w:r>
    </w:p>
    <w:p>
      <w:pPr>
        <w:pStyle w:val="235"/>
        <w:rPr>
          <w:rFonts w:hint="eastAsia"/>
        </w:rPr>
      </w:pPr>
      <w:r>
        <w:rPr>
          <w:rFonts w:hint="eastAsia"/>
        </w:rPr>
        <w:t>在符合食品安全的前提下，烹饪加工做到精细化，合理利用烹饪原料边角料，减少原材料的浪费。</w:t>
      </w:r>
    </w:p>
    <w:p>
      <w:pPr>
        <w:pStyle w:val="235"/>
        <w:rPr>
          <w:rFonts w:hint="eastAsia"/>
        </w:rPr>
      </w:pPr>
      <w:r>
        <w:rPr>
          <w:rFonts w:hint="eastAsia"/>
        </w:rPr>
        <w:t>合理点缀、装饰产品，降低装饰复杂程度，必要装饰时，应减少大型和危险性装饰性原材料的使用，充分利用边角余料，提高原料使用率。</w:t>
      </w:r>
    </w:p>
    <w:p>
      <w:pPr>
        <w:pStyle w:val="235"/>
      </w:pPr>
      <w:r>
        <w:rPr>
          <w:rFonts w:hint="eastAsia"/>
        </w:rPr>
        <w:t>做好水资源的节约和循环利用，鼓励采用菜篮洗菜，优化工艺，节约用水。</w:t>
      </w:r>
    </w:p>
    <w:p>
      <w:pPr>
        <w:pStyle w:val="235"/>
      </w:pPr>
      <w:r>
        <w:rPr>
          <w:rFonts w:hint="eastAsia"/>
        </w:rPr>
        <w:t>食品留样、餐具清洁和消毒应符合GB 31654食品安全国家标准和要求的有关规定。</w:t>
      </w:r>
    </w:p>
    <w:p>
      <w:pPr>
        <w:pStyle w:val="232"/>
        <w:rPr>
          <w:color w:val="000000"/>
        </w:rPr>
      </w:pPr>
      <w:r>
        <w:rPr>
          <w:rFonts w:hint="eastAsia"/>
          <w:color w:val="000000"/>
        </w:rPr>
        <w:t>传菜</w:t>
      </w:r>
    </w:p>
    <w:p>
      <w:pPr>
        <w:pStyle w:val="235"/>
        <w:rPr>
          <w:rFonts w:hint="eastAsia"/>
          <w:color w:val="000000"/>
        </w:rPr>
      </w:pPr>
      <w:r>
        <w:rPr>
          <w:rFonts w:hint="eastAsia"/>
          <w:color w:val="000000"/>
        </w:rPr>
        <w:t>应佩戴防护口罩，必要时佩戴一次性手套等防护用品。</w:t>
      </w:r>
    </w:p>
    <w:p>
      <w:pPr>
        <w:pStyle w:val="235"/>
        <w:rPr>
          <w:rFonts w:hint="eastAsia"/>
          <w:color w:val="000000"/>
        </w:rPr>
      </w:pPr>
      <w:r>
        <w:rPr>
          <w:rFonts w:hint="eastAsia"/>
          <w:color w:val="000000"/>
        </w:rPr>
        <w:t>应避免手部接触到菜品造成污染。</w:t>
      </w:r>
    </w:p>
    <w:p>
      <w:pPr>
        <w:pStyle w:val="232"/>
        <w:rPr>
          <w:rFonts w:hint="eastAsia"/>
          <w:color w:val="000000"/>
        </w:rPr>
      </w:pPr>
      <w:r>
        <w:rPr>
          <w:rFonts w:hint="eastAsia"/>
          <w:color w:val="000000"/>
        </w:rPr>
        <w:t>上菜</w:t>
      </w:r>
    </w:p>
    <w:p>
      <w:pPr>
        <w:pStyle w:val="235"/>
        <w:rPr>
          <w:rFonts w:hint="eastAsia"/>
          <w:color w:val="000000"/>
        </w:rPr>
      </w:pPr>
      <w:r>
        <w:rPr>
          <w:rFonts w:hint="eastAsia"/>
          <w:color w:val="000000"/>
        </w:rPr>
        <w:t>可以根据地方习惯，安排上菜顺序，一般先凉菜，后热菜。</w:t>
      </w:r>
    </w:p>
    <w:p>
      <w:pPr>
        <w:pStyle w:val="235"/>
        <w:rPr>
          <w:rFonts w:hint="eastAsia"/>
          <w:color w:val="000000"/>
        </w:rPr>
      </w:pPr>
      <w:r>
        <w:rPr>
          <w:rFonts w:hint="eastAsia"/>
          <w:color w:val="000000"/>
        </w:rPr>
        <w:t>上菜速度不宜过快</w:t>
      </w:r>
      <w:r>
        <w:rPr>
          <w:rFonts w:hint="eastAsia"/>
          <w:color w:val="000000"/>
          <w:lang w:eastAsia="zh-CN"/>
        </w:rPr>
        <w:t>或</w:t>
      </w:r>
      <w:r>
        <w:rPr>
          <w:rFonts w:hint="eastAsia"/>
          <w:color w:val="000000"/>
        </w:rPr>
        <w:t>过慢，应根据宴席进行情况进行调整。</w:t>
      </w:r>
    </w:p>
    <w:p>
      <w:pPr>
        <w:pStyle w:val="233"/>
        <w:rPr>
          <w:rFonts w:hint="eastAsia"/>
        </w:rPr>
      </w:pPr>
      <w:r>
        <w:t>从业人员管理</w:t>
      </w:r>
    </w:p>
    <w:p>
      <w:pPr>
        <w:pStyle w:val="232"/>
        <w:rPr>
          <w:rFonts w:hint="eastAsia"/>
        </w:rPr>
      </w:pPr>
      <w:r>
        <w:rPr>
          <w:rFonts w:hint="eastAsia"/>
        </w:rPr>
        <w:t>一般要求</w:t>
      </w:r>
    </w:p>
    <w:p>
      <w:pPr>
        <w:pStyle w:val="235"/>
        <w:rPr>
          <w:rFonts w:hint="eastAsia"/>
        </w:rPr>
      </w:pPr>
      <w:r>
        <w:t>各地要定期组织</w:t>
      </w:r>
      <w:r>
        <w:rPr>
          <w:rFonts w:hint="eastAsia"/>
        </w:rPr>
        <w:t>农村</w:t>
      </w:r>
      <w:r>
        <w:t>集体聚餐从业人员进行健康体检和食品安全知识培训并做好记录。</w:t>
      </w:r>
    </w:p>
    <w:p>
      <w:pPr>
        <w:pStyle w:val="235"/>
        <w:rPr>
          <w:rFonts w:hint="eastAsia"/>
        </w:rPr>
      </w:pPr>
      <w:r>
        <w:t>建立健全</w:t>
      </w:r>
      <w:r>
        <w:rPr>
          <w:rFonts w:hint="eastAsia"/>
        </w:rPr>
        <w:t>农村</w:t>
      </w:r>
      <w:r>
        <w:t>集体聚餐从业人员档案，并以管理公示栏或其他形式，对人员的体检、培训、</w:t>
      </w:r>
      <w:r>
        <w:rPr>
          <w:rFonts w:hint="eastAsia"/>
        </w:rPr>
        <w:t>农村</w:t>
      </w:r>
      <w:r>
        <w:t>集体聚餐事故发生情况等向社会进行公示。</w:t>
      </w:r>
    </w:p>
    <w:p>
      <w:pPr>
        <w:pStyle w:val="235"/>
        <w:rPr>
          <w:rFonts w:hint="eastAsia"/>
        </w:rPr>
      </w:pPr>
      <w:r>
        <w:t>建立</w:t>
      </w:r>
      <w:r>
        <w:rPr>
          <w:rFonts w:hint="eastAsia"/>
        </w:rPr>
        <w:t>农村</w:t>
      </w:r>
      <w:r>
        <w:t>集体聚餐流动厨师</w:t>
      </w:r>
      <w:r>
        <w:rPr>
          <w:rFonts w:hint="eastAsia"/>
        </w:rPr>
        <w:t>“</w:t>
      </w:r>
      <w:r>
        <w:t>黑名单</w:t>
      </w:r>
      <w:r>
        <w:rPr>
          <w:rFonts w:hint="eastAsia"/>
        </w:rPr>
        <w:t>”</w:t>
      </w:r>
      <w:r>
        <w:t>，</w:t>
      </w:r>
      <w:r>
        <w:rPr>
          <w:color w:val="000000"/>
        </w:rPr>
        <w:t>对无健康证明、</w:t>
      </w:r>
      <w:r>
        <w:rPr>
          <w:rFonts w:hint="eastAsia"/>
        </w:rPr>
        <w:t>不接受培训</w:t>
      </w:r>
      <w:r>
        <w:t>，不服从指导的流动厨师</w:t>
      </w:r>
      <w:r>
        <w:rPr>
          <w:rFonts w:hint="eastAsia"/>
        </w:rPr>
        <w:t>不予申报</w:t>
      </w:r>
      <w:r>
        <w:t>。</w:t>
      </w:r>
    </w:p>
    <w:p>
      <w:pPr>
        <w:pStyle w:val="232"/>
        <w:rPr>
          <w:rFonts w:hint="eastAsia"/>
        </w:rPr>
      </w:pPr>
      <w:r>
        <w:rPr>
          <w:rFonts w:hint="eastAsia"/>
        </w:rPr>
        <w:t>集体聚餐流动厨师</w:t>
      </w:r>
    </w:p>
    <w:p>
      <w:pPr>
        <w:pStyle w:val="235"/>
        <w:rPr>
          <w:rFonts w:hint="eastAsia"/>
        </w:rPr>
      </w:pPr>
      <w:r>
        <w:rPr>
          <w:rFonts w:hint="eastAsia"/>
        </w:rPr>
        <w:t>各地应对集体聚餐流动厨师进行登记建档，集体聚餐流动厨师应具备承办农村集体聚餐的食品安全常识和相关法律知识。</w:t>
      </w:r>
    </w:p>
    <w:p>
      <w:pPr>
        <w:pStyle w:val="235"/>
        <w:rPr>
          <w:rFonts w:hint="eastAsia"/>
        </w:rPr>
      </w:pPr>
      <w:r>
        <w:rPr>
          <w:rFonts w:hint="eastAsia"/>
        </w:rPr>
        <w:t>建立集体聚餐流动厨师健康管理制度，每年必须进行一次健康检查，取得有效健康证后方可从事相关的餐饮服务活动。</w:t>
      </w:r>
    </w:p>
    <w:p>
      <w:pPr>
        <w:pStyle w:val="235"/>
        <w:rPr>
          <w:rFonts w:hint="eastAsia"/>
        </w:rPr>
      </w:pPr>
      <w:r>
        <w:rPr>
          <w:rFonts w:hint="eastAsia"/>
        </w:rPr>
        <w:t>食安办加强对集体聚餐流动厨师培训，组织开展食品安全法律法规、食品安全知识及业务技能培训。</w:t>
      </w:r>
    </w:p>
    <w:p>
      <w:pPr>
        <w:pStyle w:val="235"/>
        <w:rPr>
          <w:rFonts w:hint="eastAsia"/>
        </w:rPr>
      </w:pPr>
      <w:r>
        <w:rPr>
          <w:rFonts w:hint="eastAsia"/>
        </w:rPr>
        <w:t>对辖区内集体聚餐流动厨师的相关信息，包括姓名、体检、培训、承办的农村集体聚餐事故发生情况等，在人口集聚区的醒目位置进行公示。</w:t>
      </w:r>
    </w:p>
    <w:p>
      <w:pPr>
        <w:pStyle w:val="235"/>
        <w:rPr>
          <w:rFonts w:hint="eastAsia"/>
        </w:rPr>
      </w:pPr>
      <w:r>
        <w:rPr>
          <w:rFonts w:hint="eastAsia"/>
        </w:rPr>
        <w:t>集体聚餐流动厨师要对承接的集体聚餐活动食品安全负责，应与举办人签订承接协议，明确责任；要认真遵守食品安全相关规定，把好采购关、贮存关、清洗关、加工关、消毒关、用餐关、人员关，防控食品安全风险；要自觉接受现场指导人员的指导并积极整改。</w:t>
      </w:r>
    </w:p>
    <w:p>
      <w:pPr>
        <w:pStyle w:val="235"/>
        <w:rPr>
          <w:rFonts w:hint="eastAsia"/>
        </w:rPr>
      </w:pPr>
      <w:r>
        <w:rPr>
          <w:rFonts w:hint="eastAsia"/>
        </w:rPr>
        <w:t>对一年内承接农村集体聚餐两次没有报告或因承办农村集体聚餐造成食品安全事件的，限制其在本区域内承办活动。</w:t>
      </w:r>
    </w:p>
    <w:p>
      <w:pPr>
        <w:pStyle w:val="232"/>
        <w:rPr>
          <w:rFonts w:hint="eastAsia"/>
          <w:color w:val="000000"/>
        </w:rPr>
      </w:pPr>
      <w:r>
        <w:rPr>
          <w:rFonts w:hint="eastAsia"/>
          <w:color w:val="000000"/>
        </w:rPr>
        <w:t>培训要求</w:t>
      </w:r>
    </w:p>
    <w:p>
      <w:pPr>
        <w:pStyle w:val="235"/>
        <w:rPr>
          <w:rFonts w:hint="eastAsia" w:hAnsi="宋体" w:cs="宋体"/>
          <w:color w:val="000000"/>
        </w:rPr>
      </w:pPr>
      <w:r>
        <w:rPr>
          <w:rFonts w:hint="eastAsia" w:hAnsi="宋体" w:cs="宋体"/>
          <w:color w:val="000000"/>
        </w:rPr>
        <w:t>积极参加业务技能培训，提高菜品烹饪水平，减少就餐者因菜品口味等原因造成的被动浪费现象。</w:t>
      </w:r>
    </w:p>
    <w:p>
      <w:pPr>
        <w:pStyle w:val="235"/>
        <w:rPr>
          <w:rFonts w:hint="eastAsia" w:hAnsi="宋体" w:cs="宋体"/>
          <w:color w:val="000000"/>
        </w:rPr>
      </w:pPr>
      <w:r>
        <w:rPr>
          <w:rFonts w:hint="eastAsia" w:hAnsi="宋体" w:cs="宋体"/>
          <w:color w:val="000000"/>
        </w:rPr>
        <w:t>厨师宜参加菜品种类、口味风味、菜品分量、食品营养搭配等方面的培训，为顾客提供专业化、标准化、个性化点餐服务，并合理安排上菜顺序、速度，就浪费比较多的菜品向举办者提出合理化改进意见和建议。</w:t>
      </w:r>
    </w:p>
    <w:p>
      <w:pPr>
        <w:pStyle w:val="235"/>
        <w:rPr>
          <w:rFonts w:hint="eastAsia"/>
          <w:color w:val="000000"/>
        </w:rPr>
      </w:pPr>
      <w:r>
        <w:rPr>
          <w:rFonts w:hint="eastAsia"/>
          <w:color w:val="000000"/>
        </w:rPr>
        <w:t>积极参加</w:t>
      </w:r>
      <w:r>
        <w:rPr>
          <w:color w:val="000000"/>
        </w:rPr>
        <w:t>相关政策标准</w:t>
      </w:r>
      <w:r>
        <w:rPr>
          <w:rFonts w:hint="eastAsia"/>
          <w:color w:val="000000"/>
        </w:rPr>
        <w:t>、</w:t>
      </w:r>
      <w:r>
        <w:rPr>
          <w:color w:val="000000"/>
        </w:rPr>
        <w:t>岗位技能等</w:t>
      </w:r>
      <w:r>
        <w:rPr>
          <w:rFonts w:hint="eastAsia"/>
          <w:color w:val="000000"/>
        </w:rPr>
        <w:t>业务</w:t>
      </w:r>
      <w:r>
        <w:rPr>
          <w:color w:val="000000"/>
        </w:rPr>
        <w:t>培训，从业人员具备烹饪技能和食材加工处理知识和能力。</w:t>
      </w:r>
    </w:p>
    <w:p>
      <w:pPr>
        <w:pStyle w:val="233"/>
        <w:rPr>
          <w:rFonts w:hint="eastAsia"/>
        </w:rPr>
      </w:pPr>
      <w:r>
        <w:rPr>
          <w:rFonts w:hint="eastAsia"/>
        </w:rPr>
        <w:t>突发事件处理</w:t>
      </w:r>
    </w:p>
    <w:p>
      <w:pPr>
        <w:pStyle w:val="231"/>
        <w:rPr>
          <w:rFonts w:hint="eastAsia"/>
        </w:rPr>
      </w:pPr>
      <w:r>
        <w:rPr>
          <w:rFonts w:hint="eastAsia"/>
        </w:rPr>
        <w:t>如发生疑似食品安全事件，举办者、承办者应在组织救治的同时，上报村。村食品安全协管员、信息员接到报告后要立即保护好现场，并报告镇（街道）食安办；镇（街道）食安办接到报告后按照预案和相关要求进行处置。</w:t>
      </w:r>
    </w:p>
    <w:p>
      <w:pPr>
        <w:pStyle w:val="233"/>
      </w:pPr>
      <w:r>
        <w:rPr>
          <w:rFonts w:hint="eastAsia"/>
        </w:rPr>
        <w:t>公示管理</w:t>
      </w:r>
    </w:p>
    <w:p>
      <w:pPr>
        <w:pStyle w:val="231"/>
      </w:pPr>
      <w:r>
        <w:rPr>
          <w:rFonts w:hint="eastAsia"/>
        </w:rPr>
        <w:t>应在辖区内进行通报公示下列内容：</w:t>
      </w:r>
    </w:p>
    <w:p>
      <w:pPr>
        <w:pStyle w:val="237"/>
        <w:numPr>
          <w:ilvl w:val="0"/>
          <w:numId w:val="33"/>
        </w:numPr>
      </w:pPr>
      <w:r>
        <w:rPr>
          <w:rFonts w:hint="eastAsia"/>
        </w:rPr>
        <w:t>报告的承办者或集体聚餐流动厨师；</w:t>
      </w:r>
    </w:p>
    <w:p>
      <w:pPr>
        <w:pStyle w:val="237"/>
        <w:numPr>
          <w:ilvl w:val="0"/>
          <w:numId w:val="33"/>
        </w:numPr>
      </w:pPr>
      <w:r>
        <w:t>1</w:t>
      </w:r>
      <w:r>
        <w:rPr>
          <w:rFonts w:hint="eastAsia"/>
        </w:rPr>
        <w:t>年内承接农村集体聚餐但没有报告有关部门的；</w:t>
      </w:r>
    </w:p>
    <w:p>
      <w:pPr>
        <w:pStyle w:val="237"/>
        <w:numPr>
          <w:ilvl w:val="0"/>
          <w:numId w:val="33"/>
        </w:numPr>
      </w:pPr>
      <w:r>
        <w:rPr>
          <w:rFonts w:hint="eastAsia"/>
        </w:rPr>
        <w:t>健康体检或食品安全培训不合格的加工制作人员；</w:t>
      </w:r>
    </w:p>
    <w:p>
      <w:pPr>
        <w:pStyle w:val="237"/>
        <w:numPr>
          <w:ilvl w:val="0"/>
          <w:numId w:val="33"/>
        </w:numPr>
      </w:pPr>
      <w:r>
        <w:rPr>
          <w:rFonts w:hint="eastAsia"/>
        </w:rPr>
        <w:t>未体检培训但参加农村集体聚餐的承办者或集体聚餐流动厨师；</w:t>
      </w:r>
    </w:p>
    <w:p>
      <w:pPr>
        <w:pStyle w:val="237"/>
        <w:numPr>
          <w:ilvl w:val="0"/>
          <w:numId w:val="33"/>
        </w:numPr>
      </w:pPr>
      <w:r>
        <w:rPr>
          <w:rFonts w:hint="eastAsia"/>
        </w:rPr>
        <w:t>未报告登记但参加农村聚餐活动的承办者或集体聚餐流动厨师；</w:t>
      </w:r>
    </w:p>
    <w:p>
      <w:pPr>
        <w:pStyle w:val="237"/>
        <w:numPr>
          <w:ilvl w:val="0"/>
          <w:numId w:val="33"/>
        </w:numPr>
      </w:pPr>
      <w:r>
        <w:rPr>
          <w:rFonts w:hint="eastAsia"/>
        </w:rPr>
        <w:t>从事农村聚餐活动时发生过食品安全事故的。</w:t>
      </w:r>
    </w:p>
    <w:p>
      <w:pPr>
        <w:pStyle w:val="233"/>
        <w:rPr>
          <w:rFonts w:hint="eastAsia"/>
        </w:rPr>
      </w:pPr>
      <w:bookmarkStart w:id="31" w:name="_GoBack"/>
      <w:bookmarkEnd w:id="31"/>
      <w:r>
        <w:rPr>
          <w:rFonts w:hint="eastAsia"/>
        </w:rPr>
        <w:t>节约行为管理</w:t>
      </w:r>
    </w:p>
    <w:p>
      <w:pPr>
        <w:pStyle w:val="232"/>
        <w:rPr>
          <w:rFonts w:hint="eastAsia"/>
        </w:rPr>
      </w:pPr>
      <w:r>
        <w:rPr>
          <w:rFonts w:hint="eastAsia"/>
        </w:rPr>
        <w:t>基本要求</w:t>
      </w:r>
    </w:p>
    <w:p>
      <w:pPr>
        <w:pStyle w:val="235"/>
        <w:rPr>
          <w:rFonts w:hint="eastAsia"/>
        </w:rPr>
      </w:pPr>
      <w:r>
        <w:rPr>
          <w:rFonts w:hint="eastAsia"/>
        </w:rPr>
        <w:t>应按照SB/T 11046要求提供餐饮服务。</w:t>
      </w:r>
    </w:p>
    <w:p>
      <w:pPr>
        <w:pStyle w:val="235"/>
        <w:rPr>
          <w:rFonts w:hint="eastAsia"/>
        </w:rPr>
      </w:pPr>
      <w:r>
        <w:rPr>
          <w:rFonts w:hint="eastAsia"/>
        </w:rPr>
        <w:t>相关菜品宜</w:t>
      </w:r>
      <w:r>
        <w:t>提供分餐制服务，分餐制服务符合</w:t>
      </w:r>
      <w:r>
        <w:rPr>
          <w:rFonts w:hint="eastAsia"/>
        </w:rPr>
        <w:t xml:space="preserve">GB/T </w:t>
      </w:r>
      <w:r>
        <w:t>39002要求</w:t>
      </w:r>
      <w:r>
        <w:rPr>
          <w:rFonts w:hint="eastAsia"/>
        </w:rPr>
        <w:t>。</w:t>
      </w:r>
    </w:p>
    <w:p>
      <w:pPr>
        <w:pStyle w:val="235"/>
        <w:rPr>
          <w:rFonts w:hint="eastAsia"/>
        </w:rPr>
      </w:pPr>
      <w:r>
        <w:t>推行公筷公勺分餐制</w:t>
      </w:r>
      <w:r>
        <w:rPr>
          <w:rFonts w:hint="eastAsia"/>
        </w:rPr>
        <w:t>，</w:t>
      </w:r>
      <w:r>
        <w:t>主动提供不与口接触的</w:t>
      </w:r>
      <w:r>
        <w:rPr>
          <w:rFonts w:hint="eastAsia"/>
        </w:rPr>
        <w:t>公勺公筷。公勺公筷</w:t>
      </w:r>
      <w:r>
        <w:t>材质应符合</w:t>
      </w:r>
      <w:r>
        <w:rPr>
          <w:rFonts w:hint="eastAsia"/>
        </w:rPr>
        <w:t xml:space="preserve">GB </w:t>
      </w:r>
      <w:r>
        <w:t>4806.1规定的质量要求</w:t>
      </w:r>
      <w:r>
        <w:rPr>
          <w:rFonts w:hint="eastAsia"/>
        </w:rPr>
        <w:t>。</w:t>
      </w:r>
    </w:p>
    <w:p>
      <w:pPr>
        <w:pStyle w:val="235"/>
        <w:rPr>
          <w:rFonts w:hint="eastAsia"/>
        </w:rPr>
      </w:pPr>
      <w:r>
        <w:rPr>
          <w:rFonts w:hint="eastAsia"/>
        </w:rPr>
        <w:t>应把反食品浪费行为纳入食品采购、加工制作、就餐服务的全过程，餐饮供应链运营管理按照GB/T 40040的相关要求执行。</w:t>
      </w:r>
    </w:p>
    <w:p>
      <w:pPr>
        <w:pStyle w:val="235"/>
        <w:rPr>
          <w:rFonts w:hint="eastAsia"/>
        </w:rPr>
      </w:pPr>
      <w:r>
        <w:rPr>
          <w:rFonts w:hint="eastAsia"/>
        </w:rPr>
        <w:t>应</w:t>
      </w:r>
      <w:r>
        <w:t>积极推行新型餐饮模式，将</w:t>
      </w:r>
      <w:r>
        <w:rPr>
          <w:rFonts w:hint="eastAsia"/>
        </w:rPr>
        <w:t>制止</w:t>
      </w:r>
      <w:r>
        <w:t>餐饮浪费纳入到餐饮经营全过程，按照</w:t>
      </w:r>
      <w:r>
        <w:rPr>
          <w:rFonts w:hint="eastAsia"/>
        </w:rPr>
        <w:t xml:space="preserve">GB/T </w:t>
      </w:r>
      <w:r>
        <w:t>40042节约餐饮的相关要求执行</w:t>
      </w:r>
      <w:r>
        <w:rPr>
          <w:rFonts w:hint="eastAsia"/>
        </w:rPr>
        <w:t>。</w:t>
      </w:r>
    </w:p>
    <w:p>
      <w:pPr>
        <w:pStyle w:val="232"/>
        <w:rPr>
          <w:rFonts w:hint="eastAsia"/>
        </w:rPr>
      </w:pPr>
      <w:r>
        <w:rPr>
          <w:rFonts w:hint="eastAsia"/>
        </w:rPr>
        <w:t>宣传引导</w:t>
      </w:r>
    </w:p>
    <w:p>
      <w:pPr>
        <w:pStyle w:val="231"/>
        <w:rPr>
          <w:rFonts w:hint="eastAsia"/>
        </w:rPr>
      </w:pPr>
      <w:r>
        <w:rPr>
          <w:rFonts w:hint="eastAsia"/>
        </w:rPr>
        <w:t>按照GB/T 21084的规定，在生产加工、储运、就餐场所的醒目位置摆放或张贴餐饮节约相关的提醒标识、标牌。</w:t>
      </w:r>
    </w:p>
    <w:p>
      <w:pPr>
        <w:pStyle w:val="232"/>
        <w:rPr>
          <w:rFonts w:hint="eastAsia"/>
        </w:rPr>
      </w:pPr>
      <w:r>
        <w:rPr>
          <w:rFonts w:hint="eastAsia"/>
        </w:rPr>
        <w:t>宴席</w:t>
      </w:r>
    </w:p>
    <w:p>
      <w:pPr>
        <w:pStyle w:val="235"/>
        <w:rPr>
          <w:rFonts w:hint="eastAsia"/>
        </w:rPr>
      </w:pPr>
      <w:r>
        <w:rPr>
          <w:rFonts w:hint="eastAsia"/>
        </w:rPr>
        <w:t>应倡导婚丧嫁娶等红白喜事从简用餐，家宴宜推行简约实惠的宴席套餐。</w:t>
      </w:r>
    </w:p>
    <w:p>
      <w:pPr>
        <w:pStyle w:val="235"/>
        <w:rPr>
          <w:rFonts w:hint="eastAsia"/>
        </w:rPr>
      </w:pPr>
      <w:r>
        <w:rPr>
          <w:rFonts w:hint="eastAsia"/>
        </w:rPr>
        <w:t>应科学设计菜单或者套餐，不应以提供套餐服务的方式推销过量宴席。</w:t>
      </w:r>
      <w:r>
        <w:t>菜单制定应充分考虑各类食品原料的季节性和安全性，倡导文明节约，做到适量</w:t>
      </w:r>
      <w:r>
        <w:rPr>
          <w:rFonts w:hint="eastAsia"/>
        </w:rPr>
        <w:t>、</w:t>
      </w:r>
      <w:r>
        <w:t>适度。</w:t>
      </w:r>
      <w:r>
        <w:rPr>
          <w:rFonts w:hint="eastAsia"/>
        </w:rPr>
        <w:t>优化菜品设计，注重营养均衡，提高菜品质量，倡导减油、减糖、减盐的健康饮食习惯。</w:t>
      </w:r>
    </w:p>
    <w:p>
      <w:pPr>
        <w:pStyle w:val="235"/>
        <w:rPr>
          <w:rFonts w:hint="eastAsia"/>
        </w:rPr>
      </w:pPr>
      <w:r>
        <w:rPr>
          <w:rFonts w:hint="eastAsia"/>
        </w:rPr>
        <w:t>应合理安排宴席流程和餐台数量，引导消费者根据用餐人数理性订餐、合理消费。</w:t>
      </w:r>
    </w:p>
    <w:p>
      <w:pPr>
        <w:pStyle w:val="235"/>
        <w:rPr>
          <w:rFonts w:hint="eastAsia"/>
        </w:rPr>
      </w:pPr>
      <w:r>
        <w:rPr>
          <w:rFonts w:hint="eastAsia"/>
        </w:rPr>
        <w:t>应根据用餐人数和预订需求提出合理点餐建议，主动告知消费者菜品份量。</w:t>
      </w:r>
    </w:p>
    <w:p>
      <w:pPr>
        <w:pStyle w:val="235"/>
      </w:pPr>
      <w:r>
        <w:t>根据当地民风民俗和实际情况，合理规范城乡自办宴席</w:t>
      </w:r>
      <w:r>
        <w:rPr>
          <w:rFonts w:hint="eastAsia"/>
        </w:rPr>
        <w:t>供</w:t>
      </w:r>
      <w:r>
        <w:t>餐标准</w:t>
      </w:r>
      <w:r>
        <w:rPr>
          <w:rFonts w:hint="eastAsia"/>
        </w:rPr>
        <w:t>。</w:t>
      </w:r>
      <w:r>
        <w:t>应合理设置单桌宴席消费的价格档次，供宴席承办需求方选择</w:t>
      </w:r>
      <w:r>
        <w:rPr>
          <w:rFonts w:hint="eastAsia"/>
        </w:rPr>
        <w:t>。单人菜肴计量600克</w:t>
      </w:r>
      <w:r>
        <w:rPr>
          <w:rFonts w:hint="eastAsia" w:hAnsi="宋体" w:cs="宋体"/>
        </w:rPr>
        <w:t>～</w:t>
      </w:r>
      <w:r>
        <w:rPr>
          <w:rFonts w:hint="eastAsia"/>
        </w:rPr>
        <w:t>750克为宜</w:t>
      </w:r>
      <w:r>
        <w:t>。</w:t>
      </w:r>
    </w:p>
    <w:p>
      <w:pPr>
        <w:pStyle w:val="235"/>
      </w:pPr>
      <w:r>
        <w:t>从食材采购和存储</w:t>
      </w:r>
      <w:r>
        <w:rPr>
          <w:rFonts w:hint="eastAsia"/>
        </w:rPr>
        <w:t>、</w:t>
      </w:r>
      <w:r>
        <w:t>节约提示信息</w:t>
      </w:r>
      <w:r>
        <w:rPr>
          <w:rFonts w:hint="eastAsia"/>
        </w:rPr>
        <w:t>、</w:t>
      </w:r>
      <w:r>
        <w:t>宴会预定</w:t>
      </w:r>
      <w:r>
        <w:rPr>
          <w:rFonts w:hint="eastAsia"/>
        </w:rPr>
        <w:t>、</w:t>
      </w:r>
      <w:r>
        <w:t>菜单设计和席间服务等全过程应符合</w:t>
      </w:r>
      <w:r>
        <w:rPr>
          <w:rFonts w:hint="eastAsia"/>
        </w:rPr>
        <w:t xml:space="preserve">SB/T </w:t>
      </w:r>
      <w:r>
        <w:t>11228的要求。</w:t>
      </w:r>
    </w:p>
    <w:p>
      <w:pPr>
        <w:pStyle w:val="231"/>
        <w:rPr>
          <w:rFonts w:hint="eastAsia"/>
        </w:rPr>
      </w:pPr>
    </w:p>
    <w:p>
      <w:pPr>
        <w:pStyle w:val="232"/>
        <w:rPr>
          <w:rFonts w:hint="eastAsia"/>
        </w:rPr>
      </w:pPr>
      <w:r>
        <w:rPr>
          <w:rFonts w:hint="eastAsia"/>
        </w:rPr>
        <w:t>打包服务</w:t>
      </w:r>
    </w:p>
    <w:p>
      <w:pPr>
        <w:pStyle w:val="235"/>
        <w:rPr>
          <w:rFonts w:hint="eastAsia"/>
        </w:rPr>
      </w:pPr>
      <w:r>
        <w:rPr>
          <w:rFonts w:hint="eastAsia"/>
        </w:rPr>
        <w:t>主动提醒就餐人员做到“适量点餐”“光盘行动”，剩余饭菜打包带走。</w:t>
      </w:r>
    </w:p>
    <w:p>
      <w:pPr>
        <w:pStyle w:val="235"/>
        <w:rPr>
          <w:rFonts w:hint="eastAsia"/>
        </w:rPr>
      </w:pPr>
      <w:r>
        <w:t>应配备绿色环保的打包餐饮具，提供就餐人员进行打包</w:t>
      </w:r>
      <w:r>
        <w:rPr>
          <w:rFonts w:hint="eastAsia"/>
        </w:rPr>
        <w:t>。并按SB/T 11070的要求提供打包服务。打包使用的一次性餐具应符合GB/T 18006.1和GB/T 18006.3要求。食品包装材料或容器符合食品安全标准要求。</w:t>
      </w:r>
    </w:p>
    <w:p>
      <w:pPr>
        <w:pStyle w:val="232"/>
        <w:rPr>
          <w:rFonts w:hint="eastAsia"/>
        </w:rPr>
      </w:pPr>
      <w:r>
        <w:rPr>
          <w:rFonts w:hint="eastAsia"/>
        </w:rPr>
        <w:t>餐厨垃圾回收</w:t>
      </w:r>
    </w:p>
    <w:p>
      <w:pPr>
        <w:pStyle w:val="235"/>
        <w:rPr>
          <w:rFonts w:hint="eastAsia"/>
        </w:rPr>
      </w:pPr>
      <w:r>
        <w:rPr>
          <w:rFonts w:hint="eastAsia"/>
        </w:rPr>
        <w:t>对产生的餐饮垃圾进行单独寄存和收集，厨余垃圾实行分类收集和分类运送，实施源头分类、减量和资源化利用。</w:t>
      </w:r>
    </w:p>
    <w:p>
      <w:pPr>
        <w:pStyle w:val="235"/>
        <w:rPr>
          <w:rFonts w:hint="eastAsia"/>
        </w:rPr>
      </w:pPr>
      <w:r>
        <w:rPr>
          <w:rFonts w:hint="eastAsia"/>
        </w:rPr>
        <w:t>应规范餐厨垃圾分拣、收运流程，宜实施统一收运处置或就地资源化处理。</w:t>
      </w:r>
    </w:p>
    <w:p>
      <w:pPr>
        <w:pStyle w:val="233"/>
      </w:pPr>
      <w:r>
        <w:rPr>
          <w:rFonts w:hint="eastAsia"/>
        </w:rPr>
        <w:t>考核</w:t>
      </w:r>
    </w:p>
    <w:p>
      <w:pPr>
        <w:pStyle w:val="234"/>
      </w:pPr>
      <w:r>
        <w:rPr>
          <w:rFonts w:hint="eastAsia"/>
        </w:rPr>
        <w:t>完善食品安全协管员管理和考核，制定考核具体内容并实施考核。</w:t>
      </w:r>
    </w:p>
    <w:p>
      <w:pPr>
        <w:pStyle w:val="238"/>
        <w:framePr w:vAnchor="text" w:hAnchor="page" w:x="4065" w:y="1089"/>
        <w:rPr>
          <w:rFonts w:hint="eastAsia"/>
        </w:rPr>
      </w:pPr>
      <w:r>
        <w:t>_________________________________</w:t>
      </w:r>
    </w:p>
    <w:p>
      <w:pPr>
        <w:pStyle w:val="234"/>
        <w:rPr>
          <w:rFonts w:hint="eastAsia"/>
        </w:rPr>
      </w:pPr>
      <w:r>
        <w:rPr>
          <w:rFonts w:hint="eastAsia"/>
        </w:rPr>
        <w:t>对承办农村（社区）集体聚餐的食品安全情况进行跟踪考核，鼓励实施风险等级管理，定期本辖区内向社会公示。</w:t>
      </w:r>
    </w:p>
    <w:p>
      <w:pPr>
        <w:pStyle w:val="56"/>
        <w:ind w:firstLine="0" w:firstLineChars="0"/>
        <w:jc w:val="center"/>
      </w:pPr>
    </w:p>
    <w:sectPr>
      <w:footerReference r:id="rId12" w:type="default"/>
      <w:pgSz w:w="11906" w:h="16838"/>
      <w:pgMar w:top="2410" w:right="1134" w:bottom="1134" w:left="1134" w:header="1418" w:footer="1134" w:gutter="284"/>
      <w:pgNumType w:fmt="decimal"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3202/T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237"/>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lang w:val="en-US"/>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3NDk5MDRmMDRiMGIyY2JmNTg5ZTg4MjIxZTU0ODYifQ=="/>
  </w:docVars>
  <w:rsids>
    <w:rsidRoot w:val="008A4C11"/>
    <w:rsid w:val="0000040A"/>
    <w:rsid w:val="00000A94"/>
    <w:rsid w:val="00001972"/>
    <w:rsid w:val="00001D9A"/>
    <w:rsid w:val="00007B3A"/>
    <w:rsid w:val="000107E0"/>
    <w:rsid w:val="00011FDE"/>
    <w:rsid w:val="00012BAF"/>
    <w:rsid w:val="00012FFD"/>
    <w:rsid w:val="00014162"/>
    <w:rsid w:val="00014340"/>
    <w:rsid w:val="00016A9C"/>
    <w:rsid w:val="00022184"/>
    <w:rsid w:val="00022762"/>
    <w:rsid w:val="000238E0"/>
    <w:rsid w:val="000249DB"/>
    <w:rsid w:val="0002595E"/>
    <w:rsid w:val="000276C2"/>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7EC"/>
    <w:rsid w:val="00060C2E"/>
    <w:rsid w:val="00061033"/>
    <w:rsid w:val="000619E9"/>
    <w:rsid w:val="000622D4"/>
    <w:rsid w:val="0006357D"/>
    <w:rsid w:val="00067F1E"/>
    <w:rsid w:val="00071CC0"/>
    <w:rsid w:val="00073C8C"/>
    <w:rsid w:val="00077B64"/>
    <w:rsid w:val="00080A1C"/>
    <w:rsid w:val="00082317"/>
    <w:rsid w:val="00083D2C"/>
    <w:rsid w:val="00085E84"/>
    <w:rsid w:val="00086AA1"/>
    <w:rsid w:val="00087A77"/>
    <w:rsid w:val="00090CA6"/>
    <w:rsid w:val="00092B8A"/>
    <w:rsid w:val="00092FB0"/>
    <w:rsid w:val="000934C5"/>
    <w:rsid w:val="00093C30"/>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9E3"/>
    <w:rsid w:val="000F0E3C"/>
    <w:rsid w:val="000F19D5"/>
    <w:rsid w:val="000F4AEA"/>
    <w:rsid w:val="000F633F"/>
    <w:rsid w:val="000F67E9"/>
    <w:rsid w:val="00104926"/>
    <w:rsid w:val="00106DB1"/>
    <w:rsid w:val="00113B1E"/>
    <w:rsid w:val="00116237"/>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B96"/>
    <w:rsid w:val="001529E5"/>
    <w:rsid w:val="00153C7E"/>
    <w:rsid w:val="00156B25"/>
    <w:rsid w:val="00156E1A"/>
    <w:rsid w:val="00157743"/>
    <w:rsid w:val="00157894"/>
    <w:rsid w:val="00157B55"/>
    <w:rsid w:val="00161E7A"/>
    <w:rsid w:val="001642FA"/>
    <w:rsid w:val="001649EB"/>
    <w:rsid w:val="00164BAF"/>
    <w:rsid w:val="00164FA8"/>
    <w:rsid w:val="00165065"/>
    <w:rsid w:val="00165434"/>
    <w:rsid w:val="0016580B"/>
    <w:rsid w:val="00165F49"/>
    <w:rsid w:val="00166B88"/>
    <w:rsid w:val="0016770A"/>
    <w:rsid w:val="00170804"/>
    <w:rsid w:val="001708E9"/>
    <w:rsid w:val="0017291A"/>
    <w:rsid w:val="0017340B"/>
    <w:rsid w:val="00173FB1"/>
    <w:rsid w:val="00175A44"/>
    <w:rsid w:val="00176DFD"/>
    <w:rsid w:val="00181303"/>
    <w:rsid w:val="001825E4"/>
    <w:rsid w:val="00183D29"/>
    <w:rsid w:val="001852C9"/>
    <w:rsid w:val="00190087"/>
    <w:rsid w:val="001913C4"/>
    <w:rsid w:val="0019348F"/>
    <w:rsid w:val="00193A07"/>
    <w:rsid w:val="00194C95"/>
    <w:rsid w:val="00195C34"/>
    <w:rsid w:val="00196EF5"/>
    <w:rsid w:val="001A1A53"/>
    <w:rsid w:val="001A234A"/>
    <w:rsid w:val="001A3D65"/>
    <w:rsid w:val="001A3F97"/>
    <w:rsid w:val="001A4461"/>
    <w:rsid w:val="001A4CF3"/>
    <w:rsid w:val="001B06E8"/>
    <w:rsid w:val="001B0E21"/>
    <w:rsid w:val="001B71D0"/>
    <w:rsid w:val="001B71EE"/>
    <w:rsid w:val="001C04A8"/>
    <w:rsid w:val="001C2C03"/>
    <w:rsid w:val="001C42F7"/>
    <w:rsid w:val="001C49E5"/>
    <w:rsid w:val="001C680C"/>
    <w:rsid w:val="001C7FEA"/>
    <w:rsid w:val="001D0499"/>
    <w:rsid w:val="001D07A8"/>
    <w:rsid w:val="001D0BBE"/>
    <w:rsid w:val="001D0ED4"/>
    <w:rsid w:val="001D15DF"/>
    <w:rsid w:val="001D212F"/>
    <w:rsid w:val="001D29D7"/>
    <w:rsid w:val="001D2DE7"/>
    <w:rsid w:val="001D304E"/>
    <w:rsid w:val="001D411C"/>
    <w:rsid w:val="001D52EA"/>
    <w:rsid w:val="001D70ED"/>
    <w:rsid w:val="001E1B6A"/>
    <w:rsid w:val="001E2484"/>
    <w:rsid w:val="001E3142"/>
    <w:rsid w:val="001E3CC4"/>
    <w:rsid w:val="001E4882"/>
    <w:rsid w:val="001E73AB"/>
    <w:rsid w:val="001F092D"/>
    <w:rsid w:val="001F143A"/>
    <w:rsid w:val="001F1605"/>
    <w:rsid w:val="001F21BC"/>
    <w:rsid w:val="001F2508"/>
    <w:rsid w:val="001F4816"/>
    <w:rsid w:val="001F4EE9"/>
    <w:rsid w:val="001F69B4"/>
    <w:rsid w:val="001F77C7"/>
    <w:rsid w:val="00200183"/>
    <w:rsid w:val="00200333"/>
    <w:rsid w:val="0020107D"/>
    <w:rsid w:val="00202AA4"/>
    <w:rsid w:val="002031F7"/>
    <w:rsid w:val="002040E6"/>
    <w:rsid w:val="0020501C"/>
    <w:rsid w:val="00205108"/>
    <w:rsid w:val="0020527B"/>
    <w:rsid w:val="00205F2C"/>
    <w:rsid w:val="00210B15"/>
    <w:rsid w:val="002142EA"/>
    <w:rsid w:val="002204BB"/>
    <w:rsid w:val="00221B79"/>
    <w:rsid w:val="00221C6B"/>
    <w:rsid w:val="00224166"/>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845"/>
    <w:rsid w:val="00261E10"/>
    <w:rsid w:val="00262696"/>
    <w:rsid w:val="00263D25"/>
    <w:rsid w:val="002643C3"/>
    <w:rsid w:val="00264A0C"/>
    <w:rsid w:val="00266EEB"/>
    <w:rsid w:val="00267EF4"/>
    <w:rsid w:val="00270CB8"/>
    <w:rsid w:val="00272B08"/>
    <w:rsid w:val="00281BB8"/>
    <w:rsid w:val="00281E9E"/>
    <w:rsid w:val="00282405"/>
    <w:rsid w:val="00283BEA"/>
    <w:rsid w:val="00285170"/>
    <w:rsid w:val="00285361"/>
    <w:rsid w:val="00287C67"/>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5A0"/>
    <w:rsid w:val="002B4508"/>
    <w:rsid w:val="002B5779"/>
    <w:rsid w:val="002B729E"/>
    <w:rsid w:val="002B7332"/>
    <w:rsid w:val="002B7F51"/>
    <w:rsid w:val="002C09E7"/>
    <w:rsid w:val="002C1E06"/>
    <w:rsid w:val="002C1E1C"/>
    <w:rsid w:val="002C346F"/>
    <w:rsid w:val="002C3F07"/>
    <w:rsid w:val="002C5278"/>
    <w:rsid w:val="002C7EBB"/>
    <w:rsid w:val="002D06C1"/>
    <w:rsid w:val="002D2BCF"/>
    <w:rsid w:val="002D42B5"/>
    <w:rsid w:val="002D4601"/>
    <w:rsid w:val="002D4F1A"/>
    <w:rsid w:val="002D627D"/>
    <w:rsid w:val="002D6EC6"/>
    <w:rsid w:val="002D79AC"/>
    <w:rsid w:val="002E039D"/>
    <w:rsid w:val="002E4D5A"/>
    <w:rsid w:val="002E6326"/>
    <w:rsid w:val="002F1CB2"/>
    <w:rsid w:val="002F30E0"/>
    <w:rsid w:val="002F35E4"/>
    <w:rsid w:val="002F3730"/>
    <w:rsid w:val="002F38E1"/>
    <w:rsid w:val="002F6C1D"/>
    <w:rsid w:val="002F7AF6"/>
    <w:rsid w:val="003005A3"/>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445E"/>
    <w:rsid w:val="003615D2"/>
    <w:rsid w:val="0036429C"/>
    <w:rsid w:val="00364A53"/>
    <w:rsid w:val="003654CB"/>
    <w:rsid w:val="00365AA9"/>
    <w:rsid w:val="00365F86"/>
    <w:rsid w:val="00365F87"/>
    <w:rsid w:val="00366E89"/>
    <w:rsid w:val="0036711D"/>
    <w:rsid w:val="003705F4"/>
    <w:rsid w:val="00370D58"/>
    <w:rsid w:val="00371316"/>
    <w:rsid w:val="00376713"/>
    <w:rsid w:val="003813D0"/>
    <w:rsid w:val="00381815"/>
    <w:rsid w:val="003819AF"/>
    <w:rsid w:val="003820E9"/>
    <w:rsid w:val="00382DE7"/>
    <w:rsid w:val="00384FFC"/>
    <w:rsid w:val="003872FC"/>
    <w:rsid w:val="00387ADC"/>
    <w:rsid w:val="00390020"/>
    <w:rsid w:val="003903D6"/>
    <w:rsid w:val="00390EE6"/>
    <w:rsid w:val="0039118F"/>
    <w:rsid w:val="00392426"/>
    <w:rsid w:val="00392AD7"/>
    <w:rsid w:val="003938D9"/>
    <w:rsid w:val="00394376"/>
    <w:rsid w:val="003943FF"/>
    <w:rsid w:val="00395700"/>
    <w:rsid w:val="003974EB"/>
    <w:rsid w:val="00397CC5"/>
    <w:rsid w:val="003A1582"/>
    <w:rsid w:val="003A4077"/>
    <w:rsid w:val="003B09AD"/>
    <w:rsid w:val="003B1F18"/>
    <w:rsid w:val="003B54B8"/>
    <w:rsid w:val="003B5BF0"/>
    <w:rsid w:val="003B60BF"/>
    <w:rsid w:val="003B6BE3"/>
    <w:rsid w:val="003C010C"/>
    <w:rsid w:val="003C0A6C"/>
    <w:rsid w:val="003C14F8"/>
    <w:rsid w:val="003C5A43"/>
    <w:rsid w:val="003D0519"/>
    <w:rsid w:val="003D0FF6"/>
    <w:rsid w:val="003D262C"/>
    <w:rsid w:val="003D6D61"/>
    <w:rsid w:val="003E091D"/>
    <w:rsid w:val="003E0F13"/>
    <w:rsid w:val="003E1C53"/>
    <w:rsid w:val="003E2A69"/>
    <w:rsid w:val="003E2D49"/>
    <w:rsid w:val="003E2FD4"/>
    <w:rsid w:val="003E49F6"/>
    <w:rsid w:val="003E594A"/>
    <w:rsid w:val="003E660F"/>
    <w:rsid w:val="003E7C98"/>
    <w:rsid w:val="003F0841"/>
    <w:rsid w:val="003F23D3"/>
    <w:rsid w:val="003F3F08"/>
    <w:rsid w:val="003F49F1"/>
    <w:rsid w:val="003F6272"/>
    <w:rsid w:val="003F7031"/>
    <w:rsid w:val="00400E72"/>
    <w:rsid w:val="00401400"/>
    <w:rsid w:val="00403FE7"/>
    <w:rsid w:val="00404869"/>
    <w:rsid w:val="00405884"/>
    <w:rsid w:val="00407D39"/>
    <w:rsid w:val="0041477A"/>
    <w:rsid w:val="004167A3"/>
    <w:rsid w:val="00420632"/>
    <w:rsid w:val="00432DAA"/>
    <w:rsid w:val="00434305"/>
    <w:rsid w:val="00435DF7"/>
    <w:rsid w:val="0044083F"/>
    <w:rsid w:val="00441AE7"/>
    <w:rsid w:val="00445574"/>
    <w:rsid w:val="004467FB"/>
    <w:rsid w:val="00447E47"/>
    <w:rsid w:val="004519E8"/>
    <w:rsid w:val="00452D6B"/>
    <w:rsid w:val="00454484"/>
    <w:rsid w:val="0045517B"/>
    <w:rsid w:val="0046125B"/>
    <w:rsid w:val="00463B77"/>
    <w:rsid w:val="00463C7B"/>
    <w:rsid w:val="004644A6"/>
    <w:rsid w:val="004659BD"/>
    <w:rsid w:val="00470775"/>
    <w:rsid w:val="004746B1"/>
    <w:rsid w:val="00475461"/>
    <w:rsid w:val="0047583F"/>
    <w:rsid w:val="00475DE8"/>
    <w:rsid w:val="00476697"/>
    <w:rsid w:val="00481C44"/>
    <w:rsid w:val="00484936"/>
    <w:rsid w:val="00485C89"/>
    <w:rsid w:val="0048696D"/>
    <w:rsid w:val="00486BE3"/>
    <w:rsid w:val="004905E4"/>
    <w:rsid w:val="00490A89"/>
    <w:rsid w:val="00490AB4"/>
    <w:rsid w:val="00492F02"/>
    <w:rsid w:val="004939AE"/>
    <w:rsid w:val="004A12DF"/>
    <w:rsid w:val="004A17E6"/>
    <w:rsid w:val="004A1BA8"/>
    <w:rsid w:val="004A4456"/>
    <w:rsid w:val="004A4B57"/>
    <w:rsid w:val="004A63FA"/>
    <w:rsid w:val="004B0272"/>
    <w:rsid w:val="004B2701"/>
    <w:rsid w:val="004B2E1B"/>
    <w:rsid w:val="004B3AA8"/>
    <w:rsid w:val="004B3BA7"/>
    <w:rsid w:val="004B3C47"/>
    <w:rsid w:val="004B3E93"/>
    <w:rsid w:val="004C1FBC"/>
    <w:rsid w:val="004C3F1D"/>
    <w:rsid w:val="004C458D"/>
    <w:rsid w:val="004C702F"/>
    <w:rsid w:val="004C7556"/>
    <w:rsid w:val="004C7E8B"/>
    <w:rsid w:val="004C7E9D"/>
    <w:rsid w:val="004C7F67"/>
    <w:rsid w:val="004D076D"/>
    <w:rsid w:val="004D0EF1"/>
    <w:rsid w:val="004D2253"/>
    <w:rsid w:val="004D4406"/>
    <w:rsid w:val="004D49DA"/>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080"/>
    <w:rsid w:val="0050363E"/>
    <w:rsid w:val="005039BC"/>
    <w:rsid w:val="005043BB"/>
    <w:rsid w:val="00504A3D"/>
    <w:rsid w:val="00505767"/>
    <w:rsid w:val="005073F0"/>
    <w:rsid w:val="00510A7B"/>
    <w:rsid w:val="00511D6D"/>
    <w:rsid w:val="00512F6E"/>
    <w:rsid w:val="00513038"/>
    <w:rsid w:val="00514174"/>
    <w:rsid w:val="0051443A"/>
    <w:rsid w:val="0051538F"/>
    <w:rsid w:val="00516088"/>
    <w:rsid w:val="00516844"/>
    <w:rsid w:val="00516B0B"/>
    <w:rsid w:val="00520EE4"/>
    <w:rsid w:val="005220EC"/>
    <w:rsid w:val="00523F95"/>
    <w:rsid w:val="00524D65"/>
    <w:rsid w:val="00525B16"/>
    <w:rsid w:val="00533D04"/>
    <w:rsid w:val="00534804"/>
    <w:rsid w:val="00534BDF"/>
    <w:rsid w:val="005354EA"/>
    <w:rsid w:val="0053585F"/>
    <w:rsid w:val="00535EC4"/>
    <w:rsid w:val="00535ED9"/>
    <w:rsid w:val="0053692B"/>
    <w:rsid w:val="00536EAC"/>
    <w:rsid w:val="0053798B"/>
    <w:rsid w:val="00541853"/>
    <w:rsid w:val="00543BDA"/>
    <w:rsid w:val="005441CC"/>
    <w:rsid w:val="005479DA"/>
    <w:rsid w:val="00547BCC"/>
    <w:rsid w:val="0055013B"/>
    <w:rsid w:val="00551F6F"/>
    <w:rsid w:val="00555044"/>
    <w:rsid w:val="00561475"/>
    <w:rsid w:val="0056487B"/>
    <w:rsid w:val="00564FB9"/>
    <w:rsid w:val="00573D9E"/>
    <w:rsid w:val="005801E3"/>
    <w:rsid w:val="00580BF7"/>
    <w:rsid w:val="00581802"/>
    <w:rsid w:val="005836A8"/>
    <w:rsid w:val="0058409C"/>
    <w:rsid w:val="00584262"/>
    <w:rsid w:val="00586630"/>
    <w:rsid w:val="00587ADD"/>
    <w:rsid w:val="00591E27"/>
    <w:rsid w:val="00596160"/>
    <w:rsid w:val="005966E2"/>
    <w:rsid w:val="00597007"/>
    <w:rsid w:val="005A0966"/>
    <w:rsid w:val="005A11B7"/>
    <w:rsid w:val="005A260B"/>
    <w:rsid w:val="005A3EB6"/>
    <w:rsid w:val="005A436C"/>
    <w:rsid w:val="005A4A1B"/>
    <w:rsid w:val="005A7830"/>
    <w:rsid w:val="005A7FCE"/>
    <w:rsid w:val="005B0F3F"/>
    <w:rsid w:val="005B1027"/>
    <w:rsid w:val="005B2737"/>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7B7"/>
    <w:rsid w:val="005F284E"/>
    <w:rsid w:val="005F4712"/>
    <w:rsid w:val="005F6121"/>
    <w:rsid w:val="005F7605"/>
    <w:rsid w:val="005F7EEB"/>
    <w:rsid w:val="0060082A"/>
    <w:rsid w:val="006015CE"/>
    <w:rsid w:val="00604784"/>
    <w:rsid w:val="00606419"/>
    <w:rsid w:val="00607D29"/>
    <w:rsid w:val="00612952"/>
    <w:rsid w:val="00614CC1"/>
    <w:rsid w:val="00615A9D"/>
    <w:rsid w:val="00617387"/>
    <w:rsid w:val="006205D6"/>
    <w:rsid w:val="006252D8"/>
    <w:rsid w:val="006259BC"/>
    <w:rsid w:val="0062636B"/>
    <w:rsid w:val="00627A10"/>
    <w:rsid w:val="00632182"/>
    <w:rsid w:val="00632AE0"/>
    <w:rsid w:val="00633C17"/>
    <w:rsid w:val="00634D9E"/>
    <w:rsid w:val="00636E3E"/>
    <w:rsid w:val="006379F7"/>
    <w:rsid w:val="00637E4D"/>
    <w:rsid w:val="00640620"/>
    <w:rsid w:val="006407FC"/>
    <w:rsid w:val="00641A1F"/>
    <w:rsid w:val="00645904"/>
    <w:rsid w:val="00651ACB"/>
    <w:rsid w:val="00651C47"/>
    <w:rsid w:val="00652AB2"/>
    <w:rsid w:val="00653FED"/>
    <w:rsid w:val="006544A3"/>
    <w:rsid w:val="00654EC0"/>
    <w:rsid w:val="0065525B"/>
    <w:rsid w:val="00655D4F"/>
    <w:rsid w:val="00656D29"/>
    <w:rsid w:val="006603F9"/>
    <w:rsid w:val="006640E5"/>
    <w:rsid w:val="006646F1"/>
    <w:rsid w:val="00664929"/>
    <w:rsid w:val="00664F62"/>
    <w:rsid w:val="006655E1"/>
    <w:rsid w:val="00672060"/>
    <w:rsid w:val="00672BFD"/>
    <w:rsid w:val="006770F4"/>
    <w:rsid w:val="00677A84"/>
    <w:rsid w:val="0068026D"/>
    <w:rsid w:val="00680A27"/>
    <w:rsid w:val="006816A4"/>
    <w:rsid w:val="006819B8"/>
    <w:rsid w:val="00682E98"/>
    <w:rsid w:val="006840A6"/>
    <w:rsid w:val="006850CD"/>
    <w:rsid w:val="00685AAB"/>
    <w:rsid w:val="00692474"/>
    <w:rsid w:val="006956C3"/>
    <w:rsid w:val="00695D22"/>
    <w:rsid w:val="00697F6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6B0"/>
    <w:rsid w:val="00722FBF"/>
    <w:rsid w:val="00722FC2"/>
    <w:rsid w:val="00724879"/>
    <w:rsid w:val="00724E1B"/>
    <w:rsid w:val="00725949"/>
    <w:rsid w:val="00727F4E"/>
    <w:rsid w:val="00727FA2"/>
    <w:rsid w:val="0073040D"/>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264"/>
    <w:rsid w:val="00755402"/>
    <w:rsid w:val="00756B26"/>
    <w:rsid w:val="00756EDF"/>
    <w:rsid w:val="00757DB2"/>
    <w:rsid w:val="007600E3"/>
    <w:rsid w:val="00765C43"/>
    <w:rsid w:val="00765EFB"/>
    <w:rsid w:val="007671CA"/>
    <w:rsid w:val="00767C61"/>
    <w:rsid w:val="0077008A"/>
    <w:rsid w:val="00771759"/>
    <w:rsid w:val="00773C1F"/>
    <w:rsid w:val="00774DA4"/>
    <w:rsid w:val="00776599"/>
    <w:rsid w:val="00780464"/>
    <w:rsid w:val="0078114B"/>
    <w:rsid w:val="00781DD2"/>
    <w:rsid w:val="00783ECF"/>
    <w:rsid w:val="0078413A"/>
    <w:rsid w:val="00786E31"/>
    <w:rsid w:val="0079110C"/>
    <w:rsid w:val="007916BF"/>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79C"/>
    <w:rsid w:val="007C3BA7"/>
    <w:rsid w:val="007C4593"/>
    <w:rsid w:val="007C5309"/>
    <w:rsid w:val="007C6069"/>
    <w:rsid w:val="007D06C4"/>
    <w:rsid w:val="007D1352"/>
    <w:rsid w:val="007D2508"/>
    <w:rsid w:val="007D346A"/>
    <w:rsid w:val="007D6518"/>
    <w:rsid w:val="007D76BD"/>
    <w:rsid w:val="007E0BF1"/>
    <w:rsid w:val="007E3355"/>
    <w:rsid w:val="007F0ED8"/>
    <w:rsid w:val="007F0F63"/>
    <w:rsid w:val="007F563D"/>
    <w:rsid w:val="007F75CE"/>
    <w:rsid w:val="008013A4"/>
    <w:rsid w:val="008027CE"/>
    <w:rsid w:val="00802F42"/>
    <w:rsid w:val="00804383"/>
    <w:rsid w:val="00804BB7"/>
    <w:rsid w:val="00804D41"/>
    <w:rsid w:val="0080570A"/>
    <w:rsid w:val="00810257"/>
    <w:rsid w:val="008104F5"/>
    <w:rsid w:val="00811072"/>
    <w:rsid w:val="00811369"/>
    <w:rsid w:val="0081418C"/>
    <w:rsid w:val="00815419"/>
    <w:rsid w:val="008163C8"/>
    <w:rsid w:val="008164A1"/>
    <w:rsid w:val="00817325"/>
    <w:rsid w:val="008209E6"/>
    <w:rsid w:val="00821BFB"/>
    <w:rsid w:val="00823303"/>
    <w:rsid w:val="008233B2"/>
    <w:rsid w:val="00823A9F"/>
    <w:rsid w:val="00823C85"/>
    <w:rsid w:val="00825138"/>
    <w:rsid w:val="008269DD"/>
    <w:rsid w:val="00830621"/>
    <w:rsid w:val="0083348C"/>
    <w:rsid w:val="00835152"/>
    <w:rsid w:val="008373D3"/>
    <w:rsid w:val="00840617"/>
    <w:rsid w:val="00840F84"/>
    <w:rsid w:val="00842A47"/>
    <w:rsid w:val="00843C13"/>
    <w:rsid w:val="008454F8"/>
    <w:rsid w:val="0085173A"/>
    <w:rsid w:val="00856316"/>
    <w:rsid w:val="008603CE"/>
    <w:rsid w:val="00861538"/>
    <w:rsid w:val="008620FC"/>
    <w:rsid w:val="008627A5"/>
    <w:rsid w:val="00863297"/>
    <w:rsid w:val="00863E05"/>
    <w:rsid w:val="00865ACA"/>
    <w:rsid w:val="00865D28"/>
    <w:rsid w:val="00865F85"/>
    <w:rsid w:val="00866F56"/>
    <w:rsid w:val="00867C10"/>
    <w:rsid w:val="00870439"/>
    <w:rsid w:val="00870DA1"/>
    <w:rsid w:val="00883F93"/>
    <w:rsid w:val="00884017"/>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C11"/>
    <w:rsid w:val="008A57E6"/>
    <w:rsid w:val="008A6F81"/>
    <w:rsid w:val="008A7020"/>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474"/>
    <w:rsid w:val="008E6A84"/>
    <w:rsid w:val="008E6D8B"/>
    <w:rsid w:val="008F0CDC"/>
    <w:rsid w:val="008F17A3"/>
    <w:rsid w:val="008F1ED3"/>
    <w:rsid w:val="008F23A5"/>
    <w:rsid w:val="008F4C29"/>
    <w:rsid w:val="008F70BD"/>
    <w:rsid w:val="008F788F"/>
    <w:rsid w:val="008F7EA2"/>
    <w:rsid w:val="00902722"/>
    <w:rsid w:val="009027BC"/>
    <w:rsid w:val="009062E6"/>
    <w:rsid w:val="00910B4F"/>
    <w:rsid w:val="00911BE5"/>
    <w:rsid w:val="00913CA9"/>
    <w:rsid w:val="009145AE"/>
    <w:rsid w:val="009146CE"/>
    <w:rsid w:val="00914CA7"/>
    <w:rsid w:val="00915C3E"/>
    <w:rsid w:val="009161A8"/>
    <w:rsid w:val="0091782D"/>
    <w:rsid w:val="009245F5"/>
    <w:rsid w:val="009249EC"/>
    <w:rsid w:val="009273B3"/>
    <w:rsid w:val="009305B5"/>
    <w:rsid w:val="00937D79"/>
    <w:rsid w:val="009429D5"/>
    <w:rsid w:val="00942BF1"/>
    <w:rsid w:val="00945180"/>
    <w:rsid w:val="00945428"/>
    <w:rsid w:val="0094607B"/>
    <w:rsid w:val="00946A00"/>
    <w:rsid w:val="00953604"/>
    <w:rsid w:val="0095496B"/>
    <w:rsid w:val="009610DC"/>
    <w:rsid w:val="00961490"/>
    <w:rsid w:val="0096381A"/>
    <w:rsid w:val="009659BD"/>
    <w:rsid w:val="00965D40"/>
    <w:rsid w:val="00965E04"/>
    <w:rsid w:val="0096710F"/>
    <w:rsid w:val="009674AD"/>
    <w:rsid w:val="00970CDC"/>
    <w:rsid w:val="00974C5E"/>
    <w:rsid w:val="00977010"/>
    <w:rsid w:val="00977D02"/>
    <w:rsid w:val="009809BB"/>
    <w:rsid w:val="0098364B"/>
    <w:rsid w:val="009841BF"/>
    <w:rsid w:val="00985368"/>
    <w:rsid w:val="00985DB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343"/>
    <w:rsid w:val="009B4B9F"/>
    <w:rsid w:val="009B4D9B"/>
    <w:rsid w:val="009B6029"/>
    <w:rsid w:val="009B6971"/>
    <w:rsid w:val="009C27F1"/>
    <w:rsid w:val="009C3152"/>
    <w:rsid w:val="009C4CFA"/>
    <w:rsid w:val="009C5070"/>
    <w:rsid w:val="009D112C"/>
    <w:rsid w:val="009D47FA"/>
    <w:rsid w:val="009D4C5B"/>
    <w:rsid w:val="009D50D2"/>
    <w:rsid w:val="009D6BCA"/>
    <w:rsid w:val="009E0D70"/>
    <w:rsid w:val="009E0F62"/>
    <w:rsid w:val="009E4A58"/>
    <w:rsid w:val="009E5A2D"/>
    <w:rsid w:val="009E5AB2"/>
    <w:rsid w:val="009E6219"/>
    <w:rsid w:val="009F03B3"/>
    <w:rsid w:val="009F67E5"/>
    <w:rsid w:val="00A0096C"/>
    <w:rsid w:val="00A01757"/>
    <w:rsid w:val="00A028C0"/>
    <w:rsid w:val="00A02BAE"/>
    <w:rsid w:val="00A03FF4"/>
    <w:rsid w:val="00A06A6B"/>
    <w:rsid w:val="00A07E47"/>
    <w:rsid w:val="00A129D0"/>
    <w:rsid w:val="00A12C33"/>
    <w:rsid w:val="00A1308C"/>
    <w:rsid w:val="00A138BA"/>
    <w:rsid w:val="00A14C8E"/>
    <w:rsid w:val="00A153D9"/>
    <w:rsid w:val="00A15F09"/>
    <w:rsid w:val="00A169B6"/>
    <w:rsid w:val="00A2271D"/>
    <w:rsid w:val="00A237D5"/>
    <w:rsid w:val="00A26312"/>
    <w:rsid w:val="00A303AB"/>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05AA"/>
    <w:rsid w:val="00AA12D4"/>
    <w:rsid w:val="00AA1E45"/>
    <w:rsid w:val="00AA4286"/>
    <w:rsid w:val="00AA456B"/>
    <w:rsid w:val="00AA57F5"/>
    <w:rsid w:val="00AA672E"/>
    <w:rsid w:val="00AA6EC9"/>
    <w:rsid w:val="00AB41C2"/>
    <w:rsid w:val="00AB41D5"/>
    <w:rsid w:val="00AB6309"/>
    <w:rsid w:val="00AB6C5F"/>
    <w:rsid w:val="00AB7129"/>
    <w:rsid w:val="00AC27A6"/>
    <w:rsid w:val="00AC30F7"/>
    <w:rsid w:val="00AC3A5A"/>
    <w:rsid w:val="00AC4D95"/>
    <w:rsid w:val="00AC5DF4"/>
    <w:rsid w:val="00AD0AEF"/>
    <w:rsid w:val="00AD11B7"/>
    <w:rsid w:val="00AD1A94"/>
    <w:rsid w:val="00AD1C05"/>
    <w:rsid w:val="00AD21D1"/>
    <w:rsid w:val="00AD4126"/>
    <w:rsid w:val="00AD421C"/>
    <w:rsid w:val="00AD44FA"/>
    <w:rsid w:val="00AE070A"/>
    <w:rsid w:val="00AE101C"/>
    <w:rsid w:val="00AE37E5"/>
    <w:rsid w:val="00AE5EB4"/>
    <w:rsid w:val="00AF00CE"/>
    <w:rsid w:val="00AF0C18"/>
    <w:rsid w:val="00AF3839"/>
    <w:rsid w:val="00AF47C5"/>
    <w:rsid w:val="00AF5398"/>
    <w:rsid w:val="00B00534"/>
    <w:rsid w:val="00B020A7"/>
    <w:rsid w:val="00B049AF"/>
    <w:rsid w:val="00B07242"/>
    <w:rsid w:val="00B07BE2"/>
    <w:rsid w:val="00B10534"/>
    <w:rsid w:val="00B113DB"/>
    <w:rsid w:val="00B11D8A"/>
    <w:rsid w:val="00B12981"/>
    <w:rsid w:val="00B147DD"/>
    <w:rsid w:val="00B156FD"/>
    <w:rsid w:val="00B21F61"/>
    <w:rsid w:val="00B25300"/>
    <w:rsid w:val="00B261F1"/>
    <w:rsid w:val="00B265BC"/>
    <w:rsid w:val="00B31FB1"/>
    <w:rsid w:val="00B33952"/>
    <w:rsid w:val="00B33C5E"/>
    <w:rsid w:val="00B342F4"/>
    <w:rsid w:val="00B34369"/>
    <w:rsid w:val="00B34DC2"/>
    <w:rsid w:val="00B36B67"/>
    <w:rsid w:val="00B378E5"/>
    <w:rsid w:val="00B4346D"/>
    <w:rsid w:val="00B440F4"/>
    <w:rsid w:val="00B447A5"/>
    <w:rsid w:val="00B4654C"/>
    <w:rsid w:val="00B47293"/>
    <w:rsid w:val="00B50E50"/>
    <w:rsid w:val="00B52120"/>
    <w:rsid w:val="00B53448"/>
    <w:rsid w:val="00B54ABC"/>
    <w:rsid w:val="00B54DDE"/>
    <w:rsid w:val="00B56FBE"/>
    <w:rsid w:val="00B60ACF"/>
    <w:rsid w:val="00B62B58"/>
    <w:rsid w:val="00B65149"/>
    <w:rsid w:val="00B66567"/>
    <w:rsid w:val="00B66F52"/>
    <w:rsid w:val="00B66FE5"/>
    <w:rsid w:val="00B72880"/>
    <w:rsid w:val="00B758BF"/>
    <w:rsid w:val="00B77EC8"/>
    <w:rsid w:val="00B82131"/>
    <w:rsid w:val="00B827A6"/>
    <w:rsid w:val="00B831CE"/>
    <w:rsid w:val="00B839DF"/>
    <w:rsid w:val="00B86677"/>
    <w:rsid w:val="00B87131"/>
    <w:rsid w:val="00B939B1"/>
    <w:rsid w:val="00B96D40"/>
    <w:rsid w:val="00B97386"/>
    <w:rsid w:val="00BA263B"/>
    <w:rsid w:val="00BA42B2"/>
    <w:rsid w:val="00BA58D4"/>
    <w:rsid w:val="00BA5B9E"/>
    <w:rsid w:val="00BA5BFC"/>
    <w:rsid w:val="00BA7C9A"/>
    <w:rsid w:val="00BB1199"/>
    <w:rsid w:val="00BB5F8F"/>
    <w:rsid w:val="00BB657A"/>
    <w:rsid w:val="00BC1A4E"/>
    <w:rsid w:val="00BC5DC7"/>
    <w:rsid w:val="00BC6B8B"/>
    <w:rsid w:val="00BC73D8"/>
    <w:rsid w:val="00BD52D7"/>
    <w:rsid w:val="00BD5AD2"/>
    <w:rsid w:val="00BD67B7"/>
    <w:rsid w:val="00BE22F3"/>
    <w:rsid w:val="00BE5B52"/>
    <w:rsid w:val="00BE7B8D"/>
    <w:rsid w:val="00BF0993"/>
    <w:rsid w:val="00BF10A9"/>
    <w:rsid w:val="00BF1703"/>
    <w:rsid w:val="00BF231C"/>
    <w:rsid w:val="00BF51E5"/>
    <w:rsid w:val="00BF74A6"/>
    <w:rsid w:val="00C0045E"/>
    <w:rsid w:val="00C013AD"/>
    <w:rsid w:val="00C04904"/>
    <w:rsid w:val="00C056B3"/>
    <w:rsid w:val="00C103E5"/>
    <w:rsid w:val="00C13319"/>
    <w:rsid w:val="00C13EE9"/>
    <w:rsid w:val="00C21540"/>
    <w:rsid w:val="00C21906"/>
    <w:rsid w:val="00C21BFA"/>
    <w:rsid w:val="00C21F24"/>
    <w:rsid w:val="00C22148"/>
    <w:rsid w:val="00C24C8D"/>
    <w:rsid w:val="00C25688"/>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631"/>
    <w:rsid w:val="00C6329F"/>
    <w:rsid w:val="00C63340"/>
    <w:rsid w:val="00C643F9"/>
    <w:rsid w:val="00C64E95"/>
    <w:rsid w:val="00C663F8"/>
    <w:rsid w:val="00C71372"/>
    <w:rsid w:val="00C72410"/>
    <w:rsid w:val="00C72657"/>
    <w:rsid w:val="00C7287F"/>
    <w:rsid w:val="00C75837"/>
    <w:rsid w:val="00C76273"/>
    <w:rsid w:val="00C80CB8"/>
    <w:rsid w:val="00C819F8"/>
    <w:rsid w:val="00C8248C"/>
    <w:rsid w:val="00C84E33"/>
    <w:rsid w:val="00C86D6F"/>
    <w:rsid w:val="00C87E75"/>
    <w:rsid w:val="00C905FC"/>
    <w:rsid w:val="00C92D03"/>
    <w:rsid w:val="00C9319C"/>
    <w:rsid w:val="00C93CC4"/>
    <w:rsid w:val="00C9435D"/>
    <w:rsid w:val="00C94DF2"/>
    <w:rsid w:val="00C96741"/>
    <w:rsid w:val="00CA2D1B"/>
    <w:rsid w:val="00CA375D"/>
    <w:rsid w:val="00CA662A"/>
    <w:rsid w:val="00CA7AFD"/>
    <w:rsid w:val="00CA7C3C"/>
    <w:rsid w:val="00CB0189"/>
    <w:rsid w:val="00CB07BE"/>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30E"/>
    <w:rsid w:val="00CF048A"/>
    <w:rsid w:val="00CF155A"/>
    <w:rsid w:val="00CF2947"/>
    <w:rsid w:val="00CF686F"/>
    <w:rsid w:val="00CF6E60"/>
    <w:rsid w:val="00CF7B69"/>
    <w:rsid w:val="00CF7BCA"/>
    <w:rsid w:val="00D008FD"/>
    <w:rsid w:val="00D0321C"/>
    <w:rsid w:val="00D035EC"/>
    <w:rsid w:val="00D05363"/>
    <w:rsid w:val="00D06AB1"/>
    <w:rsid w:val="00D072ED"/>
    <w:rsid w:val="00D07A16"/>
    <w:rsid w:val="00D1067E"/>
    <w:rsid w:val="00D10F50"/>
    <w:rsid w:val="00D11272"/>
    <w:rsid w:val="00D11F98"/>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2910"/>
    <w:rsid w:val="00D66846"/>
    <w:rsid w:val="00D66ABF"/>
    <w:rsid w:val="00D675FB"/>
    <w:rsid w:val="00D71F25"/>
    <w:rsid w:val="00D72A9C"/>
    <w:rsid w:val="00D77031"/>
    <w:rsid w:val="00D84941"/>
    <w:rsid w:val="00D84FA1"/>
    <w:rsid w:val="00D851F0"/>
    <w:rsid w:val="00D86DB7"/>
    <w:rsid w:val="00D926D0"/>
    <w:rsid w:val="00D93030"/>
    <w:rsid w:val="00D94F4B"/>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0AD4"/>
    <w:rsid w:val="00DC3067"/>
    <w:rsid w:val="00DC370B"/>
    <w:rsid w:val="00DC5B90"/>
    <w:rsid w:val="00DD00FF"/>
    <w:rsid w:val="00DD0619"/>
    <w:rsid w:val="00DD07FB"/>
    <w:rsid w:val="00DD25C6"/>
    <w:rsid w:val="00DD2892"/>
    <w:rsid w:val="00DD4FE5"/>
    <w:rsid w:val="00DD54B0"/>
    <w:rsid w:val="00DD57EE"/>
    <w:rsid w:val="00DD6BCC"/>
    <w:rsid w:val="00DD6ECE"/>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1C"/>
    <w:rsid w:val="00E12495"/>
    <w:rsid w:val="00E15CCD"/>
    <w:rsid w:val="00E202EF"/>
    <w:rsid w:val="00E210B5"/>
    <w:rsid w:val="00E236D2"/>
    <w:rsid w:val="00E23D99"/>
    <w:rsid w:val="00E2552F"/>
    <w:rsid w:val="00E3137A"/>
    <w:rsid w:val="00E32CCF"/>
    <w:rsid w:val="00E34A98"/>
    <w:rsid w:val="00E35D1E"/>
    <w:rsid w:val="00E364F9"/>
    <w:rsid w:val="00E365FA"/>
    <w:rsid w:val="00E36789"/>
    <w:rsid w:val="00E44A83"/>
    <w:rsid w:val="00E45B11"/>
    <w:rsid w:val="00E502C1"/>
    <w:rsid w:val="00E502DD"/>
    <w:rsid w:val="00E50D3A"/>
    <w:rsid w:val="00E51387"/>
    <w:rsid w:val="00E51E68"/>
    <w:rsid w:val="00E52EFD"/>
    <w:rsid w:val="00E5408A"/>
    <w:rsid w:val="00E55DCB"/>
    <w:rsid w:val="00E56800"/>
    <w:rsid w:val="00E60C63"/>
    <w:rsid w:val="00E62FF9"/>
    <w:rsid w:val="00E635D6"/>
    <w:rsid w:val="00E639BC"/>
    <w:rsid w:val="00E664CC"/>
    <w:rsid w:val="00E67DF7"/>
    <w:rsid w:val="00E70388"/>
    <w:rsid w:val="00E70F92"/>
    <w:rsid w:val="00E71B8A"/>
    <w:rsid w:val="00E74C54"/>
    <w:rsid w:val="00E77A03"/>
    <w:rsid w:val="00E822E8"/>
    <w:rsid w:val="00E82554"/>
    <w:rsid w:val="00E82606"/>
    <w:rsid w:val="00E846C8"/>
    <w:rsid w:val="00E84957"/>
    <w:rsid w:val="00E84A55"/>
    <w:rsid w:val="00E85BFF"/>
    <w:rsid w:val="00E90391"/>
    <w:rsid w:val="00E906C2"/>
    <w:rsid w:val="00E9311F"/>
    <w:rsid w:val="00E934D1"/>
    <w:rsid w:val="00E949AC"/>
    <w:rsid w:val="00E94AF0"/>
    <w:rsid w:val="00E95D13"/>
    <w:rsid w:val="00E95DD3"/>
    <w:rsid w:val="00E969D5"/>
    <w:rsid w:val="00EA111A"/>
    <w:rsid w:val="00EA58D1"/>
    <w:rsid w:val="00EA61BC"/>
    <w:rsid w:val="00EA681A"/>
    <w:rsid w:val="00EA735B"/>
    <w:rsid w:val="00EB17DE"/>
    <w:rsid w:val="00EB1E69"/>
    <w:rsid w:val="00EB2086"/>
    <w:rsid w:val="00EB585E"/>
    <w:rsid w:val="00EB5EDF"/>
    <w:rsid w:val="00EB60FE"/>
    <w:rsid w:val="00EB74DB"/>
    <w:rsid w:val="00EC29BB"/>
    <w:rsid w:val="00EC5359"/>
    <w:rsid w:val="00EC562A"/>
    <w:rsid w:val="00ED067A"/>
    <w:rsid w:val="00ED1889"/>
    <w:rsid w:val="00ED2B50"/>
    <w:rsid w:val="00ED7530"/>
    <w:rsid w:val="00EE0350"/>
    <w:rsid w:val="00EE0719"/>
    <w:rsid w:val="00EE0E80"/>
    <w:rsid w:val="00EE54A6"/>
    <w:rsid w:val="00EE613F"/>
    <w:rsid w:val="00EE69BD"/>
    <w:rsid w:val="00EE7295"/>
    <w:rsid w:val="00EE7869"/>
    <w:rsid w:val="00EF054A"/>
    <w:rsid w:val="00EF3235"/>
    <w:rsid w:val="00EF6BEC"/>
    <w:rsid w:val="00EF7E72"/>
    <w:rsid w:val="00F06D37"/>
    <w:rsid w:val="00F07B9D"/>
    <w:rsid w:val="00F11586"/>
    <w:rsid w:val="00F1183B"/>
    <w:rsid w:val="00F11A51"/>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668E"/>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20F1"/>
    <w:rsid w:val="00FA4DAC"/>
    <w:rsid w:val="00FA5599"/>
    <w:rsid w:val="00FA662D"/>
    <w:rsid w:val="00FA73B1"/>
    <w:rsid w:val="00FA7E0C"/>
    <w:rsid w:val="00FB0CB9"/>
    <w:rsid w:val="00FB231D"/>
    <w:rsid w:val="00FB45F1"/>
    <w:rsid w:val="00FB4A72"/>
    <w:rsid w:val="00FB54E8"/>
    <w:rsid w:val="00FB7054"/>
    <w:rsid w:val="00FC17B7"/>
    <w:rsid w:val="00FC2CB7"/>
    <w:rsid w:val="00FC4090"/>
    <w:rsid w:val="00FC55B4"/>
    <w:rsid w:val="00FD00E6"/>
    <w:rsid w:val="00FD09A1"/>
    <w:rsid w:val="00FD2A7C"/>
    <w:rsid w:val="00FD2B55"/>
    <w:rsid w:val="00FD59EB"/>
    <w:rsid w:val="00FD7299"/>
    <w:rsid w:val="00FE1FBE"/>
    <w:rsid w:val="00FE3901"/>
    <w:rsid w:val="00FE39D3"/>
    <w:rsid w:val="00FE4BCE"/>
    <w:rsid w:val="00FE54AE"/>
    <w:rsid w:val="00FE576A"/>
    <w:rsid w:val="00FE7E79"/>
    <w:rsid w:val="00FF2A55"/>
    <w:rsid w:val="00FF3E7D"/>
    <w:rsid w:val="00FF4309"/>
    <w:rsid w:val="00FF5B99"/>
    <w:rsid w:val="00FF730C"/>
    <w:rsid w:val="00FF73F4"/>
    <w:rsid w:val="00FF7CE4"/>
    <w:rsid w:val="00FF7E39"/>
    <w:rsid w:val="0D6D3E2C"/>
    <w:rsid w:val="5AA132DF"/>
    <w:rsid w:val="604F56A6"/>
    <w:rsid w:val="64B44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9"/>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1"/>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9"/>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1"/>
    <w:pPr>
      <w:autoSpaceDE w:val="0"/>
      <w:autoSpaceDN w:val="0"/>
      <w:adjustRightInd/>
      <w:spacing w:line="240" w:lineRule="auto"/>
      <w:ind w:left="1178"/>
      <w:jc w:val="left"/>
    </w:pPr>
    <w:rPr>
      <w:rFonts w:ascii="宋体" w:hAnsi="宋体" w:cs="宋体"/>
      <w:kern w:val="0"/>
      <w:sz w:val="22"/>
      <w:szCs w:val="22"/>
      <w:lang w:eastAsia="en-US"/>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一级条标题"/>
    <w:next w:val="231"/>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4">
    <w:name w:val="一级无"/>
    <w:basedOn w:val="232"/>
    <w:qFormat/>
    <w:uiPriority w:val="0"/>
    <w:pPr>
      <w:spacing w:before="0" w:beforeLines="0" w:after="0" w:afterLines="0"/>
    </w:pPr>
    <w:rPr>
      <w:rFonts w:ascii="宋体" w:eastAsia="宋体"/>
    </w:rPr>
  </w:style>
  <w:style w:type="paragraph" w:customStyle="1" w:styleId="235">
    <w:name w:val="二级无"/>
    <w:basedOn w:val="236"/>
    <w:qFormat/>
    <w:uiPriority w:val="0"/>
    <w:pPr>
      <w:spacing w:before="0" w:beforeLines="0" w:after="0" w:afterLines="0"/>
      <w:ind w:left="0" w:firstLine="0"/>
    </w:pPr>
    <w:rPr>
      <w:rFonts w:ascii="宋体" w:eastAsia="宋体"/>
    </w:rPr>
  </w:style>
  <w:style w:type="paragraph" w:customStyle="1" w:styleId="236">
    <w:name w:val="二级条标题"/>
    <w:basedOn w:val="232"/>
    <w:next w:val="231"/>
    <w:qFormat/>
    <w:uiPriority w:val="0"/>
    <w:pPr>
      <w:numPr>
        <w:ilvl w:val="2"/>
        <w:numId w:val="32"/>
      </w:numPr>
      <w:spacing w:before="50" w:after="50"/>
      <w:outlineLvl w:val="3"/>
    </w:pPr>
  </w:style>
  <w:style w:type="paragraph" w:customStyle="1" w:styleId="237">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238">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E5A1A42F464D5C9AAAB4C3C8C5B16B"/>
        <w:style w:val=""/>
        <w:category>
          <w:name w:val="常规"/>
          <w:gallery w:val="placeholder"/>
        </w:category>
        <w:types>
          <w:type w:val="bbPlcHdr"/>
        </w:types>
        <w:behaviors>
          <w:behavior w:val="content"/>
        </w:behaviors>
        <w:description w:val=""/>
        <w:guid w:val="{B408337A-376A-40B2-927F-98FC5AF8DC9C}"/>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48B2"/>
    <w:rsid w:val="000A6D26"/>
    <w:rsid w:val="000F7987"/>
    <w:rsid w:val="002243EE"/>
    <w:rsid w:val="003A24B3"/>
    <w:rsid w:val="00421085"/>
    <w:rsid w:val="00432E08"/>
    <w:rsid w:val="004A48B2"/>
    <w:rsid w:val="005224D9"/>
    <w:rsid w:val="0060023E"/>
    <w:rsid w:val="00614008"/>
    <w:rsid w:val="00690330"/>
    <w:rsid w:val="007A0A80"/>
    <w:rsid w:val="008D137B"/>
    <w:rsid w:val="008F420C"/>
    <w:rsid w:val="00946246"/>
    <w:rsid w:val="009A307B"/>
    <w:rsid w:val="009A5779"/>
    <w:rsid w:val="009F083A"/>
    <w:rsid w:val="00A04028"/>
    <w:rsid w:val="00A6730B"/>
    <w:rsid w:val="00B33CFF"/>
    <w:rsid w:val="00B82B59"/>
    <w:rsid w:val="00D3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8E5A1A42F464D5C9AAAB4C3C8C5B1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187A0CF2BDF4BFFA175E19D5FB0DD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84EB09A5C9C457AA35D88025397133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05387-5111-4A1D-AFA1-67484145899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1084</Words>
  <Characters>6185</Characters>
  <Lines>51</Lines>
  <Paragraphs>14</Paragraphs>
  <TotalTime>0</TotalTime>
  <ScaleCrop>false</ScaleCrop>
  <LinksUpToDate>false</LinksUpToDate>
  <CharactersWithSpaces>7255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2022-08-12T06:07:00Z</dcterms:created>
  <dc:creator>pht</dc:creator>
  <dc:description>&lt;config cover="true" show_menu="true" version="1.0.0" doctype="SDKXY"&gt;_x000d_
&lt;/config&gt;</dc:description>
  <cp:lastModifiedBy>净含量歹徒</cp:lastModifiedBy>
  <cp:lastPrinted>2020-08-30T10:00:00Z</cp:lastPrinted>
  <dcterms:modified xsi:type="dcterms:W3CDTF">2023-11-14T06:16:23Z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C76515FDB5F4429486870D4FCB104718</vt:lpwstr>
  </property>
</Properties>
</file>