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A17367">
        <w:trPr>
          <w:trHeight w:val="3592"/>
        </w:trPr>
        <w:tc>
          <w:tcPr>
            <w:tcW w:w="10402" w:type="dxa"/>
            <w:tcBorders>
              <w:top w:val="nil"/>
              <w:left w:val="nil"/>
              <w:bottom w:val="nil"/>
              <w:right w:val="nil"/>
            </w:tcBorders>
          </w:tcPr>
          <w:p w:rsidR="00A17367" w:rsidRDefault="00A17367">
            <w:pPr>
              <w:pStyle w:val="a4"/>
              <w:spacing w:line="360" w:lineRule="auto"/>
              <w:rPr>
                <w:rFonts w:ascii="仿宋" w:eastAsia="仿宋" w:hAnsi="仿宋" w:cs="仿宋"/>
                <w:b/>
                <w:bCs/>
                <w:color w:val="FF0000"/>
                <w:sz w:val="22"/>
                <w:szCs w:val="22"/>
              </w:rPr>
            </w:pPr>
          </w:p>
        </w:tc>
      </w:tr>
      <w:tr w:rsidR="00A17367">
        <w:trPr>
          <w:trHeight w:val="4945"/>
        </w:trPr>
        <w:tc>
          <w:tcPr>
            <w:tcW w:w="10402" w:type="dxa"/>
            <w:tcBorders>
              <w:top w:val="nil"/>
              <w:left w:val="nil"/>
              <w:bottom w:val="nil"/>
              <w:right w:val="nil"/>
            </w:tcBorders>
          </w:tcPr>
          <w:p w:rsidR="00A17367" w:rsidRDefault="00500869">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江阴市卫生健康委员会</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部门决算公开</w:t>
            </w:r>
          </w:p>
        </w:tc>
      </w:tr>
    </w:tbl>
    <w:p w:rsidR="00A17367" w:rsidRDefault="00A17367">
      <w:pPr>
        <w:ind w:rightChars="129" w:right="284"/>
        <w:jc w:val="both"/>
        <w:rPr>
          <w:rFonts w:ascii="宋体" w:eastAsia="宋体" w:hAnsi="宋体" w:cs="宋体"/>
          <w:b/>
          <w:bCs/>
          <w:sz w:val="52"/>
          <w:szCs w:val="52"/>
        </w:rPr>
        <w:sectPr w:rsidR="00A17367">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A17367" w:rsidRDefault="00A17367">
      <w:pPr>
        <w:pStyle w:val="a4"/>
        <w:spacing w:before="4"/>
        <w:rPr>
          <w:rFonts w:ascii="华文仿宋" w:eastAsia="华文仿宋" w:hAnsi="华文仿宋" w:cs="仿宋"/>
          <w:sz w:val="10"/>
        </w:rPr>
      </w:pPr>
    </w:p>
    <w:p w:rsidR="00A17367" w:rsidRDefault="00500869">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A17367" w:rsidRDefault="00A17367">
      <w:pPr>
        <w:pStyle w:val="a4"/>
        <w:spacing w:before="7"/>
        <w:rPr>
          <w:rFonts w:ascii="仿宋" w:eastAsia="仿宋" w:hAnsi="仿宋" w:cs="仿宋"/>
          <w:sz w:val="27"/>
        </w:rPr>
      </w:pPr>
    </w:p>
    <w:p w:rsidR="00A17367" w:rsidRDefault="00500869">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部门</w:t>
      </w:r>
      <w:r>
        <w:rPr>
          <w:rFonts w:ascii="黑体" w:eastAsia="黑体" w:hAnsi="黑体" w:cs="黑体" w:hint="eastAsia"/>
        </w:rPr>
        <w:t>概况</w:t>
      </w:r>
    </w:p>
    <w:p w:rsidR="00A17367" w:rsidRDefault="0050086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A17367" w:rsidRDefault="0050086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机构设置及决算单位构成情况</w:t>
      </w:r>
    </w:p>
    <w:p w:rsidR="00A17367" w:rsidRDefault="00500869">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A17367" w:rsidRDefault="00500869">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部门决算表</w:t>
      </w:r>
    </w:p>
    <w:p w:rsidR="00A17367" w:rsidRDefault="00500869">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A17367" w:rsidRDefault="00500869">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A17367" w:rsidRDefault="00500869">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A17367" w:rsidRDefault="00500869">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A17367" w:rsidRDefault="00500869">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A17367" w:rsidRDefault="00500869">
      <w:pPr>
        <w:pStyle w:val="a4"/>
        <w:spacing w:line="360" w:lineRule="auto"/>
        <w:ind w:leftChars="300" w:left="671" w:right="2575" w:hanging="11"/>
        <w:jc w:val="both"/>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A17367" w:rsidRDefault="00500869">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A17367" w:rsidRDefault="00500869">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部门决算情况说明</w:t>
      </w:r>
    </w:p>
    <w:p w:rsidR="00A17367" w:rsidRDefault="00500869">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A17367" w:rsidRDefault="00A17367">
      <w:pPr>
        <w:pStyle w:val="a4"/>
        <w:spacing w:line="235" w:lineRule="auto"/>
        <w:ind w:leftChars="300" w:left="669" w:right="2414" w:hanging="9"/>
        <w:jc w:val="both"/>
        <w:rPr>
          <w:rFonts w:ascii="仿宋" w:eastAsia="仿宋" w:hAnsi="仿宋" w:cs="仿宋"/>
        </w:rPr>
        <w:sectPr w:rsidR="00A17367">
          <w:footerReference w:type="default" r:id="rId13"/>
          <w:pgSz w:w="11906" w:h="16838"/>
          <w:pgMar w:top="1580" w:right="700" w:bottom="770" w:left="1020" w:header="283" w:footer="280" w:gutter="0"/>
          <w:pgNumType w:fmt="numberInDash" w:start="1"/>
          <w:cols w:space="720"/>
          <w:formProt w:val="0"/>
          <w:docGrid w:linePitch="100"/>
        </w:sectPr>
      </w:pPr>
    </w:p>
    <w:p w:rsidR="00A17367" w:rsidRDefault="00A17367">
      <w:pPr>
        <w:pStyle w:val="a4"/>
        <w:spacing w:before="1"/>
        <w:rPr>
          <w:rFonts w:ascii="华文仿宋" w:eastAsia="华文仿宋" w:hAnsi="华文仿宋" w:cs="仿宋"/>
          <w:sz w:val="14"/>
        </w:rPr>
      </w:pPr>
    </w:p>
    <w:p w:rsidR="00A17367" w:rsidRDefault="00500869">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部门概况</w:t>
      </w:r>
    </w:p>
    <w:p w:rsidR="00A17367" w:rsidRDefault="00A17367">
      <w:pPr>
        <w:ind w:rightChars="229" w:right="504"/>
        <w:jc w:val="both"/>
      </w:pPr>
    </w:p>
    <w:p w:rsidR="00A17367" w:rsidRDefault="0050086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实施国民健康政策，拟订全市卫生健康事业发展的政策、规划并组织实施，制定地方标准和技术规范。统筹规划卫生健康资源配置和信息化建设工作。制定并组织实施推进卫生健康基本公共服务均等化、普惠化、便捷化和公共资源向基层延伸等政策措施。</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战略协调推进工作，研究提出</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建设的政策建议、制度措施和职责分工并协调实施。统筹全市健康促进与健康服务工作。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协调推进深化医药卫生体制改革，会同有关部门研究提出深化医药卫生体制改革重大部署、政策、措施的建议。组织推动公立医院综合改革，推进管办分离，健全现代医院管理制度，制定并推动实施卫生健康公共服务提供主体多元化、提供方式多样化的政策措施，提出医疗服务和药品价格政策的建议。</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（四）贯彻实施国家中医药法律法规，拟订并组织实施中医药中长期发展规划、政策措施，并纳入全市卫生健康事业发展总</w:t>
      </w:r>
      <w:r>
        <w:rPr>
          <w:rFonts w:ascii="仿宋" w:eastAsia="仿宋" w:hAnsi="仿宋" w:cs="仿宋"/>
        </w:rPr>
        <w:lastRenderedPageBreak/>
        <w:t>体规划和战略目标。负责中医药和中西医结合工作的管理。推动中医药的继承、创新和发展。</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（五）制定并组织落实疾病预防控制规划、免疫规划</w:t>
      </w:r>
      <w:r>
        <w:rPr>
          <w:rFonts w:ascii="仿宋" w:eastAsia="仿宋" w:hAnsi="仿宋" w:cs="仿宋"/>
        </w:rPr>
        <w:t>以及严重危害人民健康公共卫生问题的干预措施。制定全市卫生应急和紧急医学救援预案、突发公共卫生事件监测预警和风险评估计划；组织指导全市突发公共卫生事件的预防控制和各类突发公共事件的医疗卫生救援。</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（六）组织拟订并协调落实全市应对人口老龄化政策措施，负责推进全市老年健康服务体系建设和医养结合工作。承担市老龄工作委员会的具体工作。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（七）开展药品使用监测、临床综合评价和短缺药品预警。提出基本药物价格政策的建议。</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（八）监督实施国家颁布的医疗机构和医疗服务全行业管理办法、卫生健康专业技术人员资格标准、执业规则和服务</w:t>
      </w:r>
      <w:r>
        <w:rPr>
          <w:rFonts w:ascii="仿宋" w:eastAsia="仿宋" w:hAnsi="仿宋" w:cs="仿宋"/>
        </w:rPr>
        <w:t>规范。建立全市医疗服务评价和监督管理体系。制定并组织实施医疗服务地方规范、标准和卫生健康专业技术人员执业规则、服务规范。牵头组织无偿献血工作。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（九）拟订职业卫生、放射卫生相关政策并组织实施。组织开展职业病专项调查和职业人群健康管理工作；参与职业病监测和职业健康风险评估工作。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职责范围内的职业卫生、放射卫生、学校卫生、公共场所卫生、饮用水卫生等公共卫生的监督管理，负责传染病、职业病防治监督，健全卫生健康综合监督体系，推进全市卫生健康诚信体系建设。参与食品安全风险监测、评估相关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（十一）负责计</w:t>
      </w:r>
      <w:r>
        <w:rPr>
          <w:rFonts w:ascii="仿宋" w:eastAsia="仿宋" w:hAnsi="仿宋" w:cs="仿宋"/>
        </w:rPr>
        <w:t>划生育管理和服务工作，开展人口监测预警，研究提出人口与家庭发展相关政策建议，完善计划生育政策，落实人口发展规划相关任务。</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（十二）指导全市基层卫生健康工作，推进基层医疗卫生、妇幼健康服务体系和全科医生队伍建设。</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（十三）拟订全市卫生健康科技发展规划，组织实施卫生健康相关科研项目。推进卫生健康科技创新发展。组织实施毕业后医学教育和继续医学教育。</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（十四）拟订全市卫生健康人才发展规划，指导卫生健康人才队伍建设。</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（十五）负责卫生健康宣传、健康教育等工作。组织指导对外交流合作和援外工作，开展与港澳台的交流与合作。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（十六）负责全市保健对象的医疗保健工作，负责市级有关干部医疗管理工作，负责重要会议与重大活动的医疗卫生保障工作。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（十七）承担</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建设领导小组、市爱国卫生运动委员会的具体工作。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（十八）按照职责分工做好相关行业、领域的安全生产监督管理工作，承担公共安全体系建设的相关任务。</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（十九）负责赋予镇街园区经济社会管理权限有关事项的法律法规宣传、政策制定、协调指导、业务培训等工作。牵头负责江苏政务服务网上有关赋权事项的动态调整和日常维护工作。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（二十）完成市委、市政府交办的其他任务。</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（二十一）职能转变。进一步转变职能，深化简政放权、放管结合、优化服务，优化营商环境，创新监管方式，加强事中事后监管。牢固树立大卫生、大健康理念，推动实施</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战略，以改革创新为动力，以促健康、转模式、强基层、重保障</w:t>
      </w:r>
      <w:r>
        <w:rPr>
          <w:rFonts w:ascii="仿宋" w:eastAsia="仿宋" w:hAnsi="仿宋" w:cs="仿宋"/>
        </w:rPr>
        <w:lastRenderedPageBreak/>
        <w:t>为着力点，把以治病为中心转变到以人民健康为中心，为人民群众提供全方位全周期健康服务。更加注重预防为主和健康促进，加强预防控制重大疾病工作，积极应对人口老龄化，健全健康服务体系。更加注重工作重心下移和资源下沉，推进卫生健康公共资源向基层延伸、向农村覆盖和生活困难群众倾斜。更加注重提高服务质量和</w:t>
      </w:r>
      <w:r>
        <w:rPr>
          <w:rFonts w:ascii="仿宋" w:eastAsia="仿宋" w:hAnsi="仿宋" w:cs="仿宋"/>
        </w:rPr>
        <w:t>水平，推进卫生健康基本公共服务均等化、普惠化、便捷化。协调推进深化医药卫生体制改革，加大公立医院改革力度，推进管办分离，推动卫生健康公共服务提供主体多元化、提供方式多样化。</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（二十二）有关职责分工。</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与市发展和改革委员会的有关职责分工。市卫生健康委员会负责开展人口监测预警工作，实施生育政策，研究提出与生育相关的人口政策建议，参与制定全市人口发展规划和政策，落实国家和全省人口发展规划中的有关任务。市发展和改革委员会负责组织监测和评估人口变动情况及趋势影响，建立健全人口预测预报制度，开展重大决策人口影响评估</w:t>
      </w:r>
      <w:r>
        <w:rPr>
          <w:rFonts w:ascii="仿宋" w:eastAsia="仿宋" w:hAnsi="仿宋" w:cs="仿宋"/>
        </w:rPr>
        <w:t>，完善重大人口政策咨询机制，研究提出全市人口发展战略，拟订人口发展规划和人口政</w:t>
      </w:r>
      <w:r>
        <w:rPr>
          <w:rFonts w:ascii="仿宋" w:eastAsia="仿宋" w:hAnsi="仿宋" w:cs="仿宋"/>
        </w:rPr>
        <w:lastRenderedPageBreak/>
        <w:t>策，研究提出人口与经济、社会、资源、环境协调可持续发展，以及统筹促进人口长期均衡发展的政策建议。</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与市民政局的有关职责分工。市卫生健康委员会负责拟订全市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全市养老服务体系建设规划，执行有关法规、政策、标准，承担老年人福利和特</w:t>
      </w:r>
      <w:r>
        <w:rPr>
          <w:rFonts w:ascii="仿宋" w:eastAsia="仿宋" w:hAnsi="仿宋" w:cs="仿宋"/>
        </w:rPr>
        <w:t>殊困难老年人救助工作。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与市市场监督管理局的有关职责分工。市卫生健康委员会参与食品安全风险监测、评估相关工作。市卫生健康委员会对通过食品安全风险监测发现食品可能存在安全隐患的，及时向市市场监督管理局通报食品安全风险监测结果。对得出不安全结论的食品，市市场监督管理局应当立即采取措施予以处置。市市场监督管理局会同市卫生健康委员会组织实施国家药典，建立重大药品不良反应和医疗器械不良事件相互通报机制和联合处置机制。</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．与市医疗保障局的有关职责分工。市卫生健康委员会、市</w:t>
      </w:r>
      <w:r>
        <w:rPr>
          <w:rFonts w:ascii="仿宋" w:eastAsia="仿宋" w:hAnsi="仿宋" w:cs="仿宋"/>
        </w:rPr>
        <w:lastRenderedPageBreak/>
        <w:t>医疗保障局等部门在医疗、医保、医药等方面加</w:t>
      </w:r>
      <w:r>
        <w:rPr>
          <w:rFonts w:ascii="仿宋" w:eastAsia="仿宋" w:hAnsi="仿宋" w:cs="仿宋"/>
        </w:rPr>
        <w:t>强制度、政策衔接，建立沟通协商机制，协同推进改革，提高医疗资源使用效率和医疗保障水平。</w:t>
      </w:r>
    </w:p>
    <w:p w:rsidR="00A17367" w:rsidRDefault="0050086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部门</w:t>
      </w:r>
      <w:r>
        <w:rPr>
          <w:rFonts w:ascii="黑体" w:eastAsia="黑体" w:hAnsi="黑体" w:cs="黑体" w:hint="eastAsia"/>
        </w:rPr>
        <w:t>机构设置及决算单位构成情况</w:t>
      </w:r>
    </w:p>
    <w:p w:rsidR="00A17367" w:rsidRDefault="00500869">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bookmarkStart w:id="0" w:name="_GoBack"/>
      <w:bookmarkEnd w:id="0"/>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办公室、医政科、中医科（保健科）、综合监督科（政策法规科、职业健康科）、疾病预防控制科（卫生应急办公室）、妇幼健康科、人口监测与家庭发展科、健康促进科（市爱国卫生运动委员会办公室）、老龄健康科（市老龄工作委员会办公室）、规划信息科、财务审计科、组织人事科和安全生产监督管理科。本部门下属单位包括：江阴市卫生监督所、江阴市疾病预防控制中心、江阴市妇幼</w:t>
      </w:r>
      <w:r>
        <w:rPr>
          <w:rFonts w:ascii="仿宋" w:eastAsia="仿宋" w:hAnsi="仿宋" w:cs="仿宋"/>
        </w:rPr>
        <w:t>保健院、江阴市卫生健康事业发展中心、江阴市红十字血站、江阴市急救中心、江阴市人民医院、江阴市中医院、江阴市口腔病防治所、江阴市第三人民院、江阴市第四人民医院、江阴市第五人民医院、江阴市青阳医院、江阴市中医外科医院、江阴市中医骨伤医院、江阴市中医肝胆医院、江阴市周庄医院、江阴市利港医院、江阴市城中社区卫生服务中心、江阴市城南社区卫生服务中心、江阴市城东社区卫生服务中心、江阴市城西社区卫</w:t>
      </w:r>
      <w:r>
        <w:rPr>
          <w:rFonts w:ascii="仿宋" w:eastAsia="仿宋" w:hAnsi="仿宋" w:cs="仿宋"/>
        </w:rPr>
        <w:lastRenderedPageBreak/>
        <w:t>生服务中心、江阴市南闸社区卫生服务中心、江阴市云亭社区卫生服务中心、江阴市周庄社区卫生服务中心、江阴市新桥社区卫生服务中心、江</w:t>
      </w:r>
      <w:r>
        <w:rPr>
          <w:rFonts w:ascii="仿宋" w:eastAsia="仿宋" w:hAnsi="仿宋" w:cs="仿宋"/>
        </w:rPr>
        <w:t>阴市华士社区卫生服务中心、江阴市月城社区卫生服务中心、江阴市青阳社区卫生服务中心、江阴市徐霞客社区卫生服务中心、江阴市申港社区卫生服务中心、江阴市利港社区卫生服务中心、江阴市璜土社区卫生服务中心、江阴市长泾社区卫生服务中心、江阴市顾山社区卫生服务中心和江阴市祝塘社区卫生服务中心。</w:t>
      </w:r>
    </w:p>
    <w:p w:rsidR="00A17367" w:rsidRDefault="00500869">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部门</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汇总决算编制范围的预算单位共计</w:t>
      </w:r>
      <w:r>
        <w:rPr>
          <w:rFonts w:ascii="仿宋" w:eastAsia="仿宋" w:hAnsi="仿宋" w:cs="仿宋"/>
        </w:rPr>
        <w:t>19</w:t>
      </w:r>
      <w:r>
        <w:rPr>
          <w:rFonts w:ascii="仿宋" w:eastAsia="仿宋" w:hAnsi="仿宋" w:cs="仿宋" w:hint="eastAsia"/>
        </w:rPr>
        <w:t>家，具体包括：</w:t>
      </w:r>
      <w:r>
        <w:rPr>
          <w:rFonts w:ascii="仿宋" w:eastAsia="仿宋" w:hAnsi="仿宋" w:cs="仿宋"/>
        </w:rPr>
        <w:t>江阴市卫生健康委员会（本级）、江阴市卫生监督所、江阴市疾病预防控制中心、江阴市妇幼保健院、江阴市卫生健康事业发展中心、江阴市红十字血站、江阴市急救中心、江阴市人民医院、江阴市中医院、江阴市口腔病防治所、江阴市第三人民院、江阴市第四人民医院、江阴市第五人民医院、江阴市青阳医院、江阴市中医外科医院、江阴市中医骨伤医院、江阴市中医肝胆医院、江阴市周庄医院、江阴市利港医院。</w:t>
      </w:r>
    </w:p>
    <w:p w:rsidR="00A17367" w:rsidRDefault="00500869">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我委在市委、市政府的正确领导下，紧紧围绕全市卫生健康工作的总体目标要求，全力做好疫情防控工作，努力改善医疗服</w:t>
      </w:r>
      <w:r>
        <w:rPr>
          <w:rFonts w:ascii="仿宋" w:eastAsia="仿宋" w:hAnsi="仿宋" w:cs="仿宋"/>
        </w:rPr>
        <w:t>务质量，严格规范行政监督管理，扎实推进医改政策落地见效，让人民群众有更多健康获得感。主要表现在：</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一、疫情防控筑牢防线。筑牢预警防线，重点场所重点人员核酸检测累计达</w:t>
      </w:r>
      <w:r>
        <w:rPr>
          <w:rFonts w:ascii="仿宋" w:eastAsia="仿宋" w:hAnsi="仿宋" w:cs="仿宋"/>
        </w:rPr>
        <w:t>258</w:t>
      </w:r>
      <w:r>
        <w:rPr>
          <w:rFonts w:ascii="仿宋" w:eastAsia="仿宋" w:hAnsi="仿宋" w:cs="仿宋"/>
        </w:rPr>
        <w:t>万人次。制定全市大规模核酸检测工作方案及应急预案，组织开展实战演练</w:t>
      </w:r>
      <w:r>
        <w:rPr>
          <w:rFonts w:ascii="仿宋" w:eastAsia="仿宋" w:hAnsi="仿宋" w:cs="仿宋"/>
        </w:rPr>
        <w:t>5</w:t>
      </w:r>
      <w:r>
        <w:rPr>
          <w:rFonts w:ascii="仿宋" w:eastAsia="仿宋" w:hAnsi="仿宋" w:cs="仿宋"/>
        </w:rPr>
        <w:t>次。筑牢疫苗防线，科学设置</w:t>
      </w:r>
      <w:r>
        <w:rPr>
          <w:rFonts w:ascii="仿宋" w:eastAsia="仿宋" w:hAnsi="仿宋" w:cs="仿宋"/>
        </w:rPr>
        <w:t>29</w:t>
      </w:r>
      <w:r>
        <w:rPr>
          <w:rFonts w:ascii="仿宋" w:eastAsia="仿宋" w:hAnsi="仿宋" w:cs="仿宋"/>
        </w:rPr>
        <w:t>个疫苗接种点，派驻接种人员</w:t>
      </w:r>
      <w:r>
        <w:rPr>
          <w:rFonts w:ascii="仿宋" w:eastAsia="仿宋" w:hAnsi="仿宋" w:cs="仿宋"/>
        </w:rPr>
        <w:t>2359</w:t>
      </w:r>
      <w:r>
        <w:rPr>
          <w:rFonts w:ascii="仿宋" w:eastAsia="仿宋" w:hAnsi="仿宋" w:cs="仿宋"/>
        </w:rPr>
        <w:t>人，每日最大接种量</w:t>
      </w:r>
      <w:r>
        <w:rPr>
          <w:rFonts w:ascii="仿宋" w:eastAsia="仿宋" w:hAnsi="仿宋" w:cs="仿宋"/>
        </w:rPr>
        <w:t>9</w:t>
      </w:r>
      <w:r>
        <w:rPr>
          <w:rFonts w:ascii="仿宋" w:eastAsia="仿宋" w:hAnsi="仿宋" w:cs="仿宋"/>
        </w:rPr>
        <w:t>万剂次以上，累计接种</w:t>
      </w:r>
      <w:r>
        <w:rPr>
          <w:rFonts w:ascii="仿宋" w:eastAsia="仿宋" w:hAnsi="仿宋" w:cs="仿宋"/>
        </w:rPr>
        <w:t>183.6</w:t>
      </w:r>
      <w:r>
        <w:rPr>
          <w:rFonts w:ascii="仿宋" w:eastAsia="仿宋" w:hAnsi="仿宋" w:cs="仿宋"/>
        </w:rPr>
        <w:t>万人，常住人口全程接种率</w:t>
      </w:r>
      <w:r>
        <w:rPr>
          <w:rFonts w:ascii="仿宋" w:eastAsia="仿宋" w:hAnsi="仿宋" w:cs="仿宋"/>
        </w:rPr>
        <w:t>99.96%</w:t>
      </w:r>
      <w:r>
        <w:rPr>
          <w:rFonts w:ascii="仿宋" w:eastAsia="仿宋" w:hAnsi="仿宋" w:cs="仿宋"/>
        </w:rPr>
        <w:t>，位居无锡市前列。先后组织</w:t>
      </w:r>
      <w:r>
        <w:rPr>
          <w:rFonts w:ascii="仿宋" w:eastAsia="仿宋" w:hAnsi="仿宋" w:cs="仿宋"/>
        </w:rPr>
        <w:t>120</w:t>
      </w:r>
      <w:r>
        <w:rPr>
          <w:rFonts w:ascii="仿宋" w:eastAsia="仿宋" w:hAnsi="仿宋" w:cs="仿宋"/>
        </w:rPr>
        <w:t>名医务人员援宁援扬，接收扬州来澄隔离人员</w:t>
      </w:r>
      <w:r>
        <w:rPr>
          <w:rFonts w:ascii="仿宋" w:eastAsia="仿宋" w:hAnsi="仿宋" w:cs="仿宋"/>
        </w:rPr>
        <w:t>890</w:t>
      </w:r>
      <w:r>
        <w:rPr>
          <w:rFonts w:ascii="仿宋" w:eastAsia="仿宋" w:hAnsi="仿宋" w:cs="仿宋"/>
        </w:rPr>
        <w:t>人，为全省防疫作出了贡献。筑牢监管防线，建立基</w:t>
      </w:r>
      <w:r>
        <w:rPr>
          <w:rFonts w:ascii="仿宋" w:eastAsia="仿宋" w:hAnsi="仿宋" w:cs="仿宋"/>
        </w:rPr>
        <w:t>层医疗机构疫情防控问题</w:t>
      </w:r>
      <w:r>
        <w:rPr>
          <w:rFonts w:ascii="仿宋" w:eastAsia="仿宋" w:hAnsi="仿宋" w:cs="仿宋"/>
        </w:rPr>
        <w:t>“</w:t>
      </w:r>
      <w:r>
        <w:rPr>
          <w:rFonts w:ascii="仿宋" w:eastAsia="仿宋" w:hAnsi="仿宋" w:cs="仿宋"/>
        </w:rPr>
        <w:t>挂号</w:t>
      </w:r>
      <w:r>
        <w:rPr>
          <w:rFonts w:ascii="仿宋" w:eastAsia="仿宋" w:hAnsi="仿宋" w:cs="仿宋"/>
        </w:rPr>
        <w:t>”</w:t>
      </w:r>
      <w:r>
        <w:rPr>
          <w:rFonts w:ascii="仿宋" w:eastAsia="仿宋" w:hAnsi="仿宋" w:cs="仿宋"/>
        </w:rPr>
        <w:t>和</w:t>
      </w:r>
      <w:r>
        <w:rPr>
          <w:rFonts w:ascii="仿宋" w:eastAsia="仿宋" w:hAnsi="仿宋" w:cs="仿宋"/>
        </w:rPr>
        <w:t>“</w:t>
      </w:r>
      <w:r>
        <w:rPr>
          <w:rFonts w:ascii="仿宋" w:eastAsia="仿宋" w:hAnsi="仿宋" w:cs="仿宋"/>
        </w:rPr>
        <w:t>销号</w:t>
      </w:r>
      <w:r>
        <w:rPr>
          <w:rFonts w:ascii="仿宋" w:eastAsia="仿宋" w:hAnsi="仿宋" w:cs="仿宋"/>
        </w:rPr>
        <w:t>”</w:t>
      </w:r>
      <w:r>
        <w:rPr>
          <w:rFonts w:ascii="仿宋" w:eastAsia="仿宋" w:hAnsi="仿宋" w:cs="仿宋"/>
        </w:rPr>
        <w:t>制度，打造常态化监管体系，全面强化对基层医疗机构的监管和执法，</w:t>
      </w:r>
      <w:r>
        <w:rPr>
          <w:rFonts w:ascii="仿宋" w:eastAsia="仿宋" w:hAnsi="仿宋" w:cs="仿宋"/>
        </w:rPr>
        <w:t>2021</w:t>
      </w:r>
      <w:r>
        <w:rPr>
          <w:rFonts w:ascii="仿宋" w:eastAsia="仿宋" w:hAnsi="仿宋" w:cs="仿宋"/>
        </w:rPr>
        <w:t>年组织各类疫情防控督导检查</w:t>
      </w:r>
      <w:r>
        <w:rPr>
          <w:rFonts w:ascii="仿宋" w:eastAsia="仿宋" w:hAnsi="仿宋" w:cs="仿宋"/>
        </w:rPr>
        <w:t>180</w:t>
      </w:r>
      <w:r>
        <w:rPr>
          <w:rFonts w:ascii="仿宋" w:eastAsia="仿宋" w:hAnsi="仿宋" w:cs="仿宋"/>
        </w:rPr>
        <w:t>余次，累计整改问题</w:t>
      </w:r>
      <w:r>
        <w:rPr>
          <w:rFonts w:ascii="仿宋" w:eastAsia="仿宋" w:hAnsi="仿宋" w:cs="仿宋"/>
        </w:rPr>
        <w:t>4936</w:t>
      </w:r>
      <w:r>
        <w:rPr>
          <w:rFonts w:ascii="仿宋" w:eastAsia="仿宋" w:hAnsi="仿宋" w:cs="仿宋"/>
        </w:rPr>
        <w:t>个。</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二、医疗事业提质发展。持续深化医疗改革，编制《江阴市卫生健康事业发展</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规划》《江阴市</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医疗机</w:t>
      </w:r>
      <w:r>
        <w:rPr>
          <w:rFonts w:ascii="仿宋" w:eastAsia="仿宋" w:hAnsi="仿宋" w:cs="仿宋"/>
        </w:rPr>
        <w:lastRenderedPageBreak/>
        <w:t>构设置规划》，稳步推进公立医院综合改革和县域医共体改革。围绕卫生健康经济管理重点难点领域开展经济管理年各项活动。着力完善公立医院投入机制，向上争取资金达</w:t>
      </w:r>
      <w:r>
        <w:rPr>
          <w:rFonts w:ascii="仿宋" w:eastAsia="仿宋" w:hAnsi="仿宋" w:cs="仿宋"/>
        </w:rPr>
        <w:t>3215.7</w:t>
      </w:r>
      <w:r>
        <w:rPr>
          <w:rFonts w:ascii="仿宋" w:eastAsia="仿宋" w:hAnsi="仿宋" w:cs="仿宋"/>
        </w:rPr>
        <w:t>万元，位列全市前茅。江阴市人民医院顺利通过三级甲等医院复审，达到全</w:t>
      </w:r>
      <w:r>
        <w:rPr>
          <w:rFonts w:ascii="仿宋" w:eastAsia="仿宋" w:hAnsi="仿宋" w:cs="仿宋"/>
        </w:rPr>
        <w:t>国首批医院智慧服务三级评价标准。江苏省中医临床研究院江阴分院、江苏省中医临床医学研究中心江阴分中心落地江阴。统筹推进基层医疗卫生机构与二级以上医院用药衔接，推动基层首诊和分级诊疗。巩固</w:t>
      </w:r>
      <w:r>
        <w:rPr>
          <w:rFonts w:ascii="仿宋" w:eastAsia="仿宋" w:hAnsi="仿宋" w:cs="仿宋"/>
        </w:rPr>
        <w:t>“1+1+N”</w:t>
      </w:r>
      <w:r>
        <w:rPr>
          <w:rFonts w:ascii="仿宋" w:eastAsia="仿宋" w:hAnsi="仿宋" w:cs="仿宋"/>
        </w:rPr>
        <w:t>多元化家庭医生签约服务团队，</w:t>
      </w:r>
      <w:r>
        <w:rPr>
          <w:rFonts w:ascii="仿宋" w:eastAsia="仿宋" w:hAnsi="仿宋" w:cs="仿宋"/>
        </w:rPr>
        <w:t>2021</w:t>
      </w:r>
      <w:r>
        <w:rPr>
          <w:rFonts w:ascii="仿宋" w:eastAsia="仿宋" w:hAnsi="仿宋" w:cs="仿宋"/>
        </w:rPr>
        <w:t>年全市家庭医生签约人数</w:t>
      </w:r>
      <w:r>
        <w:rPr>
          <w:rFonts w:ascii="仿宋" w:eastAsia="仿宋" w:hAnsi="仿宋" w:cs="仿宋"/>
        </w:rPr>
        <w:t>15.3</w:t>
      </w:r>
      <w:r>
        <w:rPr>
          <w:rFonts w:ascii="仿宋" w:eastAsia="仿宋" w:hAnsi="仿宋" w:cs="仿宋"/>
        </w:rPr>
        <w:t>万人，履约完成率</w:t>
      </w:r>
      <w:r>
        <w:rPr>
          <w:rFonts w:ascii="仿宋" w:eastAsia="仿宋" w:hAnsi="仿宋" w:cs="仿宋"/>
        </w:rPr>
        <w:t>95.3%</w:t>
      </w:r>
      <w:r>
        <w:rPr>
          <w:rFonts w:ascii="仿宋" w:eastAsia="仿宋" w:hAnsi="仿宋" w:cs="仿宋"/>
        </w:rPr>
        <w:t>。基层医疗机构全部参加</w:t>
      </w:r>
      <w:r>
        <w:rPr>
          <w:rFonts w:ascii="仿宋" w:eastAsia="仿宋" w:hAnsi="仿宋" w:cs="仿宋"/>
        </w:rPr>
        <w:t>“</w:t>
      </w:r>
      <w:r>
        <w:rPr>
          <w:rFonts w:ascii="仿宋" w:eastAsia="仿宋" w:hAnsi="仿宋" w:cs="仿宋"/>
        </w:rPr>
        <w:t>优质服务基层行</w:t>
      </w:r>
      <w:r>
        <w:rPr>
          <w:rFonts w:ascii="仿宋" w:eastAsia="仿宋" w:hAnsi="仿宋" w:cs="仿宋"/>
        </w:rPr>
        <w:t>”</w:t>
      </w:r>
      <w:r>
        <w:rPr>
          <w:rFonts w:ascii="仿宋" w:eastAsia="仿宋" w:hAnsi="仿宋" w:cs="仿宋"/>
        </w:rPr>
        <w:t>活动，</w:t>
      </w:r>
      <w:r>
        <w:rPr>
          <w:rFonts w:ascii="仿宋" w:eastAsia="仿宋" w:hAnsi="仿宋" w:cs="仿宋"/>
        </w:rPr>
        <w:t>10</w:t>
      </w:r>
      <w:r>
        <w:rPr>
          <w:rFonts w:ascii="仿宋" w:eastAsia="仿宋" w:hAnsi="仿宋" w:cs="仿宋"/>
        </w:rPr>
        <w:t>家医疗机构通过了推荐标准、</w:t>
      </w:r>
      <w:r>
        <w:rPr>
          <w:rFonts w:ascii="仿宋" w:eastAsia="仿宋" w:hAnsi="仿宋" w:cs="仿宋"/>
        </w:rPr>
        <w:t>18</w:t>
      </w:r>
      <w:r>
        <w:rPr>
          <w:rFonts w:ascii="仿宋" w:eastAsia="仿宋" w:hAnsi="仿宋" w:cs="仿宋"/>
        </w:rPr>
        <w:t>家通过了基本标准。持续推进基层中医综合服务区（中医馆）标准化、</w:t>
      </w:r>
      <w:r>
        <w:rPr>
          <w:rFonts w:ascii="仿宋" w:eastAsia="仿宋" w:hAnsi="仿宋" w:cs="仿宋"/>
        </w:rPr>
        <w:t>“</w:t>
      </w:r>
      <w:r>
        <w:rPr>
          <w:rFonts w:ascii="仿宋" w:eastAsia="仿宋" w:hAnsi="仿宋" w:cs="仿宋"/>
        </w:rPr>
        <w:t>共享中药房</w:t>
      </w:r>
      <w:r>
        <w:rPr>
          <w:rFonts w:ascii="仿宋" w:eastAsia="仿宋" w:hAnsi="仿宋" w:cs="仿宋"/>
        </w:rPr>
        <w:t>”</w:t>
      </w:r>
      <w:r>
        <w:rPr>
          <w:rFonts w:ascii="仿宋" w:eastAsia="仿宋" w:hAnsi="仿宋" w:cs="仿宋"/>
        </w:rPr>
        <w:t>、名中医工作室、基层特色专科建设。全市无偿献血</w:t>
      </w:r>
      <w:r>
        <w:rPr>
          <w:rFonts w:ascii="仿宋" w:eastAsia="仿宋" w:hAnsi="仿宋" w:cs="仿宋"/>
        </w:rPr>
        <w:t>2.06</w:t>
      </w:r>
      <w:r>
        <w:rPr>
          <w:rFonts w:ascii="仿宋" w:eastAsia="仿宋" w:hAnsi="仿宋" w:cs="仿宋"/>
        </w:rPr>
        <w:t>万人次，采血</w:t>
      </w:r>
      <w:r>
        <w:rPr>
          <w:rFonts w:ascii="仿宋" w:eastAsia="仿宋" w:hAnsi="仿宋" w:cs="仿宋"/>
        </w:rPr>
        <w:t>6.64</w:t>
      </w:r>
      <w:r>
        <w:rPr>
          <w:rFonts w:ascii="仿宋" w:eastAsia="仿宋" w:hAnsi="仿宋" w:cs="仿宋"/>
        </w:rPr>
        <w:t>吨，比去年同期增加</w:t>
      </w:r>
      <w:r>
        <w:rPr>
          <w:rFonts w:ascii="仿宋" w:eastAsia="仿宋" w:hAnsi="仿宋" w:cs="仿宋"/>
        </w:rPr>
        <w:t>1.8%</w:t>
      </w:r>
      <w:r>
        <w:rPr>
          <w:rFonts w:ascii="仿宋" w:eastAsia="仿宋" w:hAnsi="仿宋" w:cs="仿宋"/>
        </w:rPr>
        <w:t>，全年保持无偿献血</w:t>
      </w:r>
      <w:r>
        <w:rPr>
          <w:rFonts w:ascii="仿宋" w:eastAsia="仿宋" w:hAnsi="仿宋" w:cs="仿宋"/>
        </w:rPr>
        <w:t>“</w:t>
      </w:r>
      <w:r>
        <w:rPr>
          <w:rFonts w:ascii="仿宋" w:eastAsia="仿宋" w:hAnsi="仿宋" w:cs="仿宋"/>
        </w:rPr>
        <w:t>三个</w:t>
      </w:r>
      <w:r>
        <w:rPr>
          <w:rFonts w:ascii="仿宋" w:eastAsia="仿宋" w:hAnsi="仿宋" w:cs="仿宋"/>
        </w:rPr>
        <w:t>100%”</w:t>
      </w:r>
      <w:r>
        <w:rPr>
          <w:rFonts w:ascii="仿宋" w:eastAsia="仿宋" w:hAnsi="仿宋" w:cs="仿宋"/>
        </w:rPr>
        <w:t>目标。建成</w:t>
      </w:r>
      <w:r>
        <w:rPr>
          <w:rFonts w:ascii="仿宋" w:eastAsia="仿宋" w:hAnsi="仿宋" w:cs="仿宋"/>
        </w:rPr>
        <w:t>2</w:t>
      </w:r>
      <w:r>
        <w:rPr>
          <w:rFonts w:ascii="仿宋" w:eastAsia="仿宋" w:hAnsi="仿宋" w:cs="仿宋"/>
        </w:rPr>
        <w:t>个标准化洗消中心和院前院内救护车生命体征传输系统，实现患者信息共享、远程急救指导和院内急救于一体的院前院内无缝衔接。</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三、人才学科勇攀高峰。广开引才之路，聚焦重点专科、前沿领域和紧缺专业，探索高层次人才</w:t>
      </w:r>
      <w:r>
        <w:rPr>
          <w:rFonts w:ascii="仿宋" w:eastAsia="仿宋" w:hAnsi="仿宋" w:cs="仿宋"/>
        </w:rPr>
        <w:t>“</w:t>
      </w:r>
      <w:r>
        <w:rPr>
          <w:rFonts w:ascii="仿宋" w:eastAsia="仿宋" w:hAnsi="仿宋" w:cs="仿宋"/>
        </w:rPr>
        <w:t>组合式</w:t>
      </w:r>
      <w:r>
        <w:rPr>
          <w:rFonts w:ascii="仿宋" w:eastAsia="仿宋" w:hAnsi="仿宋" w:cs="仿宋"/>
        </w:rPr>
        <w:t>”</w:t>
      </w:r>
      <w:r>
        <w:rPr>
          <w:rFonts w:ascii="仿宋" w:eastAsia="仿宋" w:hAnsi="仿宋" w:cs="仿宋"/>
        </w:rPr>
        <w:t>引进新模式，招引更多</w:t>
      </w:r>
      <w:r>
        <w:rPr>
          <w:rFonts w:ascii="仿宋" w:eastAsia="仿宋" w:hAnsi="仿宋" w:cs="仿宋"/>
        </w:rPr>
        <w:t>“</w:t>
      </w:r>
      <w:r>
        <w:rPr>
          <w:rFonts w:ascii="仿宋" w:eastAsia="仿宋" w:hAnsi="仿宋" w:cs="仿宋"/>
        </w:rPr>
        <w:t>高精尖缺</w:t>
      </w:r>
      <w:r>
        <w:rPr>
          <w:rFonts w:ascii="仿宋" w:eastAsia="仿宋" w:hAnsi="仿宋" w:cs="仿宋"/>
        </w:rPr>
        <w:t>”</w:t>
      </w:r>
      <w:r>
        <w:rPr>
          <w:rFonts w:ascii="仿宋" w:eastAsia="仿宋" w:hAnsi="仿宋" w:cs="仿宋"/>
        </w:rPr>
        <w:t>人才。</w:t>
      </w:r>
      <w:r>
        <w:rPr>
          <w:rFonts w:ascii="仿宋" w:eastAsia="仿宋" w:hAnsi="仿宋" w:cs="仿宋"/>
        </w:rPr>
        <w:t>2021</w:t>
      </w:r>
      <w:r>
        <w:rPr>
          <w:rFonts w:ascii="仿宋" w:eastAsia="仿宋" w:hAnsi="仿宋" w:cs="仿宋"/>
        </w:rPr>
        <w:t>年共招录医卫人员</w:t>
      </w:r>
      <w:r>
        <w:rPr>
          <w:rFonts w:ascii="仿宋" w:eastAsia="仿宋" w:hAnsi="仿宋" w:cs="仿宋"/>
        </w:rPr>
        <w:t>352</w:t>
      </w:r>
      <w:r>
        <w:rPr>
          <w:rFonts w:ascii="仿宋" w:eastAsia="仿宋" w:hAnsi="仿宋" w:cs="仿宋"/>
        </w:rPr>
        <w:t>人，其中副高职称</w:t>
      </w:r>
      <w:r>
        <w:rPr>
          <w:rFonts w:ascii="仿宋" w:eastAsia="仿宋" w:hAnsi="仿宋" w:cs="仿宋"/>
        </w:rPr>
        <w:t>2</w:t>
      </w:r>
      <w:r>
        <w:rPr>
          <w:rFonts w:ascii="仿宋" w:eastAsia="仿宋" w:hAnsi="仿宋" w:cs="仿宋"/>
        </w:rPr>
        <w:t>人，硕士研究生以上学历</w:t>
      </w:r>
      <w:r>
        <w:rPr>
          <w:rFonts w:ascii="仿宋" w:eastAsia="仿宋" w:hAnsi="仿宋" w:cs="仿宋"/>
        </w:rPr>
        <w:t>72</w:t>
      </w:r>
      <w:r>
        <w:rPr>
          <w:rFonts w:ascii="仿宋" w:eastAsia="仿宋" w:hAnsi="仿宋" w:cs="仿宋"/>
        </w:rPr>
        <w:t>人，新增农村定向培养医学生</w:t>
      </w:r>
      <w:r>
        <w:rPr>
          <w:rFonts w:ascii="仿宋" w:eastAsia="仿宋" w:hAnsi="仿宋" w:cs="仿宋"/>
        </w:rPr>
        <w:t>9</w:t>
      </w:r>
      <w:r>
        <w:rPr>
          <w:rFonts w:ascii="仿宋" w:eastAsia="仿宋" w:hAnsi="仿宋" w:cs="仿宋"/>
        </w:rPr>
        <w:t>人。健全育才模式，全年引进</w:t>
      </w:r>
      <w:r>
        <w:rPr>
          <w:rFonts w:ascii="仿宋" w:eastAsia="仿宋" w:hAnsi="仿宋" w:cs="仿宋"/>
        </w:rPr>
        <w:t>“</w:t>
      </w:r>
      <w:r>
        <w:rPr>
          <w:rFonts w:ascii="仿宋" w:eastAsia="仿宋" w:hAnsi="仿宋" w:cs="仿宋"/>
        </w:rPr>
        <w:t>暨阳英才</w:t>
      </w:r>
      <w:r>
        <w:rPr>
          <w:rFonts w:ascii="仿宋" w:eastAsia="仿宋" w:hAnsi="仿宋" w:cs="仿宋"/>
        </w:rPr>
        <w:t>”</w:t>
      </w:r>
      <w:r>
        <w:rPr>
          <w:rFonts w:ascii="仿宋" w:eastAsia="仿宋" w:hAnsi="仿宋" w:cs="仿宋"/>
        </w:rPr>
        <w:t>拔尖人才</w:t>
      </w:r>
      <w:r>
        <w:rPr>
          <w:rFonts w:ascii="仿宋" w:eastAsia="仿宋" w:hAnsi="仿宋" w:cs="仿宋"/>
        </w:rPr>
        <w:t>1</w:t>
      </w:r>
      <w:r>
        <w:rPr>
          <w:rFonts w:ascii="仿宋" w:eastAsia="仿宋" w:hAnsi="仿宋" w:cs="仿宋"/>
        </w:rPr>
        <w:t>人，成功申报</w:t>
      </w:r>
      <w:r>
        <w:rPr>
          <w:rFonts w:ascii="仿宋" w:eastAsia="仿宋" w:hAnsi="仿宋" w:cs="仿宋"/>
        </w:rPr>
        <w:t>“</w:t>
      </w:r>
      <w:r>
        <w:rPr>
          <w:rFonts w:ascii="仿宋" w:eastAsia="仿宋" w:hAnsi="仿宋" w:cs="仿宋"/>
        </w:rPr>
        <w:t>无锡太湖人才计划</w:t>
      </w:r>
      <w:r>
        <w:rPr>
          <w:rFonts w:ascii="仿宋" w:eastAsia="仿宋" w:hAnsi="仿宋" w:cs="仿宋"/>
        </w:rPr>
        <w:t>”</w:t>
      </w:r>
      <w:r>
        <w:rPr>
          <w:rFonts w:ascii="仿宋" w:eastAsia="仿宋" w:hAnsi="仿宋" w:cs="仿宋"/>
        </w:rPr>
        <w:t>优秀医学专家团队</w:t>
      </w:r>
      <w:r>
        <w:rPr>
          <w:rFonts w:ascii="仿宋" w:eastAsia="仿宋" w:hAnsi="仿宋" w:cs="仿宋"/>
        </w:rPr>
        <w:t>2</w:t>
      </w:r>
      <w:r>
        <w:rPr>
          <w:rFonts w:ascii="仿宋" w:eastAsia="仿宋" w:hAnsi="仿宋" w:cs="仿宋"/>
        </w:rPr>
        <w:t>个。聚力科教兴医，全面实施</w:t>
      </w:r>
      <w:r>
        <w:rPr>
          <w:rFonts w:ascii="仿宋" w:eastAsia="仿宋" w:hAnsi="仿宋" w:cs="仿宋"/>
        </w:rPr>
        <w:t>“</w:t>
      </w:r>
      <w:r>
        <w:rPr>
          <w:rFonts w:ascii="仿宋" w:eastAsia="仿宋" w:hAnsi="仿宋" w:cs="仿宋"/>
        </w:rPr>
        <w:t>三名</w:t>
      </w:r>
      <w:r>
        <w:rPr>
          <w:rFonts w:ascii="仿宋" w:eastAsia="仿宋" w:hAnsi="仿宋" w:cs="仿宋"/>
        </w:rPr>
        <w:t>”</w:t>
      </w:r>
      <w:r>
        <w:rPr>
          <w:rFonts w:ascii="仿宋" w:eastAsia="仿宋" w:hAnsi="仿宋" w:cs="仿宋"/>
        </w:rPr>
        <w:t>战略，新增科教兴卫资金</w:t>
      </w:r>
      <w:r>
        <w:rPr>
          <w:rFonts w:ascii="仿宋" w:eastAsia="仿宋" w:hAnsi="仿宋" w:cs="仿宋"/>
        </w:rPr>
        <w:t>1500</w:t>
      </w:r>
      <w:r>
        <w:rPr>
          <w:rFonts w:ascii="仿宋" w:eastAsia="仿宋" w:hAnsi="仿宋" w:cs="仿宋"/>
        </w:rPr>
        <w:t>万元和暨阳名医人才聚智工程</w:t>
      </w:r>
      <w:r>
        <w:rPr>
          <w:rFonts w:ascii="仿宋" w:eastAsia="仿宋" w:hAnsi="仿宋" w:cs="仿宋"/>
        </w:rPr>
        <w:t>600</w:t>
      </w:r>
      <w:r>
        <w:rPr>
          <w:rFonts w:ascii="仿宋" w:eastAsia="仿宋" w:hAnsi="仿宋" w:cs="仿宋"/>
        </w:rPr>
        <w:t>万元，全市</w:t>
      </w:r>
      <w:r>
        <w:rPr>
          <w:rFonts w:ascii="仿宋" w:eastAsia="仿宋" w:hAnsi="仿宋" w:cs="仿宋"/>
        </w:rPr>
        <w:t>6</w:t>
      </w:r>
      <w:r>
        <w:rPr>
          <w:rFonts w:ascii="仿宋" w:eastAsia="仿宋" w:hAnsi="仿宋" w:cs="仿宋"/>
        </w:rPr>
        <w:t>家医院与上海市</w:t>
      </w:r>
      <w:r>
        <w:rPr>
          <w:rFonts w:ascii="仿宋" w:eastAsia="仿宋" w:hAnsi="仿宋" w:cs="仿宋"/>
        </w:rPr>
        <w:t>7</w:t>
      </w:r>
      <w:r>
        <w:rPr>
          <w:rFonts w:ascii="仿宋" w:eastAsia="仿宋" w:hAnsi="仿宋" w:cs="仿宋"/>
        </w:rPr>
        <w:t>家三甲医院开展技术合作，与省内</w:t>
      </w:r>
      <w:r>
        <w:rPr>
          <w:rFonts w:ascii="仿宋" w:eastAsia="仿宋" w:hAnsi="仿宋" w:cs="仿宋"/>
        </w:rPr>
        <w:t>10</w:t>
      </w:r>
      <w:r>
        <w:rPr>
          <w:rFonts w:ascii="仿宋" w:eastAsia="仿宋" w:hAnsi="仿宋" w:cs="仿宋"/>
        </w:rPr>
        <w:t>家三甲医院和医学院校开展长期合作。</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四、健康江阴强化融入。顺利通过国家卫生城市复审，获评全国健康城市建设样板市，华士等六镇获国家卫生镇命名。秉持健康融入所有政策，培育健康江阴建设品牌项目，完成</w:t>
      </w:r>
      <w:r>
        <w:rPr>
          <w:rFonts w:ascii="仿宋" w:eastAsia="仿宋" w:hAnsi="仿宋" w:cs="仿宋"/>
        </w:rPr>
        <w:t>6</w:t>
      </w:r>
      <w:r>
        <w:rPr>
          <w:rFonts w:ascii="仿宋" w:eastAsia="仿宋" w:hAnsi="仿宋" w:cs="仿宋"/>
        </w:rPr>
        <w:t>个示范项目申报。获评省级健康镇</w:t>
      </w:r>
      <w:r>
        <w:rPr>
          <w:rFonts w:ascii="仿宋" w:eastAsia="仿宋" w:hAnsi="仿宋" w:cs="仿宋"/>
        </w:rPr>
        <w:t>1</w:t>
      </w:r>
      <w:r>
        <w:rPr>
          <w:rFonts w:ascii="仿宋" w:eastAsia="仿宋" w:hAnsi="仿宋" w:cs="仿宋"/>
        </w:rPr>
        <w:t>家、省级健康村（社区）</w:t>
      </w:r>
      <w:r>
        <w:rPr>
          <w:rFonts w:ascii="仿宋" w:eastAsia="仿宋" w:hAnsi="仿宋" w:cs="仿宋"/>
        </w:rPr>
        <w:t>14</w:t>
      </w:r>
      <w:r>
        <w:rPr>
          <w:rFonts w:ascii="仿宋" w:eastAsia="仿宋" w:hAnsi="仿宋" w:cs="仿宋"/>
        </w:rPr>
        <w:t>家、健康企业</w:t>
      </w:r>
      <w:r>
        <w:rPr>
          <w:rFonts w:ascii="仿宋" w:eastAsia="仿宋" w:hAnsi="仿宋" w:cs="仿宋"/>
        </w:rPr>
        <w:t>7</w:t>
      </w:r>
      <w:r>
        <w:rPr>
          <w:rFonts w:ascii="仿宋" w:eastAsia="仿宋" w:hAnsi="仿宋" w:cs="仿宋"/>
        </w:rPr>
        <w:t>家、健康单位</w:t>
      </w:r>
      <w:r>
        <w:rPr>
          <w:rFonts w:ascii="仿宋" w:eastAsia="仿宋" w:hAnsi="仿宋" w:cs="仿宋"/>
        </w:rPr>
        <w:t>10</w:t>
      </w:r>
      <w:r>
        <w:rPr>
          <w:rFonts w:ascii="仿宋" w:eastAsia="仿宋" w:hAnsi="仿宋" w:cs="仿宋"/>
        </w:rPr>
        <w:t>家，评选健康家庭</w:t>
      </w:r>
      <w:r>
        <w:rPr>
          <w:rFonts w:ascii="仿宋" w:eastAsia="仿宋" w:hAnsi="仿宋" w:cs="仿宋"/>
        </w:rPr>
        <w:t>258</w:t>
      </w:r>
      <w:r>
        <w:rPr>
          <w:rFonts w:ascii="仿宋" w:eastAsia="仿宋" w:hAnsi="仿宋" w:cs="仿宋"/>
        </w:rPr>
        <w:t>户。建成江阴绿道中医健康驿站，方</w:t>
      </w:r>
      <w:r>
        <w:rPr>
          <w:rFonts w:ascii="仿宋" w:eastAsia="仿宋" w:hAnsi="仿宋" w:cs="仿宋"/>
        </w:rPr>
        <w:t>便群众领悟及享受传统的中医药文化。稳步推进市中医院异地新建、妇幼保健院改建、市人民医院传染病</w:t>
      </w:r>
      <w:r>
        <w:rPr>
          <w:rFonts w:ascii="仿宋" w:eastAsia="仿宋" w:hAnsi="仿宋" w:cs="仿宋"/>
        </w:rPr>
        <w:lastRenderedPageBreak/>
        <w:t>区扩能改建、市疾控中心新建实验楼等民生工程，进一步改善就医环境。</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五、妇幼老龄政策惠民。依法实施三孩生育政策，取消社会抚养费征收，完成全国人口与家庭动态监测调查。兑现各类计生奖扶资金</w:t>
      </w:r>
      <w:r>
        <w:rPr>
          <w:rFonts w:ascii="仿宋" w:eastAsia="仿宋" w:hAnsi="仿宋" w:cs="仿宋"/>
        </w:rPr>
        <w:t>1.01</w:t>
      </w:r>
      <w:r>
        <w:rPr>
          <w:rFonts w:ascii="仿宋" w:eastAsia="仿宋" w:hAnsi="仿宋" w:cs="仿宋"/>
        </w:rPr>
        <w:t>亿元，为计划生育特扶对象购买住院护工保险</w:t>
      </w:r>
      <w:r>
        <w:rPr>
          <w:rFonts w:ascii="仿宋" w:eastAsia="仿宋" w:hAnsi="仿宋" w:cs="仿宋"/>
        </w:rPr>
        <w:t>50.6</w:t>
      </w:r>
      <w:r>
        <w:rPr>
          <w:rFonts w:ascii="仿宋" w:eastAsia="仿宋" w:hAnsi="仿宋" w:cs="仿宋"/>
        </w:rPr>
        <w:t>万元。全市</w:t>
      </w:r>
      <w:r>
        <w:rPr>
          <w:rFonts w:ascii="仿宋" w:eastAsia="仿宋" w:hAnsi="仿宋" w:cs="仿宋"/>
        </w:rPr>
        <w:t>108</w:t>
      </w:r>
      <w:r>
        <w:rPr>
          <w:rFonts w:ascii="仿宋" w:eastAsia="仿宋" w:hAnsi="仿宋" w:cs="仿宋"/>
        </w:rPr>
        <w:t>家托育机构（幼儿园）可提供</w:t>
      </w:r>
      <w:r>
        <w:rPr>
          <w:rFonts w:ascii="仿宋" w:eastAsia="仿宋" w:hAnsi="仿宋" w:cs="仿宋"/>
        </w:rPr>
        <w:t>3</w:t>
      </w:r>
      <w:r>
        <w:rPr>
          <w:rFonts w:ascii="仿宋" w:eastAsia="仿宋" w:hAnsi="仿宋" w:cs="仿宋"/>
        </w:rPr>
        <w:t>岁以下婴幼儿托位数</w:t>
      </w:r>
      <w:r>
        <w:rPr>
          <w:rFonts w:ascii="仿宋" w:eastAsia="仿宋" w:hAnsi="仿宋" w:cs="仿宋"/>
        </w:rPr>
        <w:t>5496</w:t>
      </w:r>
      <w:r>
        <w:rPr>
          <w:rFonts w:ascii="仿宋" w:eastAsia="仿宋" w:hAnsi="仿宋" w:cs="仿宋"/>
        </w:rPr>
        <w:t>个，新增省级、无锡市级普惠示范托育机构各</w:t>
      </w:r>
      <w:r>
        <w:rPr>
          <w:rFonts w:ascii="仿宋" w:eastAsia="仿宋" w:hAnsi="仿宋" w:cs="仿宋"/>
        </w:rPr>
        <w:t>2</w:t>
      </w:r>
      <w:r>
        <w:rPr>
          <w:rFonts w:ascii="仿宋" w:eastAsia="仿宋" w:hAnsi="仿宋" w:cs="仿宋"/>
        </w:rPr>
        <w:t>个。强化出生缺陷综合防治工作，产前筛查和新生儿疾病筛查率达</w:t>
      </w:r>
      <w:r>
        <w:rPr>
          <w:rFonts w:ascii="仿宋" w:eastAsia="仿宋" w:hAnsi="仿宋" w:cs="仿宋"/>
        </w:rPr>
        <w:t>103%</w:t>
      </w:r>
      <w:r>
        <w:rPr>
          <w:rFonts w:ascii="仿宋" w:eastAsia="仿宋" w:hAnsi="仿宋" w:cs="仿宋"/>
        </w:rPr>
        <w:t>。构</w:t>
      </w:r>
      <w:r>
        <w:rPr>
          <w:rFonts w:ascii="仿宋" w:eastAsia="仿宋" w:hAnsi="仿宋" w:cs="仿宋"/>
        </w:rPr>
        <w:t>建大老龄工作格局，开展</w:t>
      </w:r>
      <w:r>
        <w:rPr>
          <w:rFonts w:ascii="仿宋" w:eastAsia="仿宋" w:hAnsi="仿宋" w:cs="仿宋"/>
        </w:rPr>
        <w:t>“</w:t>
      </w:r>
      <w:r>
        <w:rPr>
          <w:rFonts w:ascii="仿宋" w:eastAsia="仿宋" w:hAnsi="仿宋" w:cs="仿宋"/>
        </w:rPr>
        <w:t>敬老月</w:t>
      </w:r>
      <w:r>
        <w:rPr>
          <w:rFonts w:ascii="仿宋" w:eastAsia="仿宋" w:hAnsi="仿宋" w:cs="仿宋"/>
        </w:rPr>
        <w:t>”“</w:t>
      </w:r>
      <w:r>
        <w:rPr>
          <w:rFonts w:ascii="仿宋" w:eastAsia="仿宋" w:hAnsi="仿宋" w:cs="仿宋"/>
        </w:rPr>
        <w:t>敬老文明号</w:t>
      </w:r>
      <w:r>
        <w:rPr>
          <w:rFonts w:ascii="仿宋" w:eastAsia="仿宋" w:hAnsi="仿宋" w:cs="仿宋"/>
        </w:rPr>
        <w:t>”</w:t>
      </w:r>
      <w:r>
        <w:rPr>
          <w:rFonts w:ascii="仿宋" w:eastAsia="仿宋" w:hAnsi="仿宋" w:cs="仿宋"/>
        </w:rPr>
        <w:t>创建等活动，持续提升敬老爱老氛围。精心打造</w:t>
      </w:r>
      <w:r>
        <w:rPr>
          <w:rFonts w:ascii="仿宋" w:eastAsia="仿宋" w:hAnsi="仿宋" w:cs="仿宋"/>
        </w:rPr>
        <w:t>4</w:t>
      </w:r>
      <w:r>
        <w:rPr>
          <w:rFonts w:ascii="仿宋" w:eastAsia="仿宋" w:hAnsi="仿宋" w:cs="仿宋"/>
        </w:rPr>
        <w:t>个为老服务品牌，新桥镇康定社区荣获全国示范性老年友好型社区。建立老年健康和医养结合服务管理专家库，实施</w:t>
      </w:r>
      <w:r>
        <w:rPr>
          <w:rFonts w:ascii="仿宋" w:eastAsia="仿宋" w:hAnsi="仿宋" w:cs="仿宋"/>
        </w:rPr>
        <w:t>“</w:t>
      </w:r>
      <w:r>
        <w:rPr>
          <w:rFonts w:ascii="仿宋" w:eastAsia="仿宋" w:hAnsi="仿宋" w:cs="仿宋"/>
        </w:rPr>
        <w:t>智慧助老</w:t>
      </w:r>
      <w:r>
        <w:rPr>
          <w:rFonts w:ascii="仿宋" w:eastAsia="仿宋" w:hAnsi="仿宋" w:cs="仿宋"/>
        </w:rPr>
        <w:t>”</w:t>
      </w:r>
      <w:r>
        <w:rPr>
          <w:rFonts w:ascii="仿宋" w:eastAsia="仿宋" w:hAnsi="仿宋" w:cs="仿宋"/>
        </w:rPr>
        <w:t>行动，开展老年人智能技术运用培训</w:t>
      </w:r>
      <w:r>
        <w:rPr>
          <w:rFonts w:ascii="仿宋" w:eastAsia="仿宋" w:hAnsi="仿宋" w:cs="仿宋"/>
        </w:rPr>
        <w:t>1</w:t>
      </w:r>
      <w:r>
        <w:rPr>
          <w:rFonts w:ascii="仿宋" w:eastAsia="仿宋" w:hAnsi="仿宋" w:cs="仿宋"/>
        </w:rPr>
        <w:t>万人。老年友善医疗机构建成率达到</w:t>
      </w:r>
      <w:r>
        <w:rPr>
          <w:rFonts w:ascii="仿宋" w:eastAsia="仿宋" w:hAnsi="仿宋" w:cs="仿宋"/>
        </w:rPr>
        <w:t>63%</w:t>
      </w:r>
      <w:r>
        <w:rPr>
          <w:rFonts w:ascii="仿宋" w:eastAsia="仿宋" w:hAnsi="仿宋" w:cs="仿宋"/>
        </w:rPr>
        <w:t>，二级及以上公立综合医院设置老年医学科比例达到</w:t>
      </w:r>
      <w:r>
        <w:rPr>
          <w:rFonts w:ascii="仿宋" w:eastAsia="仿宋" w:hAnsi="仿宋" w:cs="仿宋"/>
        </w:rPr>
        <w:t>100%</w:t>
      </w:r>
      <w:r>
        <w:rPr>
          <w:rFonts w:ascii="仿宋" w:eastAsia="仿宋" w:hAnsi="仿宋" w:cs="仿宋"/>
        </w:rPr>
        <w:t>。</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六、行业监管稳中求进。强化医疗服务、传染病防治、职业病防治监督，有效保障人民群众健康权益。大力推进</w:t>
      </w:r>
      <w:r>
        <w:rPr>
          <w:rFonts w:ascii="仿宋" w:eastAsia="仿宋" w:hAnsi="仿宋" w:cs="仿宋"/>
        </w:rPr>
        <w:t>“</w:t>
      </w:r>
      <w:r>
        <w:rPr>
          <w:rFonts w:ascii="仿宋" w:eastAsia="仿宋" w:hAnsi="仿宋" w:cs="仿宋"/>
        </w:rPr>
        <w:t>网上批，</w:t>
      </w:r>
      <w:r>
        <w:rPr>
          <w:rFonts w:ascii="仿宋" w:eastAsia="仿宋" w:hAnsi="仿宋" w:cs="仿宋"/>
        </w:rPr>
        <w:lastRenderedPageBreak/>
        <w:t>快递送，不见面</w:t>
      </w:r>
      <w:r>
        <w:rPr>
          <w:rFonts w:ascii="仿宋" w:eastAsia="仿宋" w:hAnsi="仿宋" w:cs="仿宋"/>
        </w:rPr>
        <w:t>”</w:t>
      </w:r>
      <w:r>
        <w:rPr>
          <w:rFonts w:ascii="仿宋" w:eastAsia="仿宋" w:hAnsi="仿宋" w:cs="仿宋"/>
        </w:rPr>
        <w:t>审批，</w:t>
      </w:r>
      <w:r>
        <w:rPr>
          <w:rFonts w:ascii="仿宋" w:eastAsia="仿宋" w:hAnsi="仿宋" w:cs="仿宋"/>
        </w:rPr>
        <w:t>9</w:t>
      </w:r>
      <w:r>
        <w:rPr>
          <w:rFonts w:ascii="仿宋" w:eastAsia="仿宋" w:hAnsi="仿宋" w:cs="仿宋"/>
        </w:rPr>
        <w:t>项承诺办件事项改为即办件，</w:t>
      </w:r>
      <w:r>
        <w:rPr>
          <w:rFonts w:ascii="仿宋" w:eastAsia="仿宋" w:hAnsi="仿宋" w:cs="仿宋"/>
        </w:rPr>
        <w:t>14</w:t>
      </w:r>
      <w:r>
        <w:rPr>
          <w:rFonts w:ascii="仿宋" w:eastAsia="仿宋" w:hAnsi="仿宋" w:cs="仿宋"/>
        </w:rPr>
        <w:t>项事项压缩承诺时</w:t>
      </w:r>
      <w:r>
        <w:rPr>
          <w:rFonts w:ascii="仿宋" w:eastAsia="仿宋" w:hAnsi="仿宋" w:cs="仿宋"/>
        </w:rPr>
        <w:t>限共</w:t>
      </w:r>
      <w:r>
        <w:rPr>
          <w:rFonts w:ascii="仿宋" w:eastAsia="仿宋" w:hAnsi="仿宋" w:cs="仿宋"/>
        </w:rPr>
        <w:t>52</w:t>
      </w:r>
      <w:r>
        <w:rPr>
          <w:rFonts w:ascii="仿宋" w:eastAsia="仿宋" w:hAnsi="仿宋" w:cs="仿宋"/>
        </w:rPr>
        <w:t>个工作日。大力整治医疗乱象，全年立案查处违法案件</w:t>
      </w:r>
      <w:r>
        <w:rPr>
          <w:rFonts w:ascii="仿宋" w:eastAsia="仿宋" w:hAnsi="仿宋" w:cs="仿宋"/>
        </w:rPr>
        <w:t>64</w:t>
      </w:r>
      <w:r>
        <w:rPr>
          <w:rFonts w:ascii="仿宋" w:eastAsia="仿宋" w:hAnsi="仿宋" w:cs="仿宋"/>
        </w:rPr>
        <w:t>起，向公安机关移送非法行医涉嫌犯罪案件</w:t>
      </w:r>
      <w:r>
        <w:rPr>
          <w:rFonts w:ascii="仿宋" w:eastAsia="仿宋" w:hAnsi="仿宋" w:cs="仿宋"/>
        </w:rPr>
        <w:t>2</w:t>
      </w:r>
      <w:r>
        <w:rPr>
          <w:rFonts w:ascii="仿宋" w:eastAsia="仿宋" w:hAnsi="仿宋" w:cs="仿宋"/>
        </w:rPr>
        <w:t>起，对</w:t>
      </w:r>
      <w:r>
        <w:rPr>
          <w:rFonts w:ascii="仿宋" w:eastAsia="仿宋" w:hAnsi="仿宋" w:cs="仿宋"/>
        </w:rPr>
        <w:t>30</w:t>
      </w:r>
      <w:r>
        <w:rPr>
          <w:rFonts w:ascii="仿宋" w:eastAsia="仿宋" w:hAnsi="仿宋" w:cs="仿宋"/>
        </w:rPr>
        <w:t>余家医疗机构开展信用联合审查。强化党风廉政、医疗行风监管，全年开展警示教育活动</w:t>
      </w:r>
      <w:r>
        <w:rPr>
          <w:rFonts w:ascii="仿宋" w:eastAsia="仿宋" w:hAnsi="仿宋" w:cs="仿宋"/>
        </w:rPr>
        <w:t>50</w:t>
      </w:r>
      <w:r>
        <w:rPr>
          <w:rFonts w:ascii="仿宋" w:eastAsia="仿宋" w:hAnsi="仿宋" w:cs="仿宋"/>
        </w:rPr>
        <w:t>余场次，警示教育</w:t>
      </w:r>
      <w:r>
        <w:rPr>
          <w:rFonts w:ascii="仿宋" w:eastAsia="仿宋" w:hAnsi="仿宋" w:cs="仿宋"/>
        </w:rPr>
        <w:t>2000</w:t>
      </w:r>
      <w:r>
        <w:rPr>
          <w:rFonts w:ascii="仿宋" w:eastAsia="仿宋" w:hAnsi="仿宋" w:cs="仿宋"/>
        </w:rPr>
        <w:t>余人次。严格落实安全生产主体责任和全员岗位责任，围绕</w:t>
      </w:r>
      <w:r>
        <w:rPr>
          <w:rFonts w:ascii="仿宋" w:eastAsia="仿宋" w:hAnsi="仿宋" w:cs="仿宋"/>
        </w:rPr>
        <w:t>“</w:t>
      </w:r>
      <w:r>
        <w:rPr>
          <w:rFonts w:ascii="仿宋" w:eastAsia="仿宋" w:hAnsi="仿宋" w:cs="仿宋"/>
        </w:rPr>
        <w:t>教育培训、预防治理、应急救援</w:t>
      </w:r>
      <w:r>
        <w:rPr>
          <w:rFonts w:ascii="仿宋" w:eastAsia="仿宋" w:hAnsi="仿宋" w:cs="仿宋"/>
        </w:rPr>
        <w:t>”</w:t>
      </w:r>
      <w:r>
        <w:rPr>
          <w:rFonts w:ascii="仿宋" w:eastAsia="仿宋" w:hAnsi="仿宋" w:cs="仿宋"/>
        </w:rPr>
        <w:t>等</w:t>
      </w:r>
      <w:r>
        <w:rPr>
          <w:rFonts w:ascii="仿宋" w:eastAsia="仿宋" w:hAnsi="仿宋" w:cs="仿宋"/>
        </w:rPr>
        <w:t>3</w:t>
      </w:r>
      <w:r>
        <w:rPr>
          <w:rFonts w:ascii="仿宋" w:eastAsia="仿宋" w:hAnsi="仿宋" w:cs="仿宋"/>
        </w:rPr>
        <w:t>个安全体系建设，开展新《安全生产法》学习贯彻专项活动</w:t>
      </w:r>
      <w:r>
        <w:rPr>
          <w:rFonts w:ascii="仿宋" w:eastAsia="仿宋" w:hAnsi="仿宋" w:cs="仿宋"/>
        </w:rPr>
        <w:t>80</w:t>
      </w:r>
      <w:r>
        <w:rPr>
          <w:rFonts w:ascii="仿宋" w:eastAsia="仿宋" w:hAnsi="仿宋" w:cs="仿宋"/>
        </w:rPr>
        <w:t>余场次、视频培训会议</w:t>
      </w:r>
      <w:r>
        <w:rPr>
          <w:rFonts w:ascii="仿宋" w:eastAsia="仿宋" w:hAnsi="仿宋" w:cs="仿宋"/>
        </w:rPr>
        <w:t>34</w:t>
      </w:r>
      <w:r>
        <w:rPr>
          <w:rFonts w:ascii="仿宋" w:eastAsia="仿宋" w:hAnsi="仿宋" w:cs="仿宋"/>
        </w:rPr>
        <w:t>场，推送安全知识类软文</w:t>
      </w:r>
      <w:r>
        <w:rPr>
          <w:rFonts w:ascii="仿宋" w:eastAsia="仿宋" w:hAnsi="仿宋" w:cs="仿宋"/>
        </w:rPr>
        <w:t>900</w:t>
      </w:r>
      <w:r>
        <w:rPr>
          <w:rFonts w:ascii="仿宋" w:eastAsia="仿宋" w:hAnsi="仿宋" w:cs="仿宋"/>
        </w:rPr>
        <w:t>余篇，对全市</w:t>
      </w:r>
      <w:r>
        <w:rPr>
          <w:rFonts w:ascii="仿宋" w:eastAsia="仿宋" w:hAnsi="仿宋" w:cs="仿宋"/>
        </w:rPr>
        <w:t>637</w:t>
      </w:r>
      <w:r>
        <w:rPr>
          <w:rFonts w:ascii="仿宋" w:eastAsia="仿宋" w:hAnsi="仿宋" w:cs="仿宋"/>
        </w:rPr>
        <w:t>家市级医疗机构进行拉网式排查，</w:t>
      </w:r>
      <w:r>
        <w:rPr>
          <w:rFonts w:ascii="仿宋" w:eastAsia="仿宋" w:hAnsi="仿宋" w:cs="仿宋"/>
        </w:rPr>
        <w:t>22</w:t>
      </w:r>
      <w:r>
        <w:rPr>
          <w:rFonts w:ascii="仿宋" w:eastAsia="仿宋" w:hAnsi="仿宋" w:cs="仿宋"/>
        </w:rPr>
        <w:t>家二级以上医疗机构安全标准化管理达标率达到</w:t>
      </w:r>
      <w:r>
        <w:rPr>
          <w:rFonts w:ascii="仿宋" w:eastAsia="仿宋" w:hAnsi="仿宋" w:cs="仿宋"/>
        </w:rPr>
        <w:t>80%</w:t>
      </w:r>
      <w:r>
        <w:rPr>
          <w:rFonts w:ascii="仿宋" w:eastAsia="仿宋" w:hAnsi="仿宋" w:cs="仿宋"/>
        </w:rPr>
        <w:t>，筑牢卫生健康领域安全生产防线。</w:t>
      </w:r>
    </w:p>
    <w:p w:rsidR="00A17367" w:rsidRDefault="0050086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七、舆论宣传</w:t>
      </w:r>
      <w:r>
        <w:rPr>
          <w:rFonts w:ascii="仿宋" w:eastAsia="仿宋" w:hAnsi="仿宋" w:cs="仿宋"/>
        </w:rPr>
        <w:t>E</w:t>
      </w:r>
      <w:r>
        <w:rPr>
          <w:rFonts w:ascii="仿宋" w:eastAsia="仿宋" w:hAnsi="仿宋" w:cs="仿宋"/>
        </w:rPr>
        <w:t>向有力。</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微信公众号聚焦疫情防控、医药卫生体制改革、家庭医生签约等重点工作，开展全方位、多角度、精准化宣传，营造良好的社会舆论氛围，全年推送</w:t>
      </w:r>
      <w:r>
        <w:rPr>
          <w:rFonts w:ascii="仿宋" w:eastAsia="仿宋" w:hAnsi="仿宋" w:cs="仿宋"/>
        </w:rPr>
        <w:t>48</w:t>
      </w:r>
      <w:r>
        <w:rPr>
          <w:rFonts w:ascii="仿宋" w:eastAsia="仿宋" w:hAnsi="仿宋" w:cs="仿宋"/>
        </w:rPr>
        <w:t>期</w:t>
      </w:r>
      <w:r>
        <w:rPr>
          <w:rFonts w:ascii="仿宋" w:eastAsia="仿宋" w:hAnsi="仿宋" w:cs="仿宋"/>
        </w:rPr>
        <w:t>350</w:t>
      </w:r>
      <w:r>
        <w:rPr>
          <w:rFonts w:ascii="仿宋" w:eastAsia="仿宋" w:hAnsi="仿宋" w:cs="仿宋"/>
        </w:rPr>
        <w:t>条内容，关注人数达到</w:t>
      </w:r>
      <w:r>
        <w:rPr>
          <w:rFonts w:ascii="仿宋" w:eastAsia="仿宋" w:hAnsi="仿宋" w:cs="仿宋"/>
        </w:rPr>
        <w:t>120</w:t>
      </w:r>
      <w:r>
        <w:rPr>
          <w:rFonts w:ascii="仿宋" w:eastAsia="仿宋" w:hAnsi="仿宋" w:cs="仿宋"/>
        </w:rPr>
        <w:t>万</w:t>
      </w:r>
      <w:r>
        <w:rPr>
          <w:rFonts w:ascii="仿宋" w:eastAsia="仿宋" w:hAnsi="仿宋" w:cs="仿宋"/>
        </w:rPr>
        <w:t>+</w:t>
      </w:r>
      <w:r>
        <w:rPr>
          <w:rFonts w:ascii="仿宋" w:eastAsia="仿宋" w:hAnsi="仿宋" w:cs="仿宋"/>
        </w:rPr>
        <w:t>，关注度居全市政务新媒体前列；新开设</w:t>
      </w:r>
      <w:r>
        <w:rPr>
          <w:rFonts w:ascii="仿宋" w:eastAsia="仿宋" w:hAnsi="仿宋" w:cs="仿宋"/>
        </w:rPr>
        <w:t>“</w:t>
      </w:r>
      <w:r>
        <w:rPr>
          <w:rFonts w:ascii="仿宋" w:eastAsia="仿宋" w:hAnsi="仿宋" w:cs="仿宋"/>
        </w:rPr>
        <w:t>江阴卫生健康</w:t>
      </w:r>
      <w:r>
        <w:rPr>
          <w:rFonts w:ascii="仿宋" w:eastAsia="仿宋" w:hAnsi="仿宋" w:cs="仿宋"/>
        </w:rPr>
        <w:t>”</w:t>
      </w:r>
      <w:r>
        <w:rPr>
          <w:rFonts w:ascii="仿宋" w:eastAsia="仿宋" w:hAnsi="仿宋" w:cs="仿宋"/>
        </w:rPr>
        <w:t>微信订阅号，与</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互为补充，推出各医疗卫生单位微信公众号矩阵，构建集群</w:t>
      </w:r>
      <w:r>
        <w:rPr>
          <w:rFonts w:ascii="仿宋" w:eastAsia="仿宋" w:hAnsi="仿宋" w:cs="仿宋"/>
        </w:rPr>
        <w:lastRenderedPageBreak/>
        <w:t>式宣传阵列。省级录用党政信息</w:t>
      </w:r>
      <w:r>
        <w:rPr>
          <w:rFonts w:ascii="仿宋" w:eastAsia="仿宋" w:hAnsi="仿宋" w:cs="仿宋"/>
        </w:rPr>
        <w:t>2</w:t>
      </w:r>
      <w:r>
        <w:rPr>
          <w:rFonts w:ascii="仿宋" w:eastAsia="仿宋" w:hAnsi="仿宋" w:cs="仿宋"/>
        </w:rPr>
        <w:t>篇，在江阴日报《健康你我她》专栏刊登科普文章</w:t>
      </w:r>
      <w:r>
        <w:rPr>
          <w:rFonts w:ascii="仿宋" w:eastAsia="仿宋" w:hAnsi="仿宋" w:cs="仿宋"/>
        </w:rPr>
        <w:t>32</w:t>
      </w:r>
      <w:r>
        <w:rPr>
          <w:rFonts w:ascii="仿宋" w:eastAsia="仿宋" w:hAnsi="仿宋" w:cs="仿宋"/>
        </w:rPr>
        <w:t>篇，江阴电台</w:t>
      </w:r>
      <w:r>
        <w:rPr>
          <w:rFonts w:ascii="仿宋" w:eastAsia="仿宋" w:hAnsi="仿宋" w:cs="仿宋"/>
        </w:rPr>
        <w:t>“</w:t>
      </w:r>
      <w:r>
        <w:rPr>
          <w:rFonts w:ascii="仿宋" w:eastAsia="仿宋" w:hAnsi="仿宋" w:cs="仿宋"/>
        </w:rPr>
        <w:t>向快乐出发</w:t>
      </w:r>
      <w:r>
        <w:rPr>
          <w:rFonts w:ascii="仿宋" w:eastAsia="仿宋" w:hAnsi="仿宋" w:cs="仿宋"/>
        </w:rPr>
        <w:t>”</w:t>
      </w:r>
      <w:r>
        <w:rPr>
          <w:rFonts w:ascii="仿宋" w:eastAsia="仿宋" w:hAnsi="仿宋" w:cs="仿宋"/>
        </w:rPr>
        <w:t>健康栏目播出健康科普稿件</w:t>
      </w:r>
      <w:r>
        <w:rPr>
          <w:rFonts w:ascii="仿宋" w:eastAsia="仿宋" w:hAnsi="仿宋" w:cs="仿宋"/>
        </w:rPr>
        <w:t>52</w:t>
      </w:r>
      <w:r>
        <w:rPr>
          <w:rFonts w:ascii="仿宋" w:eastAsia="仿宋" w:hAnsi="仿宋" w:cs="仿宋"/>
        </w:rPr>
        <w:t>篇。卫生健</w:t>
      </w:r>
      <w:r>
        <w:rPr>
          <w:rFonts w:ascii="仿宋" w:eastAsia="仿宋" w:hAnsi="仿宋" w:cs="仿宋"/>
        </w:rPr>
        <w:t>康系统文明素养显著提升，市</w:t>
      </w:r>
      <w:r w:rsidR="00B9617E">
        <w:rPr>
          <w:rFonts w:ascii="仿宋" w:eastAsia="仿宋" w:hAnsi="仿宋" w:cs="仿宋"/>
        </w:rPr>
        <w:t>卫生健康委</w:t>
      </w:r>
      <w:r>
        <w:rPr>
          <w:rFonts w:ascii="仿宋" w:eastAsia="仿宋" w:hAnsi="仿宋" w:cs="仿宋"/>
        </w:rPr>
        <w:t>荣获</w:t>
      </w:r>
      <w:r>
        <w:rPr>
          <w:rFonts w:ascii="仿宋" w:eastAsia="仿宋" w:hAnsi="仿宋" w:cs="仿宋"/>
        </w:rPr>
        <w:t>“</w:t>
      </w:r>
      <w:r>
        <w:rPr>
          <w:rFonts w:ascii="仿宋" w:eastAsia="仿宋" w:hAnsi="仿宋" w:cs="仿宋"/>
        </w:rPr>
        <w:t>江苏省文明单位</w:t>
      </w:r>
      <w:r>
        <w:rPr>
          <w:rFonts w:ascii="仿宋" w:eastAsia="仿宋" w:hAnsi="仿宋" w:cs="仿宋"/>
        </w:rPr>
        <w:t>”</w:t>
      </w:r>
      <w:r>
        <w:rPr>
          <w:rFonts w:ascii="仿宋" w:eastAsia="仿宋" w:hAnsi="仿宋" w:cs="仿宋"/>
        </w:rPr>
        <w:t>荣誉。</w:t>
      </w:r>
    </w:p>
    <w:p w:rsidR="00A17367" w:rsidRDefault="00A17367">
      <w:pPr>
        <w:pStyle w:val="a4"/>
        <w:spacing w:line="235" w:lineRule="auto"/>
        <w:ind w:leftChars="300" w:left="669" w:right="2414" w:hanging="9"/>
        <w:jc w:val="both"/>
        <w:rPr>
          <w:rFonts w:ascii="仿宋" w:eastAsia="仿宋" w:hAnsi="仿宋" w:cs="仿宋"/>
        </w:rPr>
        <w:sectPr w:rsidR="00A17367">
          <w:footerReference w:type="default" r:id="rId14"/>
          <w:pgSz w:w="11906" w:h="16838"/>
          <w:pgMar w:top="1580" w:right="700" w:bottom="770" w:left="1020" w:header="283" w:footer="280" w:gutter="0"/>
          <w:pgNumType w:fmt="numberInDash"/>
          <w:cols w:space="720"/>
          <w:formProt w:val="0"/>
          <w:docGrid w:linePitch="100"/>
        </w:sectPr>
      </w:pPr>
    </w:p>
    <w:p w:rsidR="00A17367" w:rsidRDefault="00A17367">
      <w:pPr>
        <w:pStyle w:val="a4"/>
        <w:spacing w:line="360" w:lineRule="auto"/>
        <w:ind w:leftChars="200" w:left="440" w:rightChars="229" w:right="504" w:firstLine="658"/>
        <w:jc w:val="both"/>
        <w:rPr>
          <w:rFonts w:ascii="仿宋" w:eastAsia="仿宋" w:hAnsi="仿宋" w:cs="仿宋"/>
          <w:lang w:val="en-US"/>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A17367">
      <w:pPr>
        <w:pStyle w:val="10"/>
        <w:tabs>
          <w:tab w:val="left" w:pos="1609"/>
        </w:tabs>
        <w:spacing w:before="12" w:line="300" w:lineRule="auto"/>
        <w:ind w:left="340" w:right="567" w:firstLine="0"/>
        <w:jc w:val="center"/>
        <w:rPr>
          <w:rFonts w:ascii="仿宋" w:eastAsia="仿宋" w:hAnsi="仿宋" w:cs="仿宋"/>
          <w:b/>
          <w:bCs/>
          <w:sz w:val="44"/>
          <w:szCs w:val="44"/>
        </w:rPr>
      </w:pPr>
    </w:p>
    <w:p w:rsidR="00A17367" w:rsidRDefault="00500869">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A17367" w:rsidRDefault="00500869">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江阴市卫生健康委员会</w:t>
      </w:r>
    </w:p>
    <w:p w:rsidR="00A17367" w:rsidRDefault="00500869">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部门</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A17367">
        <w:trPr>
          <w:trHeight w:val="544"/>
          <w:jc w:val="center"/>
        </w:trPr>
        <w:tc>
          <w:tcPr>
            <w:tcW w:w="10447" w:type="dxa"/>
            <w:gridSpan w:val="5"/>
          </w:tcPr>
          <w:p w:rsidR="00A17367" w:rsidRDefault="00500869">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A17367">
        <w:trPr>
          <w:trHeight w:val="348"/>
          <w:jc w:val="center"/>
        </w:trPr>
        <w:tc>
          <w:tcPr>
            <w:tcW w:w="3784" w:type="dxa"/>
          </w:tcPr>
          <w:p w:rsidR="00A17367" w:rsidRDefault="00A17367">
            <w:pPr>
              <w:rPr>
                <w:rFonts w:ascii="仿宋" w:eastAsia="仿宋" w:hAnsi="仿宋" w:cs="仿宋"/>
                <w:color w:val="000000"/>
                <w:sz w:val="20"/>
              </w:rPr>
            </w:pPr>
          </w:p>
        </w:tc>
        <w:tc>
          <w:tcPr>
            <w:tcW w:w="1461" w:type="dxa"/>
          </w:tcPr>
          <w:p w:rsidR="00A17367" w:rsidRDefault="00A17367">
            <w:pPr>
              <w:rPr>
                <w:rFonts w:ascii="仿宋" w:eastAsia="仿宋" w:hAnsi="仿宋" w:cs="仿宋"/>
                <w:color w:val="000000"/>
                <w:sz w:val="20"/>
              </w:rPr>
            </w:pPr>
          </w:p>
        </w:tc>
        <w:tc>
          <w:tcPr>
            <w:tcW w:w="5202" w:type="dxa"/>
            <w:gridSpan w:val="3"/>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A17367">
        <w:trPr>
          <w:trHeight w:val="333"/>
          <w:jc w:val="center"/>
        </w:trPr>
        <w:tc>
          <w:tcPr>
            <w:tcW w:w="7280" w:type="dxa"/>
            <w:gridSpan w:val="3"/>
            <w:tcBorders>
              <w:bottom w:val="single" w:sz="4" w:space="0" w:color="000000"/>
            </w:tcBorders>
            <w:vAlign w:val="center"/>
          </w:tcPr>
          <w:p w:rsidR="00A17367" w:rsidRDefault="00500869">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color w:val="000000"/>
                <w:lang w:eastAsia="ar-SA"/>
              </w:rPr>
              <w:t>江阴市卫生健康委员会</w:t>
            </w:r>
          </w:p>
        </w:tc>
        <w:tc>
          <w:tcPr>
            <w:tcW w:w="3167" w:type="dxa"/>
            <w:gridSpan w:val="2"/>
            <w:tcBorders>
              <w:bottom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rPr>
              <w:t>金额单位：万元</w:t>
            </w:r>
          </w:p>
        </w:tc>
      </w:tr>
      <w:tr w:rsidR="00A17367">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color w:val="000000"/>
                <w:lang w:eastAsia="ar-SA"/>
              </w:rPr>
              <w:t>支出</w:t>
            </w:r>
          </w:p>
        </w:tc>
      </w:tr>
      <w:tr w:rsidR="00A17367">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color w:val="000000"/>
                <w:lang w:eastAsia="ar-SA"/>
              </w:rPr>
              <w:t>决算数</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64,960.27</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8.32</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23,658.22</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373,843.36</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155.00</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12,328.63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5,020.22</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451,459.19</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2,004.40</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6,608.01</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11,051.43</w:t>
            </w: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r>
      <w:tr w:rsidR="00A17367">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A17367">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A17367">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2,659.42</w:t>
            </w:r>
          </w:p>
        </w:tc>
      </w:tr>
      <w:tr w:rsidR="00A17367">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474,790.49</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478,965.99</w:t>
            </w:r>
          </w:p>
        </w:tc>
      </w:tr>
      <w:tr w:rsidR="00A17367">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lang w:eastAsia="ar-SA"/>
              </w:rPr>
            </w:pPr>
            <w:r>
              <w:rPr>
                <w:rFonts w:ascii="仿宋" w:eastAsia="仿宋" w:hAnsi="仿宋" w:cs="仿宋" w:hint="eastAsia"/>
                <w:color w:val="000000"/>
                <w:lang w:eastAsia="ar-SA"/>
              </w:rPr>
              <w:t>13,579.45</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1,404.36</w:t>
            </w:r>
          </w:p>
        </w:tc>
      </w:tr>
      <w:tr w:rsidR="00A17367">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lang w:eastAsia="ar-SA"/>
              </w:rPr>
            </w:pPr>
            <w:r>
              <w:rPr>
                <w:rFonts w:ascii="仿宋" w:eastAsia="仿宋" w:hAnsi="仿宋" w:cs="仿宋" w:hint="eastAsia"/>
                <w:color w:val="000000"/>
                <w:lang w:eastAsia="ar-SA"/>
              </w:rPr>
              <w:t>11,078.21</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19,077.81</w:t>
            </w:r>
          </w:p>
        </w:tc>
      </w:tr>
      <w:tr w:rsidR="00A17367">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A17367" w:rsidRDefault="00A17367">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A17367" w:rsidRDefault="00A17367">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A17367" w:rsidRDefault="00A17367">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A17367" w:rsidRDefault="00A17367">
            <w:pPr>
              <w:rPr>
                <w:rFonts w:ascii="仿宋" w:eastAsia="仿宋" w:hAnsi="仿宋" w:cs="仿宋"/>
                <w:color w:val="000000"/>
              </w:rPr>
            </w:pPr>
          </w:p>
        </w:tc>
      </w:tr>
      <w:tr w:rsidR="00A17367">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499,448.15</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color w:val="000000"/>
              </w:rPr>
            </w:pPr>
            <w:r>
              <w:rPr>
                <w:rFonts w:ascii="仿宋" w:eastAsia="仿宋" w:hAnsi="仿宋" w:cs="仿宋" w:hint="eastAsia"/>
                <w:color w:val="000000"/>
                <w:lang w:eastAsia="ar-SA"/>
              </w:rPr>
              <w:t>499,448.15</w:t>
            </w:r>
          </w:p>
        </w:tc>
      </w:tr>
    </w:tbl>
    <w:p w:rsidR="00A17367" w:rsidRDefault="00500869">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A17367" w:rsidRDefault="00A17367">
      <w:pPr>
        <w:spacing w:before="66"/>
        <w:jc w:val="both"/>
        <w:rPr>
          <w:rFonts w:ascii="仿宋" w:eastAsia="仿宋" w:hAnsi="仿宋" w:cs="仿宋"/>
          <w:color w:val="000000"/>
        </w:rPr>
        <w:sectPr w:rsidR="00A17367">
          <w:footerReference w:type="default" r:id="rId15"/>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A17367">
        <w:trPr>
          <w:trHeight w:val="627"/>
          <w:jc w:val="center"/>
        </w:trPr>
        <w:tc>
          <w:tcPr>
            <w:tcW w:w="15439" w:type="dxa"/>
            <w:gridSpan w:val="10"/>
            <w:vAlign w:val="center"/>
          </w:tcPr>
          <w:p w:rsidR="00A17367" w:rsidRDefault="00500869">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A17367">
        <w:trPr>
          <w:trHeight w:val="314"/>
          <w:jc w:val="center"/>
        </w:trPr>
        <w:tc>
          <w:tcPr>
            <w:tcW w:w="4040" w:type="dxa"/>
            <w:gridSpan w:val="2"/>
            <w:vAlign w:val="center"/>
          </w:tcPr>
          <w:p w:rsidR="00A17367" w:rsidRDefault="00A17367">
            <w:pPr>
              <w:pStyle w:val="TableParagraph"/>
              <w:jc w:val="center"/>
              <w:rPr>
                <w:rFonts w:ascii="仿宋" w:eastAsia="仿宋" w:hAnsi="仿宋" w:cs="仿宋"/>
              </w:rPr>
            </w:pPr>
          </w:p>
        </w:tc>
        <w:tc>
          <w:tcPr>
            <w:tcW w:w="1592" w:type="dxa"/>
            <w:vAlign w:val="center"/>
          </w:tcPr>
          <w:p w:rsidR="00A17367" w:rsidRDefault="00A17367">
            <w:pPr>
              <w:pStyle w:val="TableParagraph"/>
              <w:jc w:val="center"/>
              <w:rPr>
                <w:rFonts w:ascii="仿宋" w:eastAsia="仿宋" w:hAnsi="仿宋" w:cs="仿宋"/>
              </w:rPr>
            </w:pPr>
          </w:p>
        </w:tc>
        <w:tc>
          <w:tcPr>
            <w:tcW w:w="1604" w:type="dxa"/>
            <w:vAlign w:val="center"/>
          </w:tcPr>
          <w:p w:rsidR="00A17367" w:rsidRDefault="00A17367">
            <w:pPr>
              <w:pStyle w:val="TableParagraph"/>
              <w:jc w:val="center"/>
              <w:rPr>
                <w:rFonts w:ascii="仿宋" w:eastAsia="仿宋" w:hAnsi="仿宋" w:cs="仿宋"/>
              </w:rPr>
            </w:pPr>
          </w:p>
        </w:tc>
        <w:tc>
          <w:tcPr>
            <w:tcW w:w="1565" w:type="dxa"/>
            <w:vAlign w:val="center"/>
          </w:tcPr>
          <w:p w:rsidR="00A17367" w:rsidRDefault="00A17367">
            <w:pPr>
              <w:pStyle w:val="TableParagraph"/>
              <w:jc w:val="center"/>
              <w:rPr>
                <w:rFonts w:ascii="仿宋" w:eastAsia="仿宋" w:hAnsi="仿宋" w:cs="仿宋"/>
              </w:rPr>
            </w:pPr>
          </w:p>
        </w:tc>
        <w:tc>
          <w:tcPr>
            <w:tcW w:w="2974" w:type="dxa"/>
            <w:gridSpan w:val="2"/>
            <w:vAlign w:val="center"/>
          </w:tcPr>
          <w:p w:rsidR="00A17367" w:rsidRDefault="00A17367">
            <w:pPr>
              <w:pStyle w:val="TableParagraph"/>
              <w:jc w:val="center"/>
              <w:rPr>
                <w:rFonts w:ascii="仿宋" w:eastAsia="仿宋" w:hAnsi="仿宋" w:cs="仿宋"/>
              </w:rPr>
            </w:pPr>
          </w:p>
        </w:tc>
        <w:tc>
          <w:tcPr>
            <w:tcW w:w="1174" w:type="dxa"/>
            <w:vAlign w:val="center"/>
          </w:tcPr>
          <w:p w:rsidR="00A17367" w:rsidRDefault="00A17367">
            <w:pPr>
              <w:pStyle w:val="TableParagraph"/>
              <w:jc w:val="center"/>
              <w:rPr>
                <w:rFonts w:ascii="仿宋" w:eastAsia="仿宋" w:hAnsi="仿宋" w:cs="仿宋"/>
              </w:rPr>
            </w:pPr>
          </w:p>
        </w:tc>
        <w:tc>
          <w:tcPr>
            <w:tcW w:w="2490" w:type="dxa"/>
            <w:gridSpan w:val="2"/>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A17367">
        <w:trPr>
          <w:trHeight w:val="376"/>
          <w:jc w:val="center"/>
        </w:trPr>
        <w:tc>
          <w:tcPr>
            <w:tcW w:w="12949" w:type="dxa"/>
            <w:gridSpan w:val="8"/>
            <w:vAlign w:val="center"/>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2490" w:type="dxa"/>
            <w:gridSpan w:val="2"/>
            <w:vAlign w:val="center"/>
          </w:tcPr>
          <w:p w:rsidR="00A17367" w:rsidRDefault="00500869">
            <w:pPr>
              <w:pStyle w:val="TableParagraph"/>
              <w:jc w:val="right"/>
              <w:rPr>
                <w:rFonts w:ascii="仿宋" w:eastAsia="仿宋" w:hAnsi="仿宋" w:cs="仿宋"/>
              </w:rPr>
            </w:pPr>
            <w:r>
              <w:rPr>
                <w:rFonts w:ascii="仿宋" w:eastAsia="仿宋" w:hAnsi="仿宋" w:cs="仿宋" w:hint="eastAsia"/>
              </w:rPr>
              <w:t>金额单位：万元</w:t>
            </w:r>
          </w:p>
        </w:tc>
      </w:tr>
      <w:tr w:rsidR="00A17367">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其他收入</w:t>
            </w:r>
          </w:p>
        </w:tc>
      </w:tr>
      <w:tr w:rsidR="00A17367">
        <w:trPr>
          <w:cantSplit/>
          <w:trHeight w:val="220"/>
          <w:jc w:val="center"/>
        </w:trPr>
        <w:tc>
          <w:tcPr>
            <w:tcW w:w="1115"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w:t>
            </w:r>
          </w:p>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A17367" w:rsidRDefault="00A17367">
            <w:pPr>
              <w:rPr>
                <w:rFonts w:ascii="仿宋" w:eastAsia="仿宋" w:hAnsi="仿宋" w:cs="仿宋"/>
              </w:rPr>
            </w:pPr>
          </w:p>
        </w:tc>
        <w:tc>
          <w:tcPr>
            <w:tcW w:w="1604" w:type="dxa"/>
            <w:vMerge/>
            <w:tcBorders>
              <w:left w:val="single" w:sz="4" w:space="0" w:color="000000"/>
              <w:bottom w:val="single" w:sz="4" w:space="0" w:color="000000"/>
            </w:tcBorders>
          </w:tcPr>
          <w:p w:rsidR="00A17367" w:rsidRDefault="00A17367">
            <w:pPr>
              <w:rPr>
                <w:rFonts w:ascii="仿宋" w:eastAsia="仿宋" w:hAnsi="仿宋" w:cs="仿宋"/>
              </w:rPr>
            </w:pPr>
          </w:p>
        </w:tc>
        <w:tc>
          <w:tcPr>
            <w:tcW w:w="1565" w:type="dxa"/>
            <w:vMerge/>
            <w:tcBorders>
              <w:left w:val="single" w:sz="4" w:space="0" w:color="000000"/>
              <w:bottom w:val="single" w:sz="4" w:space="0" w:color="000000"/>
            </w:tcBorders>
          </w:tcPr>
          <w:p w:rsidR="00A17367" w:rsidRDefault="00A17367">
            <w:pPr>
              <w:rPr>
                <w:rFonts w:ascii="仿宋" w:eastAsia="仿宋" w:hAnsi="仿宋" w:cs="仿宋"/>
              </w:rPr>
            </w:pPr>
          </w:p>
        </w:tc>
        <w:tc>
          <w:tcPr>
            <w:tcW w:w="1396" w:type="dxa"/>
            <w:vMerge/>
            <w:tcBorders>
              <w:left w:val="single" w:sz="4" w:space="0" w:color="000000"/>
              <w:bottom w:val="single" w:sz="4" w:space="0" w:color="000000"/>
            </w:tcBorders>
            <w:vAlign w:val="center"/>
          </w:tcPr>
          <w:p w:rsidR="00A17367" w:rsidRDefault="00A17367">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A17367" w:rsidRDefault="00A17367">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A17367" w:rsidRDefault="00A17367">
            <w:pPr>
              <w:rPr>
                <w:rFonts w:ascii="仿宋" w:eastAsia="仿宋" w:hAnsi="仿宋" w:cs="仿宋"/>
              </w:rPr>
            </w:pPr>
          </w:p>
        </w:tc>
        <w:tc>
          <w:tcPr>
            <w:tcW w:w="1277" w:type="dxa"/>
            <w:vMerge/>
            <w:tcBorders>
              <w:left w:val="single" w:sz="4" w:space="0" w:color="000000"/>
              <w:bottom w:val="single" w:sz="4" w:space="0" w:color="000000"/>
            </w:tcBorders>
          </w:tcPr>
          <w:p w:rsidR="00A17367" w:rsidRDefault="00A17367">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rPr>
            </w:pPr>
          </w:p>
        </w:tc>
      </w:tr>
      <w:tr w:rsidR="00A17367">
        <w:trPr>
          <w:cantSplit/>
          <w:trHeight w:hRule="exact" w:val="432"/>
          <w:jc w:val="center"/>
        </w:trPr>
        <w:tc>
          <w:tcPr>
            <w:tcW w:w="4040"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474,790.49</w:t>
            </w:r>
          </w:p>
        </w:tc>
        <w:tc>
          <w:tcPr>
            <w:tcW w:w="1604"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88,618.50</w:t>
            </w:r>
          </w:p>
        </w:tc>
        <w:tc>
          <w:tcPr>
            <w:tcW w:w="1565"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396"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578"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373,843.36</w:t>
            </w:r>
          </w:p>
        </w:tc>
        <w:tc>
          <w:tcPr>
            <w:tcW w:w="1174"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277"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12,328.63</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2012304</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民族工作专项</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5,020.22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1,664.41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3,355.81</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4,584.47</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1,228.66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3,355.81</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2,892.97</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2,073.61</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1,691.50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1,282.19</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20820</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2082001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439,274.60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58,999.74</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367,946.23</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12,328.63</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3,204.93</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3,204.93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1,144.06</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1,144.06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2,060.86</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2,060.86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306,256.61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15,131.83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280,207.17</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10,917.61</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226,794.03</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1,974.00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216,110.81</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8,709.22</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65,694.28</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696.00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62,801.15</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2,197.13</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2100208</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其他专科医院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1,306.48</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1,295.22</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11.26</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90,401.51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87,739.06</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1,411.02</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90,401.51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87,739.06</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1,411.02</w:t>
            </w: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37,073.17</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37,073.17</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2100401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11,718.14</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11,718.14</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1,603.38</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1,603.38</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2100403</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3,263.28</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3,263.28</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2100405</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1,440.48</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1,440.48</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2100406</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2,739.46</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2,739.46</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2100407</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943.93</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943.93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2100408</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2100717</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21016</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2101601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城乡社区支出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20,066.11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20,066.11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20,000.00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20,000.00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20,000.00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20,000.00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6,608.01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2,541.32</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6,608.01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2,541.32</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1,808.80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775.48</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3,502.17</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2,099.08</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1,403.09</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1,297.04</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934.29</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362.76</w:t>
            </w: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1,042.81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1,042.81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22904</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2290402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抗疫特别国债安排的支出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2,615.42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2,615.42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2340101</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公共卫生体系建设</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抗疫相关支出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1,762.22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1,762.22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2340299</w:t>
            </w:r>
          </w:p>
        </w:tc>
        <w:tc>
          <w:tcPr>
            <w:tcW w:w="29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其他抗疫相关支出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1,762.22</w:t>
            </w:r>
          </w:p>
        </w:tc>
        <w:tc>
          <w:tcPr>
            <w:tcW w:w="1604"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1,762.22</w:t>
            </w:r>
          </w:p>
        </w:tc>
        <w:tc>
          <w:tcPr>
            <w:tcW w:w="156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bl>
    <w:p w:rsidR="00A17367" w:rsidRDefault="00500869">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A17367" w:rsidRDefault="00A17367">
      <w:pPr>
        <w:spacing w:before="66"/>
        <w:ind w:left="57" w:firstLineChars="100" w:firstLine="220"/>
        <w:jc w:val="both"/>
        <w:rPr>
          <w:rFonts w:ascii="仿宋" w:eastAsia="仿宋" w:hAnsi="仿宋" w:cs="仿宋"/>
        </w:rPr>
        <w:sectPr w:rsidR="00A17367">
          <w:footerReference w:type="default" r:id="rId16"/>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A17367">
        <w:trPr>
          <w:trHeight w:val="341"/>
        </w:trPr>
        <w:tc>
          <w:tcPr>
            <w:tcW w:w="15347" w:type="dxa"/>
            <w:gridSpan w:val="8"/>
            <w:vAlign w:val="center"/>
          </w:tcPr>
          <w:p w:rsidR="00A17367" w:rsidRDefault="00500869">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A17367">
        <w:trPr>
          <w:trHeight w:val="321"/>
        </w:trPr>
        <w:tc>
          <w:tcPr>
            <w:tcW w:w="5739" w:type="dxa"/>
            <w:gridSpan w:val="2"/>
            <w:vAlign w:val="center"/>
          </w:tcPr>
          <w:p w:rsidR="00A17367" w:rsidRDefault="00A17367">
            <w:pPr>
              <w:pStyle w:val="TableParagraph"/>
              <w:jc w:val="center"/>
              <w:rPr>
                <w:rFonts w:ascii="仿宋" w:eastAsia="仿宋" w:hAnsi="仿宋" w:cs="仿宋"/>
              </w:rPr>
            </w:pPr>
          </w:p>
        </w:tc>
        <w:tc>
          <w:tcPr>
            <w:tcW w:w="2011" w:type="dxa"/>
            <w:vAlign w:val="center"/>
          </w:tcPr>
          <w:p w:rsidR="00A17367" w:rsidRDefault="00A17367">
            <w:pPr>
              <w:pStyle w:val="TableParagraph"/>
              <w:jc w:val="center"/>
              <w:rPr>
                <w:rFonts w:ascii="仿宋" w:eastAsia="仿宋" w:hAnsi="仿宋" w:cs="仿宋"/>
                <w:sz w:val="20"/>
              </w:rPr>
            </w:pPr>
          </w:p>
        </w:tc>
        <w:tc>
          <w:tcPr>
            <w:tcW w:w="1486" w:type="dxa"/>
            <w:vAlign w:val="center"/>
          </w:tcPr>
          <w:p w:rsidR="00A17367" w:rsidRDefault="00A17367">
            <w:pPr>
              <w:pStyle w:val="TableParagraph"/>
              <w:jc w:val="center"/>
              <w:rPr>
                <w:rFonts w:ascii="仿宋" w:eastAsia="仿宋" w:hAnsi="仿宋" w:cs="仿宋"/>
                <w:sz w:val="20"/>
              </w:rPr>
            </w:pPr>
          </w:p>
        </w:tc>
        <w:tc>
          <w:tcPr>
            <w:tcW w:w="1564" w:type="dxa"/>
            <w:vAlign w:val="center"/>
          </w:tcPr>
          <w:p w:rsidR="00A17367" w:rsidRDefault="00A17367">
            <w:pPr>
              <w:pStyle w:val="TableParagraph"/>
              <w:jc w:val="center"/>
              <w:rPr>
                <w:rFonts w:ascii="仿宋" w:eastAsia="仿宋" w:hAnsi="仿宋" w:cs="仿宋"/>
                <w:sz w:val="20"/>
              </w:rPr>
            </w:pPr>
          </w:p>
        </w:tc>
        <w:tc>
          <w:tcPr>
            <w:tcW w:w="1593" w:type="dxa"/>
            <w:vAlign w:val="center"/>
          </w:tcPr>
          <w:p w:rsidR="00A17367" w:rsidRDefault="00A17367">
            <w:pPr>
              <w:pStyle w:val="TableParagraph"/>
              <w:jc w:val="center"/>
              <w:rPr>
                <w:rFonts w:ascii="仿宋" w:eastAsia="仿宋" w:hAnsi="仿宋" w:cs="仿宋"/>
                <w:sz w:val="20"/>
              </w:rPr>
            </w:pPr>
          </w:p>
        </w:tc>
        <w:tc>
          <w:tcPr>
            <w:tcW w:w="2954" w:type="dxa"/>
            <w:gridSpan w:val="2"/>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A17367">
        <w:trPr>
          <w:trHeight w:val="321"/>
        </w:trPr>
        <w:tc>
          <w:tcPr>
            <w:tcW w:w="12393" w:type="dxa"/>
            <w:gridSpan w:val="6"/>
            <w:vAlign w:val="center"/>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2954" w:type="dxa"/>
            <w:gridSpan w:val="2"/>
            <w:vAlign w:val="center"/>
          </w:tcPr>
          <w:p w:rsidR="00A17367" w:rsidRDefault="00500869">
            <w:pPr>
              <w:pStyle w:val="TableParagraph"/>
              <w:jc w:val="right"/>
              <w:rPr>
                <w:rFonts w:ascii="仿宋" w:eastAsia="仿宋" w:hAnsi="仿宋" w:cs="仿宋"/>
              </w:rPr>
            </w:pPr>
            <w:r>
              <w:rPr>
                <w:rFonts w:ascii="仿宋" w:eastAsia="仿宋" w:hAnsi="仿宋" w:cs="仿宋" w:hint="eastAsia"/>
              </w:rPr>
              <w:t>金额单位：万元</w:t>
            </w:r>
          </w:p>
        </w:tc>
      </w:tr>
      <w:tr w:rsidR="00A17367">
        <w:trPr>
          <w:trHeight w:val="321"/>
        </w:trPr>
        <w:tc>
          <w:tcPr>
            <w:tcW w:w="5739"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对附属单位补助支出</w:t>
            </w:r>
          </w:p>
        </w:tc>
      </w:tr>
      <w:tr w:rsidR="00A17367">
        <w:trPr>
          <w:trHeight w:val="370"/>
        </w:trPr>
        <w:tc>
          <w:tcPr>
            <w:tcW w:w="1556"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w:t>
            </w:r>
          </w:p>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A17367" w:rsidRDefault="00A17367">
            <w:pPr>
              <w:rPr>
                <w:rFonts w:ascii="仿宋" w:eastAsia="仿宋" w:hAnsi="仿宋" w:cs="仿宋"/>
              </w:rPr>
            </w:pPr>
          </w:p>
        </w:tc>
        <w:tc>
          <w:tcPr>
            <w:tcW w:w="1486" w:type="dxa"/>
            <w:vMerge/>
            <w:tcBorders>
              <w:left w:val="single" w:sz="4" w:space="0" w:color="000000"/>
              <w:bottom w:val="single" w:sz="4" w:space="0" w:color="000000"/>
            </w:tcBorders>
          </w:tcPr>
          <w:p w:rsidR="00A17367" w:rsidRDefault="00A17367">
            <w:pPr>
              <w:rPr>
                <w:rFonts w:ascii="仿宋" w:eastAsia="仿宋" w:hAnsi="仿宋" w:cs="仿宋"/>
              </w:rPr>
            </w:pPr>
          </w:p>
        </w:tc>
        <w:tc>
          <w:tcPr>
            <w:tcW w:w="1564" w:type="dxa"/>
            <w:vMerge/>
            <w:tcBorders>
              <w:left w:val="single" w:sz="4" w:space="0" w:color="000000"/>
              <w:bottom w:val="single" w:sz="4" w:space="0" w:color="000000"/>
            </w:tcBorders>
          </w:tcPr>
          <w:p w:rsidR="00A17367" w:rsidRDefault="00A17367">
            <w:pPr>
              <w:rPr>
                <w:rFonts w:ascii="仿宋" w:eastAsia="仿宋" w:hAnsi="仿宋" w:cs="仿宋"/>
              </w:rPr>
            </w:pPr>
          </w:p>
        </w:tc>
        <w:tc>
          <w:tcPr>
            <w:tcW w:w="1593" w:type="dxa"/>
            <w:vMerge/>
            <w:tcBorders>
              <w:left w:val="single" w:sz="4" w:space="0" w:color="000000"/>
              <w:bottom w:val="single" w:sz="4" w:space="0" w:color="000000"/>
            </w:tcBorders>
          </w:tcPr>
          <w:p w:rsidR="00A17367" w:rsidRDefault="00A17367">
            <w:pPr>
              <w:rPr>
                <w:rFonts w:ascii="仿宋" w:eastAsia="仿宋" w:hAnsi="仿宋" w:cs="仿宋"/>
              </w:rPr>
            </w:pPr>
          </w:p>
        </w:tc>
        <w:tc>
          <w:tcPr>
            <w:tcW w:w="1472" w:type="dxa"/>
            <w:vMerge/>
            <w:tcBorders>
              <w:left w:val="single" w:sz="4" w:space="0" w:color="000000"/>
              <w:bottom w:val="single" w:sz="4" w:space="0" w:color="000000"/>
            </w:tcBorders>
          </w:tcPr>
          <w:p w:rsidR="00A17367" w:rsidRDefault="00A17367">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rPr>
            </w:pPr>
          </w:p>
        </w:tc>
      </w:tr>
      <w:tr w:rsidR="00A17367">
        <w:trPr>
          <w:trHeight w:hRule="exact" w:val="403"/>
        </w:trPr>
        <w:tc>
          <w:tcPr>
            <w:tcW w:w="5739"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478,965.99</w:t>
            </w:r>
          </w:p>
        </w:tc>
        <w:tc>
          <w:tcPr>
            <w:tcW w:w="1486"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418,934.98</w:t>
            </w:r>
          </w:p>
        </w:tc>
        <w:tc>
          <w:tcPr>
            <w:tcW w:w="1564"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60,031.00</w:t>
            </w:r>
          </w:p>
        </w:tc>
        <w:tc>
          <w:tcPr>
            <w:tcW w:w="1593"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472" w:type="dxa"/>
            <w:tcBorders>
              <w:left w:val="single" w:sz="4" w:space="0" w:color="000000"/>
              <w:bottom w:val="single" w:sz="4" w:space="0" w:color="000000"/>
            </w:tcBorders>
            <w:vAlign w:val="center"/>
          </w:tcPr>
          <w:p w:rsidR="00A17367" w:rsidRDefault="00A17367">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8.32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8.32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20101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1.32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1.32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2010102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1.32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1.32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20123</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7.00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7.00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2012304</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民族工作专项</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7.00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7.00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206</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科学技术支出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20699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2069999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155.00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5,020.22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5,016.16</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4.06</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4,584.47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4,584.47</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2,892.97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2,892.97</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1,691.50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1,691.50</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20820</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4.06</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4.06</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lastRenderedPageBreak/>
              <w:t>2082001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4.06</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4.06</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431.69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431.69</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2089999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431.69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431.69</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卫生健康支出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451,459.19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407,244.70</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44,214.49</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3,205.11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1,153.49</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2,051.62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2100101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1,144.25</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1,144.25</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2100199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2,060.86</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9.25</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2,051.62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316,839.60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304,377.77</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12,461.83</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2100201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237,397.40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237,397.40</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2100202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65,745.47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65,745.47</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2100208</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其他专科医院</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1,234.90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1,234.90</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2100299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12,461.83</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12,461.83</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21003</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91,993.61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91,993.61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2100302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91,993.61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91,993.61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37,082.49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9,719.82</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27,362.67</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11,717.24</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2,835.42</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8,881.82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1,603.05</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1,603.05</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2100403</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3,264.87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2,141.69</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1,123.17</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2100405</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1,440.48</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1,056.84</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383.64</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lastRenderedPageBreak/>
              <w:t>2100406</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2,748.41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1,143.69</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1,604.72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2100407</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943.93</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939.13</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4.80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2100408</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3,495.20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3,495.20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2100409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10,876.87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10,876.87</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2100499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992.44</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992.44</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21006</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143.40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143.40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2100601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143.40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143.40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21007</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1,814.53</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1,814.53</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2100717</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1,764.02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1,764.02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2100799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50.51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50.51</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21016</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26.64</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26.64</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2101601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26.64</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26.64</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353.81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353.81</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2109999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353.81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353.81</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城乡社区支出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2,004.40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66.11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1,938.29</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21219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1,938.29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1,938.29</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2121999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1,938.29</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1,938.29</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21299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66.11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66.11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lastRenderedPageBreak/>
              <w:t>2129999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66.11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66.11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6,608.01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6,608.01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6,608.01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6,608.01</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1,808.80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1,808.80</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3,502.17</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3,502.17</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1,297.04</w:t>
            </w:r>
          </w:p>
        </w:tc>
        <w:tc>
          <w:tcPr>
            <w:tcW w:w="148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1,297.04</w:t>
            </w:r>
          </w:p>
        </w:tc>
        <w:tc>
          <w:tcPr>
            <w:tcW w:w="1564"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11,051.43</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11,051.43</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22904</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11,008.62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11,008.62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2290402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11,008.62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11,008.62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22960</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42.81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42.81</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2296002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42.81</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42.81</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234</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抗疫特别国债安排的支出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2,659.42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2,659.42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23401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853.20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853.20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2340101</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公共卫生体系建设</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853.20</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853.20</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23402</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抗疫相关支出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1,806.22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1,806.22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r w:rsidR="00A17367">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2340299</w:t>
            </w:r>
          </w:p>
        </w:tc>
        <w:tc>
          <w:tcPr>
            <w:tcW w:w="4183"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其他抗疫相关支出</w:t>
            </w:r>
          </w:p>
        </w:tc>
        <w:tc>
          <w:tcPr>
            <w:tcW w:w="2011"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1,806.22</w:t>
            </w:r>
          </w:p>
        </w:tc>
        <w:tc>
          <w:tcPr>
            <w:tcW w:w="1486"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17367" w:rsidRDefault="00500869">
            <w:pPr>
              <w:pStyle w:val="TableParagraph"/>
              <w:spacing w:before="30"/>
              <w:ind w:left="107"/>
              <w:jc w:val="right"/>
              <w:rPr>
                <w:rFonts w:ascii="仿宋" w:eastAsia="仿宋" w:hAnsi="仿宋" w:cs="仿宋"/>
              </w:rPr>
            </w:pPr>
            <w:r>
              <w:rPr>
                <w:rFonts w:ascii="仿宋" w:eastAsia="仿宋" w:hAnsi="仿宋" w:cs="仿宋" w:hint="eastAsia"/>
              </w:rPr>
              <w:t>1,806.22</w:t>
            </w:r>
          </w:p>
        </w:tc>
        <w:tc>
          <w:tcPr>
            <w:tcW w:w="1593"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17367" w:rsidRDefault="00A17367">
            <w:pPr>
              <w:pStyle w:val="TableParagraph"/>
              <w:spacing w:before="30"/>
              <w:ind w:left="107"/>
              <w:jc w:val="right"/>
              <w:rPr>
                <w:rFonts w:ascii="仿宋" w:eastAsia="仿宋" w:hAnsi="仿宋" w:cs="仿宋"/>
              </w:rPr>
            </w:pPr>
          </w:p>
        </w:tc>
      </w:tr>
    </w:tbl>
    <w:p w:rsidR="00A17367" w:rsidRDefault="00500869">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A17367" w:rsidRDefault="00A17367">
      <w:pPr>
        <w:spacing w:before="59"/>
        <w:ind w:left="57"/>
        <w:rPr>
          <w:rFonts w:ascii="仿宋" w:eastAsia="仿宋" w:hAnsi="仿宋" w:cs="仿宋"/>
        </w:rPr>
        <w:sectPr w:rsidR="00A17367">
          <w:footerReference w:type="default" r:id="rId17"/>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A17367">
        <w:trPr>
          <w:trHeight w:val="319"/>
        </w:trPr>
        <w:tc>
          <w:tcPr>
            <w:tcW w:w="15372" w:type="dxa"/>
            <w:gridSpan w:val="10"/>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A17367">
        <w:trPr>
          <w:trHeight w:val="319"/>
        </w:trPr>
        <w:tc>
          <w:tcPr>
            <w:tcW w:w="5562" w:type="dxa"/>
            <w:gridSpan w:val="2"/>
          </w:tcPr>
          <w:p w:rsidR="00A17367" w:rsidRDefault="00A17367">
            <w:pPr>
              <w:pStyle w:val="TableParagraph"/>
              <w:rPr>
                <w:rFonts w:ascii="仿宋" w:eastAsia="仿宋" w:hAnsi="仿宋" w:cs="仿宋"/>
                <w:sz w:val="20"/>
              </w:rPr>
            </w:pPr>
          </w:p>
        </w:tc>
        <w:tc>
          <w:tcPr>
            <w:tcW w:w="847" w:type="dxa"/>
          </w:tcPr>
          <w:p w:rsidR="00A17367" w:rsidRDefault="00A17367">
            <w:pPr>
              <w:pStyle w:val="TableParagraph"/>
              <w:rPr>
                <w:rFonts w:ascii="仿宋" w:eastAsia="仿宋" w:hAnsi="仿宋" w:cs="仿宋"/>
                <w:sz w:val="20"/>
              </w:rPr>
            </w:pPr>
          </w:p>
        </w:tc>
        <w:tc>
          <w:tcPr>
            <w:tcW w:w="1913" w:type="dxa"/>
          </w:tcPr>
          <w:p w:rsidR="00A17367" w:rsidRDefault="00A17367">
            <w:pPr>
              <w:pStyle w:val="TableParagraph"/>
              <w:rPr>
                <w:rFonts w:ascii="仿宋" w:eastAsia="仿宋" w:hAnsi="仿宋" w:cs="仿宋"/>
                <w:sz w:val="20"/>
              </w:rPr>
            </w:pPr>
          </w:p>
        </w:tc>
        <w:tc>
          <w:tcPr>
            <w:tcW w:w="2635" w:type="dxa"/>
            <w:gridSpan w:val="2"/>
          </w:tcPr>
          <w:p w:rsidR="00A17367" w:rsidRDefault="00A17367">
            <w:pPr>
              <w:pStyle w:val="TableParagraph"/>
              <w:rPr>
                <w:rFonts w:ascii="仿宋" w:eastAsia="仿宋" w:hAnsi="仿宋" w:cs="仿宋"/>
                <w:sz w:val="20"/>
              </w:rPr>
            </w:pPr>
          </w:p>
        </w:tc>
        <w:tc>
          <w:tcPr>
            <w:tcW w:w="1194" w:type="dxa"/>
          </w:tcPr>
          <w:p w:rsidR="00A17367" w:rsidRDefault="00A17367">
            <w:pPr>
              <w:pStyle w:val="TableParagraph"/>
              <w:rPr>
                <w:rFonts w:ascii="仿宋" w:eastAsia="仿宋" w:hAnsi="仿宋" w:cs="仿宋"/>
                <w:sz w:val="20"/>
              </w:rPr>
            </w:pPr>
          </w:p>
        </w:tc>
        <w:tc>
          <w:tcPr>
            <w:tcW w:w="3221" w:type="dxa"/>
            <w:gridSpan w:val="3"/>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A17367">
        <w:trPr>
          <w:trHeight w:val="319"/>
        </w:trPr>
        <w:tc>
          <w:tcPr>
            <w:tcW w:w="12151" w:type="dxa"/>
            <w:gridSpan w:val="7"/>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221" w:type="dxa"/>
            <w:gridSpan w:val="3"/>
            <w:vAlign w:val="center"/>
          </w:tcPr>
          <w:p w:rsidR="00A17367" w:rsidRDefault="00500869">
            <w:pPr>
              <w:pStyle w:val="TableParagraph"/>
              <w:jc w:val="right"/>
              <w:rPr>
                <w:rFonts w:ascii="仿宋" w:eastAsia="仿宋" w:hAnsi="仿宋" w:cs="仿宋"/>
              </w:rPr>
            </w:pPr>
            <w:r>
              <w:rPr>
                <w:rFonts w:ascii="仿宋" w:eastAsia="仿宋" w:hAnsi="仿宋" w:cs="仿宋" w:hint="eastAsia"/>
              </w:rPr>
              <w:t>金额单位：万元</w:t>
            </w:r>
          </w:p>
        </w:tc>
      </w:tr>
      <w:tr w:rsidR="00A17367">
        <w:trPr>
          <w:trHeight w:val="162"/>
        </w:trPr>
        <w:tc>
          <w:tcPr>
            <w:tcW w:w="5562" w:type="dxa"/>
            <w:gridSpan w:val="2"/>
            <w:tcBorders>
              <w:top w:val="single" w:sz="4" w:space="0" w:color="000000"/>
              <w:left w:val="single" w:sz="4" w:space="0" w:color="000000"/>
              <w:bottom w:val="single" w:sz="4" w:space="0" w:color="000000"/>
            </w:tcBorders>
          </w:tcPr>
          <w:p w:rsidR="00A17367" w:rsidRDefault="00500869">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A17367" w:rsidRDefault="00500869">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A17367">
        <w:trPr>
          <w:trHeight w:val="199"/>
        </w:trPr>
        <w:tc>
          <w:tcPr>
            <w:tcW w:w="3725" w:type="dxa"/>
            <w:vMerge w:val="restart"/>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A17367" w:rsidRDefault="00500869">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A17367" w:rsidRDefault="00500869">
            <w:pPr>
              <w:jc w:val="center"/>
              <w:rPr>
                <w:rFonts w:ascii="仿宋" w:eastAsia="仿宋" w:hAnsi="仿宋" w:cs="仿宋"/>
              </w:rPr>
            </w:pPr>
            <w:r>
              <w:rPr>
                <w:rFonts w:ascii="仿宋" w:eastAsia="仿宋" w:hAnsi="仿宋" w:cs="仿宋" w:hint="eastAsia"/>
              </w:rPr>
              <w:t>决算数</w:t>
            </w:r>
          </w:p>
        </w:tc>
      </w:tr>
      <w:tr w:rsidR="00A17367">
        <w:trPr>
          <w:trHeight w:val="578"/>
        </w:trPr>
        <w:tc>
          <w:tcPr>
            <w:tcW w:w="3725" w:type="dxa"/>
            <w:vMerge/>
            <w:tcBorders>
              <w:left w:val="single" w:sz="4" w:space="0" w:color="000000"/>
              <w:bottom w:val="single" w:sz="4" w:space="0" w:color="000000"/>
            </w:tcBorders>
          </w:tcPr>
          <w:p w:rsidR="00A17367" w:rsidRDefault="00A17367">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A17367" w:rsidRDefault="00A17367">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A17367" w:rsidRDefault="00A17367">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国有资本经营预算财政拨款</w:t>
            </w: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64,960.27</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23,658.22</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1,664.41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1,664.41</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59,009.24</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59,009.24</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2,004.40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11,051.43</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11,051.43</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2,659.42</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2,659.42</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hRule="exact" w:val="359"/>
        </w:trPr>
        <w:tc>
          <w:tcPr>
            <w:tcW w:w="3725" w:type="dxa"/>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88,618.50</w:t>
            </w:r>
          </w:p>
        </w:tc>
        <w:tc>
          <w:tcPr>
            <w:tcW w:w="3667" w:type="dxa"/>
            <w:gridSpan w:val="3"/>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80,618.90</w:t>
            </w:r>
          </w:p>
        </w:tc>
        <w:tc>
          <w:tcPr>
            <w:tcW w:w="1415" w:type="dxa"/>
            <w:gridSpan w:val="2"/>
            <w:tcBorders>
              <w:top w:val="single" w:sz="4" w:space="0" w:color="000000"/>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64,969.77</w:t>
            </w:r>
          </w:p>
        </w:tc>
        <w:tc>
          <w:tcPr>
            <w:tcW w:w="1500" w:type="dxa"/>
            <w:tcBorders>
              <w:top w:val="single" w:sz="4" w:space="0" w:color="000000"/>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15,649.13</w:t>
            </w:r>
          </w:p>
        </w:tc>
        <w:tc>
          <w:tcPr>
            <w:tcW w:w="1500"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trHeight w:val="242"/>
        </w:trPr>
        <w:tc>
          <w:tcPr>
            <w:tcW w:w="3725"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11,078.21</w:t>
            </w:r>
          </w:p>
        </w:tc>
        <w:tc>
          <w:tcPr>
            <w:tcW w:w="3667" w:type="dxa"/>
            <w:gridSpan w:val="3"/>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19,077.81</w:t>
            </w:r>
          </w:p>
        </w:tc>
        <w:tc>
          <w:tcPr>
            <w:tcW w:w="1415" w:type="dxa"/>
            <w:gridSpan w:val="2"/>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16.09</w:t>
            </w:r>
          </w:p>
        </w:tc>
        <w:tc>
          <w:tcPr>
            <w:tcW w:w="1500"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19,061.71</w:t>
            </w:r>
          </w:p>
        </w:tc>
        <w:tc>
          <w:tcPr>
            <w:tcW w:w="1500" w:type="dxa"/>
            <w:tcBorders>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42"/>
        </w:trPr>
        <w:tc>
          <w:tcPr>
            <w:tcW w:w="3725"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25.59</w:t>
            </w:r>
          </w:p>
        </w:tc>
        <w:tc>
          <w:tcPr>
            <w:tcW w:w="3667" w:type="dxa"/>
            <w:gridSpan w:val="3"/>
            <w:tcBorders>
              <w:left w:val="single" w:sz="4" w:space="0" w:color="000000"/>
              <w:bottom w:val="single" w:sz="4" w:space="0" w:color="000000"/>
            </w:tcBorders>
            <w:vAlign w:val="center"/>
          </w:tcPr>
          <w:p w:rsidR="00A17367" w:rsidRDefault="00A17367">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42"/>
        </w:trPr>
        <w:tc>
          <w:tcPr>
            <w:tcW w:w="3725"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11,052.62</w:t>
            </w:r>
          </w:p>
        </w:tc>
        <w:tc>
          <w:tcPr>
            <w:tcW w:w="3667" w:type="dxa"/>
            <w:gridSpan w:val="3"/>
            <w:tcBorders>
              <w:left w:val="single" w:sz="4" w:space="0" w:color="000000"/>
              <w:bottom w:val="single" w:sz="4" w:space="0" w:color="000000"/>
            </w:tcBorders>
            <w:vAlign w:val="center"/>
          </w:tcPr>
          <w:p w:rsidR="00A17367" w:rsidRDefault="00A17367">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trHeight w:val="242"/>
        </w:trPr>
        <w:tc>
          <w:tcPr>
            <w:tcW w:w="3725"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A17367" w:rsidRDefault="00A17367">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hRule="exact" w:val="322"/>
        </w:trPr>
        <w:tc>
          <w:tcPr>
            <w:tcW w:w="3725"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99,696.71</w:t>
            </w:r>
          </w:p>
        </w:tc>
        <w:tc>
          <w:tcPr>
            <w:tcW w:w="3667" w:type="dxa"/>
            <w:gridSpan w:val="3"/>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99,696.71</w:t>
            </w:r>
          </w:p>
        </w:tc>
        <w:tc>
          <w:tcPr>
            <w:tcW w:w="1415" w:type="dxa"/>
            <w:gridSpan w:val="2"/>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64,985.87</w:t>
            </w:r>
          </w:p>
        </w:tc>
        <w:tc>
          <w:tcPr>
            <w:tcW w:w="1500" w:type="dxa"/>
            <w:tcBorders>
              <w:left w:val="single" w:sz="4" w:space="0" w:color="000000"/>
              <w:bottom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34,710.84</w:t>
            </w:r>
          </w:p>
        </w:tc>
        <w:tc>
          <w:tcPr>
            <w:tcW w:w="1500" w:type="dxa"/>
            <w:tcBorders>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bl>
    <w:p w:rsidR="00A17367" w:rsidRDefault="00500869">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A17367" w:rsidRDefault="00A17367">
      <w:pPr>
        <w:jc w:val="both"/>
        <w:rPr>
          <w:rFonts w:ascii="仿宋" w:eastAsia="仿宋" w:hAnsi="仿宋" w:cs="仿宋"/>
        </w:rPr>
        <w:sectPr w:rsidR="00A17367">
          <w:footerReference w:type="default" r:id="rId18"/>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A17367">
        <w:trPr>
          <w:trHeight w:val="321"/>
        </w:trPr>
        <w:tc>
          <w:tcPr>
            <w:tcW w:w="15417" w:type="dxa"/>
            <w:gridSpan w:val="5"/>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A17367">
        <w:trPr>
          <w:trHeight w:val="321"/>
        </w:trPr>
        <w:tc>
          <w:tcPr>
            <w:tcW w:w="6300" w:type="dxa"/>
            <w:gridSpan w:val="2"/>
          </w:tcPr>
          <w:p w:rsidR="00A17367" w:rsidRDefault="00A17367">
            <w:pPr>
              <w:pStyle w:val="TableParagraph"/>
              <w:rPr>
                <w:rFonts w:ascii="仿宋" w:eastAsia="仿宋" w:hAnsi="仿宋" w:cs="仿宋"/>
                <w:sz w:val="20"/>
              </w:rPr>
            </w:pPr>
          </w:p>
        </w:tc>
        <w:tc>
          <w:tcPr>
            <w:tcW w:w="3184" w:type="dxa"/>
          </w:tcPr>
          <w:p w:rsidR="00A17367" w:rsidRDefault="00A17367">
            <w:pPr>
              <w:pStyle w:val="TableParagraph"/>
              <w:rPr>
                <w:rFonts w:ascii="仿宋" w:eastAsia="仿宋" w:hAnsi="仿宋" w:cs="仿宋"/>
                <w:sz w:val="27"/>
              </w:rPr>
            </w:pPr>
          </w:p>
        </w:tc>
        <w:tc>
          <w:tcPr>
            <w:tcW w:w="5933" w:type="dxa"/>
            <w:gridSpan w:val="2"/>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A17367">
        <w:trPr>
          <w:trHeight w:val="288"/>
        </w:trPr>
        <w:tc>
          <w:tcPr>
            <w:tcW w:w="6300" w:type="dxa"/>
            <w:gridSpan w:val="2"/>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184" w:type="dxa"/>
          </w:tcPr>
          <w:p w:rsidR="00A17367" w:rsidRDefault="00A17367">
            <w:pPr>
              <w:pStyle w:val="TableParagraph"/>
              <w:rPr>
                <w:rFonts w:ascii="仿宋" w:eastAsia="仿宋" w:hAnsi="仿宋" w:cs="仿宋"/>
                <w:sz w:val="27"/>
              </w:rPr>
            </w:pPr>
          </w:p>
        </w:tc>
        <w:tc>
          <w:tcPr>
            <w:tcW w:w="2778" w:type="dxa"/>
            <w:vAlign w:val="center"/>
          </w:tcPr>
          <w:p w:rsidR="00A17367" w:rsidRDefault="00A17367">
            <w:pPr>
              <w:pStyle w:val="TableParagraph"/>
              <w:jc w:val="right"/>
              <w:rPr>
                <w:rFonts w:ascii="仿宋" w:eastAsia="仿宋" w:hAnsi="仿宋" w:cs="仿宋"/>
                <w:sz w:val="27"/>
              </w:rPr>
            </w:pPr>
          </w:p>
        </w:tc>
        <w:tc>
          <w:tcPr>
            <w:tcW w:w="3155"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金额单位：万元</w:t>
            </w:r>
          </w:p>
        </w:tc>
      </w:tr>
      <w:tr w:rsidR="00A17367">
        <w:trPr>
          <w:trHeight w:val="319"/>
        </w:trPr>
        <w:tc>
          <w:tcPr>
            <w:tcW w:w="6300" w:type="dxa"/>
            <w:gridSpan w:val="2"/>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项目支出</w:t>
            </w:r>
          </w:p>
        </w:tc>
      </w:tr>
      <w:tr w:rsidR="00A17367">
        <w:trPr>
          <w:trHeight w:val="341"/>
        </w:trPr>
        <w:tc>
          <w:tcPr>
            <w:tcW w:w="1278"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w:t>
            </w:r>
          </w:p>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A17367" w:rsidRDefault="00A17367">
            <w:pPr>
              <w:rPr>
                <w:rFonts w:ascii="仿宋" w:eastAsia="仿宋" w:hAnsi="仿宋" w:cs="仿宋"/>
              </w:rPr>
            </w:pPr>
          </w:p>
        </w:tc>
        <w:tc>
          <w:tcPr>
            <w:tcW w:w="2778" w:type="dxa"/>
            <w:vMerge/>
            <w:tcBorders>
              <w:left w:val="single" w:sz="6" w:space="0" w:color="000000"/>
              <w:bottom w:val="single" w:sz="6" w:space="0" w:color="000000"/>
            </w:tcBorders>
          </w:tcPr>
          <w:p w:rsidR="00A17367" w:rsidRDefault="00A17367">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A17367" w:rsidRDefault="00A17367">
            <w:pPr>
              <w:rPr>
                <w:rFonts w:ascii="仿宋" w:eastAsia="仿宋" w:hAnsi="仿宋" w:cs="仿宋"/>
              </w:rPr>
            </w:pPr>
          </w:p>
        </w:tc>
      </w:tr>
      <w:tr w:rsidR="00A17367">
        <w:trPr>
          <w:trHeight w:val="275"/>
        </w:trPr>
        <w:tc>
          <w:tcPr>
            <w:tcW w:w="6300" w:type="dxa"/>
            <w:gridSpan w:val="2"/>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3</w:t>
            </w:r>
          </w:p>
        </w:tc>
      </w:tr>
      <w:tr w:rsidR="00A17367">
        <w:trPr>
          <w:trHeight w:hRule="exact" w:val="374"/>
        </w:trPr>
        <w:tc>
          <w:tcPr>
            <w:tcW w:w="6300" w:type="dxa"/>
            <w:gridSpan w:val="2"/>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A17367" w:rsidRDefault="00500869">
            <w:pPr>
              <w:pStyle w:val="TableParagraph"/>
              <w:jc w:val="right"/>
              <w:rPr>
                <w:rFonts w:ascii="仿宋" w:eastAsia="仿宋" w:hAnsi="仿宋" w:cs="仿宋"/>
              </w:rPr>
            </w:pPr>
            <w:r>
              <w:rPr>
                <w:rFonts w:ascii="仿宋" w:eastAsia="仿宋" w:hAnsi="仿宋" w:cs="仿宋" w:hint="eastAsia"/>
              </w:rPr>
              <w:t>80,618.90</w:t>
            </w:r>
          </w:p>
        </w:tc>
        <w:tc>
          <w:tcPr>
            <w:tcW w:w="2778" w:type="dxa"/>
            <w:tcBorders>
              <w:left w:val="single" w:sz="6" w:space="0" w:color="000000"/>
              <w:bottom w:val="single" w:sz="6" w:space="0" w:color="000000"/>
            </w:tcBorders>
          </w:tcPr>
          <w:p w:rsidR="00A17367" w:rsidRDefault="00500869">
            <w:pPr>
              <w:pStyle w:val="TableParagraph"/>
              <w:jc w:val="right"/>
              <w:rPr>
                <w:rFonts w:ascii="仿宋" w:eastAsia="仿宋" w:hAnsi="仿宋" w:cs="仿宋"/>
              </w:rPr>
            </w:pPr>
            <w:r>
              <w:rPr>
                <w:rFonts w:ascii="仿宋" w:eastAsia="仿宋" w:hAnsi="仿宋" w:cs="仿宋" w:hint="eastAsia"/>
              </w:rPr>
              <w:t>20,587.90</w:t>
            </w:r>
          </w:p>
        </w:tc>
        <w:tc>
          <w:tcPr>
            <w:tcW w:w="3155" w:type="dxa"/>
            <w:tcBorders>
              <w:left w:val="single" w:sz="6" w:space="0" w:color="000000"/>
              <w:bottom w:val="single" w:sz="6" w:space="0" w:color="000000"/>
              <w:right w:val="single" w:sz="6" w:space="0" w:color="000000"/>
            </w:tcBorders>
          </w:tcPr>
          <w:p w:rsidR="00A17367" w:rsidRDefault="00500869">
            <w:pPr>
              <w:pStyle w:val="TableParagraph"/>
              <w:jc w:val="right"/>
              <w:rPr>
                <w:rFonts w:ascii="仿宋" w:eastAsia="仿宋" w:hAnsi="仿宋" w:cs="仿宋"/>
              </w:rPr>
            </w:pPr>
            <w:r>
              <w:rPr>
                <w:rFonts w:ascii="仿宋" w:eastAsia="仿宋" w:hAnsi="仿宋" w:cs="仿宋" w:hint="eastAsia"/>
              </w:rPr>
              <w:t>60,031.00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2012304</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民族工作专项</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1,664.41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1,660.35</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1,228.66</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1,228.66</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20820</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2082001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59,009.24</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14,794.74</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44,214.49</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3,205.11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1,153.49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2,051.62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1,144.25</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1,144.25</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2,060.86</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9.25</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2,051.62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15,131.83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2,670.00</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1,974.00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1,974.00</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696.00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696.00</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37,082.49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9,719.82</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27,362.67</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11,717.24</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2,835.42</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8,881.82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1,603.05</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1,603.05</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2100403</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3,264.87</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1,123.17</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2100405</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1,440.48</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1,056.84</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383.64</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2100406</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2,748.41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1,143.69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1,604.72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2100407</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943.93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939.13</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4.80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2100717</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21016</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2101601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2,004.40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1,938.29</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2,099.08</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2,099.08</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934.29</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934.29</w:t>
            </w: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11,051.43</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11,051.43</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22904</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11,008.62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11,008.62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11,008.62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11,008.62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42.81</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抗疫特别国债安排的支出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2,659.42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2,659.42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公共卫生体系建设</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853.20</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抗疫相关支出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1,806.22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1,806.22</w:t>
            </w:r>
          </w:p>
        </w:tc>
      </w:tr>
      <w:tr w:rsidR="00A17367">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2340299</w:t>
            </w:r>
          </w:p>
        </w:tc>
        <w:tc>
          <w:tcPr>
            <w:tcW w:w="5022"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其他抗疫相关支出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1,806.22</w:t>
            </w:r>
          </w:p>
        </w:tc>
        <w:tc>
          <w:tcPr>
            <w:tcW w:w="2778" w:type="dxa"/>
            <w:tcBorders>
              <w:top w:val="single" w:sz="6" w:space="0" w:color="000000"/>
              <w:left w:val="single" w:sz="4" w:space="0" w:color="000000"/>
              <w:bottom w:val="single" w:sz="6"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1,806.22</w:t>
            </w:r>
          </w:p>
        </w:tc>
      </w:tr>
    </w:tbl>
    <w:p w:rsidR="00A17367" w:rsidRDefault="00500869">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A17367" w:rsidRDefault="00A17367">
      <w:pPr>
        <w:tabs>
          <w:tab w:val="left" w:pos="55"/>
        </w:tabs>
        <w:jc w:val="both"/>
        <w:rPr>
          <w:rFonts w:ascii="仿宋" w:eastAsia="仿宋" w:hAnsi="仿宋" w:cs="仿宋"/>
        </w:rPr>
        <w:sectPr w:rsidR="00A17367">
          <w:footerReference w:type="default" r:id="rId19"/>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A17367">
        <w:trPr>
          <w:trHeight w:val="319"/>
        </w:trPr>
        <w:tc>
          <w:tcPr>
            <w:tcW w:w="10515" w:type="dxa"/>
            <w:gridSpan w:val="5"/>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A17367">
        <w:trPr>
          <w:trHeight w:val="319"/>
        </w:trPr>
        <w:tc>
          <w:tcPr>
            <w:tcW w:w="4532" w:type="dxa"/>
            <w:gridSpan w:val="2"/>
          </w:tcPr>
          <w:p w:rsidR="00A17367" w:rsidRDefault="00A17367">
            <w:pPr>
              <w:pStyle w:val="TableParagraph"/>
              <w:rPr>
                <w:rFonts w:ascii="仿宋" w:eastAsia="仿宋" w:hAnsi="仿宋" w:cs="仿宋"/>
                <w:sz w:val="20"/>
              </w:rPr>
            </w:pPr>
          </w:p>
        </w:tc>
        <w:tc>
          <w:tcPr>
            <w:tcW w:w="2047" w:type="dxa"/>
          </w:tcPr>
          <w:p w:rsidR="00A17367" w:rsidRDefault="00A17367">
            <w:pPr>
              <w:pStyle w:val="TableParagraph"/>
              <w:rPr>
                <w:rFonts w:ascii="仿宋" w:eastAsia="仿宋" w:hAnsi="仿宋" w:cs="仿宋"/>
                <w:sz w:val="20"/>
              </w:rPr>
            </w:pPr>
          </w:p>
        </w:tc>
        <w:tc>
          <w:tcPr>
            <w:tcW w:w="2040" w:type="dxa"/>
          </w:tcPr>
          <w:p w:rsidR="00A17367" w:rsidRDefault="00A17367">
            <w:pPr>
              <w:pStyle w:val="TableParagraph"/>
              <w:rPr>
                <w:rFonts w:ascii="仿宋" w:eastAsia="仿宋" w:hAnsi="仿宋" w:cs="仿宋"/>
                <w:sz w:val="20"/>
              </w:rPr>
            </w:pPr>
          </w:p>
        </w:tc>
        <w:tc>
          <w:tcPr>
            <w:tcW w:w="1896" w:type="dxa"/>
            <w:vAlign w:val="center"/>
          </w:tcPr>
          <w:p w:rsidR="00A17367" w:rsidRDefault="0050086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A17367">
        <w:trPr>
          <w:trHeight w:val="319"/>
        </w:trPr>
        <w:tc>
          <w:tcPr>
            <w:tcW w:w="8619" w:type="dxa"/>
            <w:gridSpan w:val="4"/>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96" w:type="dxa"/>
            <w:vAlign w:val="center"/>
          </w:tcPr>
          <w:p w:rsidR="00A17367" w:rsidRDefault="00500869">
            <w:pPr>
              <w:pStyle w:val="TableParagraph"/>
              <w:jc w:val="right"/>
              <w:rPr>
                <w:rFonts w:ascii="仿宋" w:eastAsia="仿宋" w:hAnsi="仿宋" w:cs="仿宋"/>
                <w:sz w:val="20"/>
              </w:rPr>
            </w:pPr>
            <w:r>
              <w:rPr>
                <w:rFonts w:ascii="仿宋" w:eastAsia="仿宋" w:hAnsi="仿宋" w:cs="仿宋" w:hint="eastAsia"/>
              </w:rPr>
              <w:t>金额单位：万元</w:t>
            </w:r>
          </w:p>
        </w:tc>
      </w:tr>
      <w:tr w:rsidR="00A17367">
        <w:trPr>
          <w:trHeight w:val="243"/>
        </w:trPr>
        <w:tc>
          <w:tcPr>
            <w:tcW w:w="4532"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财政拨款基本支出</w:t>
            </w:r>
          </w:p>
        </w:tc>
      </w:tr>
      <w:tr w:rsidR="00A17367">
        <w:trPr>
          <w:trHeight w:val="483"/>
        </w:trPr>
        <w:tc>
          <w:tcPr>
            <w:tcW w:w="99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公用经费</w:t>
            </w:r>
          </w:p>
        </w:tc>
      </w:tr>
      <w:tr w:rsidR="00A17367">
        <w:trPr>
          <w:trHeight w:hRule="exact" w:val="409"/>
        </w:trPr>
        <w:tc>
          <w:tcPr>
            <w:tcW w:w="4532"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20,587.90</w:t>
            </w:r>
          </w:p>
        </w:tc>
        <w:tc>
          <w:tcPr>
            <w:tcW w:w="2040"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19,448.98</w:t>
            </w:r>
          </w:p>
        </w:tc>
        <w:tc>
          <w:tcPr>
            <w:tcW w:w="1896"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1,138.92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18,439.80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18,439.80</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5,616.67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5,616.67</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3,485.58</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3,485.58</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870.35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870.35</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207.62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207.62</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4,195.95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4,195.95</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212.00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212.00</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68.03</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68.03</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153.37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153.37</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37.80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37.80</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1,330.45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1,330.45</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924.78</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924.78</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59.89</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59.89</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5.80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5.80</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0.02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0.02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155.52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155.52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26.49</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26.49</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103.27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103.27</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35.80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35.80</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3.67</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7.27</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7.27</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6.39</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6.39</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35.46</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35.46</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1.26</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1.26</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20.75</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8.24</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8.24</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123.33</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123.33</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173.62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173.62</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11.81</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11.81</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120.45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120.45</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1,009.18</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1,009.18</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78.78</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78.78</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878.83</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878.83</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8.80</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8.80</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12.56</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12.56</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30.22</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30.22</w:t>
            </w: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214.14</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214.14</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21.56</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21.56</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180.63</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180.63</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11.95</w:t>
            </w: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11.95</w:t>
            </w: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bl>
    <w:p w:rsidR="00A17367" w:rsidRDefault="00500869">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A17367" w:rsidRDefault="00A17367">
      <w:pPr>
        <w:spacing w:line="255" w:lineRule="exact"/>
        <w:jc w:val="both"/>
        <w:rPr>
          <w:rFonts w:ascii="仿宋" w:eastAsia="仿宋" w:hAnsi="仿宋" w:cs="仿宋"/>
        </w:rPr>
        <w:sectPr w:rsidR="00A17367">
          <w:footerReference w:type="default" r:id="rId20"/>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A17367">
        <w:trPr>
          <w:trHeight w:val="560"/>
        </w:trPr>
        <w:tc>
          <w:tcPr>
            <w:tcW w:w="10446" w:type="dxa"/>
            <w:gridSpan w:val="5"/>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A17367">
        <w:trPr>
          <w:trHeight w:val="147"/>
        </w:trPr>
        <w:tc>
          <w:tcPr>
            <w:tcW w:w="5466" w:type="dxa"/>
            <w:gridSpan w:val="2"/>
          </w:tcPr>
          <w:p w:rsidR="00A17367" w:rsidRDefault="00A17367">
            <w:pPr>
              <w:pStyle w:val="TableParagraph"/>
              <w:rPr>
                <w:rFonts w:ascii="仿宋" w:eastAsia="仿宋" w:hAnsi="仿宋" w:cs="仿宋"/>
                <w:sz w:val="20"/>
              </w:rPr>
            </w:pPr>
          </w:p>
        </w:tc>
        <w:tc>
          <w:tcPr>
            <w:tcW w:w="1969" w:type="dxa"/>
          </w:tcPr>
          <w:p w:rsidR="00A17367" w:rsidRDefault="00A17367">
            <w:pPr>
              <w:pStyle w:val="TableParagraph"/>
              <w:rPr>
                <w:rFonts w:ascii="仿宋" w:eastAsia="仿宋" w:hAnsi="仿宋" w:cs="仿宋"/>
                <w:sz w:val="20"/>
              </w:rPr>
            </w:pPr>
          </w:p>
        </w:tc>
        <w:tc>
          <w:tcPr>
            <w:tcW w:w="1499" w:type="dxa"/>
          </w:tcPr>
          <w:p w:rsidR="00A17367" w:rsidRDefault="00A17367">
            <w:pPr>
              <w:pStyle w:val="TableParagraph"/>
              <w:rPr>
                <w:rFonts w:ascii="仿宋" w:eastAsia="仿宋" w:hAnsi="仿宋" w:cs="仿宋"/>
                <w:sz w:val="20"/>
              </w:rPr>
            </w:pPr>
          </w:p>
        </w:tc>
        <w:tc>
          <w:tcPr>
            <w:tcW w:w="1512" w:type="dxa"/>
            <w:vAlign w:val="center"/>
          </w:tcPr>
          <w:p w:rsidR="00A17367" w:rsidRDefault="0050086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A17367">
        <w:trPr>
          <w:trHeight w:val="303"/>
        </w:trPr>
        <w:tc>
          <w:tcPr>
            <w:tcW w:w="7435" w:type="dxa"/>
            <w:gridSpan w:val="3"/>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011" w:type="dxa"/>
            <w:gridSpan w:val="2"/>
          </w:tcPr>
          <w:p w:rsidR="00A17367" w:rsidRDefault="00500869">
            <w:pPr>
              <w:pStyle w:val="TableParagraph"/>
              <w:jc w:val="right"/>
              <w:rPr>
                <w:rFonts w:ascii="仿宋" w:eastAsia="仿宋" w:hAnsi="仿宋" w:cs="仿宋"/>
              </w:rPr>
            </w:pPr>
            <w:r>
              <w:rPr>
                <w:rFonts w:ascii="仿宋" w:eastAsia="仿宋" w:hAnsi="仿宋" w:cs="仿宋" w:hint="eastAsia"/>
              </w:rPr>
              <w:t>金额单位：万元</w:t>
            </w:r>
          </w:p>
        </w:tc>
      </w:tr>
      <w:tr w:rsidR="00A17367">
        <w:trPr>
          <w:trHeight w:val="158"/>
        </w:trPr>
        <w:tc>
          <w:tcPr>
            <w:tcW w:w="5466" w:type="dxa"/>
            <w:gridSpan w:val="2"/>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项目支出</w:t>
            </w:r>
          </w:p>
        </w:tc>
      </w:tr>
      <w:tr w:rsidR="00A17367">
        <w:trPr>
          <w:trHeight w:val="561"/>
        </w:trPr>
        <w:tc>
          <w:tcPr>
            <w:tcW w:w="1134"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A17367" w:rsidRDefault="00A17367">
            <w:pPr>
              <w:rPr>
                <w:rFonts w:ascii="仿宋" w:eastAsia="仿宋" w:hAnsi="仿宋" w:cs="仿宋"/>
                <w:sz w:val="2"/>
                <w:szCs w:val="2"/>
              </w:rPr>
            </w:pPr>
          </w:p>
        </w:tc>
        <w:tc>
          <w:tcPr>
            <w:tcW w:w="1499" w:type="dxa"/>
            <w:vMerge/>
            <w:tcBorders>
              <w:left w:val="single" w:sz="6" w:space="0" w:color="000000"/>
              <w:bottom w:val="single" w:sz="6" w:space="0" w:color="000000"/>
            </w:tcBorders>
          </w:tcPr>
          <w:p w:rsidR="00A17367" w:rsidRDefault="00A17367">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A17367" w:rsidRDefault="00A17367">
            <w:pPr>
              <w:rPr>
                <w:rFonts w:ascii="仿宋" w:eastAsia="仿宋" w:hAnsi="仿宋" w:cs="仿宋"/>
                <w:sz w:val="2"/>
                <w:szCs w:val="2"/>
              </w:rPr>
            </w:pPr>
          </w:p>
        </w:tc>
      </w:tr>
      <w:tr w:rsidR="00A17367">
        <w:trPr>
          <w:trHeight w:val="152"/>
        </w:trPr>
        <w:tc>
          <w:tcPr>
            <w:tcW w:w="5466" w:type="dxa"/>
            <w:gridSpan w:val="2"/>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3</w:t>
            </w:r>
          </w:p>
        </w:tc>
      </w:tr>
      <w:tr w:rsidR="00A17367">
        <w:trPr>
          <w:trHeight w:hRule="exact" w:val="298"/>
        </w:trPr>
        <w:tc>
          <w:tcPr>
            <w:tcW w:w="5466" w:type="dxa"/>
            <w:gridSpan w:val="2"/>
            <w:tcBorders>
              <w:left w:val="single" w:sz="6" w:space="0" w:color="000000"/>
              <w:bottom w:val="single" w:sz="6"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64,969.77</w:t>
            </w:r>
          </w:p>
        </w:tc>
        <w:tc>
          <w:tcPr>
            <w:tcW w:w="1499" w:type="dxa"/>
            <w:tcBorders>
              <w:left w:val="single" w:sz="6" w:space="0" w:color="000000"/>
              <w:bottom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20,587.90</w:t>
            </w:r>
          </w:p>
        </w:tc>
        <w:tc>
          <w:tcPr>
            <w:tcW w:w="1512" w:type="dxa"/>
            <w:tcBorders>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44,381.87</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8.32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人大事务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2010102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一般行政管理事务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2012304</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民族工作专项</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7.00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2069999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155.00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1,664.41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1,660.35</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1,228.66</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1,228.66</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20820</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2082001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431.69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59,009.24</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14,794.74</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44,214.49</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3,205.11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1,153.49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2,051.62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1,144.25</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1,144.25</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2,060.86</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9.25</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2,051.62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15,131.83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2,670.00</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1,974.00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1,974.00</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2100202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696.00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696.00</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2100299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12,461.83</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2100302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1,251.43</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37,082.49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9,719.82</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27,362.67</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11,717.24</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2,835.42</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8,881.82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1,603.05</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1,603.05</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2100403</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3,264.87</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1,123.17</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2100405</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1,440.48</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1,056.84</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383.64</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2100406</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2,748.41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1,143.69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1,604.72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2100407</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943.93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939.13</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4.80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3,495.20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10,876.87</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2100499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992.44</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2100601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143.40</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1,814.53</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2100717</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1,764.02</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2100799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50.51</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21016</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2101601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26.64</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2109999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353.81</w:t>
            </w: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城乡社区支出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其他城乡社区支出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66.11</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4,066.69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2,099.08</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2,099.08</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934.29</w:t>
            </w:r>
          </w:p>
        </w:tc>
        <w:tc>
          <w:tcPr>
            <w:tcW w:w="1499" w:type="dxa"/>
            <w:tcBorders>
              <w:top w:val="single" w:sz="6" w:space="0" w:color="000000"/>
              <w:left w:val="single" w:sz="6" w:space="0" w:color="000000"/>
              <w:bottom w:val="single" w:sz="6" w:space="0" w:color="000000"/>
              <w:right w:val="single" w:sz="6"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934.29</w:t>
            </w:r>
          </w:p>
        </w:tc>
        <w:tc>
          <w:tcPr>
            <w:tcW w:w="1512" w:type="dxa"/>
            <w:tcBorders>
              <w:top w:val="single" w:sz="6" w:space="0" w:color="000000"/>
              <w:left w:val="single" w:sz="6" w:space="0" w:color="000000"/>
              <w:bottom w:val="single" w:sz="6" w:space="0" w:color="000000"/>
              <w:right w:val="single" w:sz="6" w:space="0" w:color="000000"/>
            </w:tcBorders>
            <w:vAlign w:val="center"/>
          </w:tcPr>
          <w:p w:rsidR="00A17367" w:rsidRDefault="00A17367">
            <w:pPr>
              <w:pStyle w:val="TableParagraph"/>
              <w:jc w:val="right"/>
              <w:rPr>
                <w:rFonts w:ascii="仿宋" w:eastAsia="仿宋" w:hAnsi="仿宋" w:cs="仿宋"/>
              </w:rPr>
            </w:pPr>
          </w:p>
        </w:tc>
      </w:tr>
    </w:tbl>
    <w:p w:rsidR="00A17367" w:rsidRDefault="00500869">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A17367" w:rsidRDefault="00A17367">
      <w:pPr>
        <w:spacing w:before="25"/>
        <w:jc w:val="both"/>
        <w:rPr>
          <w:rFonts w:ascii="仿宋" w:eastAsia="仿宋" w:hAnsi="仿宋" w:cs="仿宋"/>
        </w:rPr>
        <w:sectPr w:rsidR="00A17367">
          <w:footerReference w:type="default" r:id="rId21"/>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A17367">
        <w:trPr>
          <w:trHeight w:val="319"/>
        </w:trPr>
        <w:tc>
          <w:tcPr>
            <w:tcW w:w="10473" w:type="dxa"/>
            <w:gridSpan w:val="5"/>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A17367">
        <w:trPr>
          <w:trHeight w:val="199"/>
        </w:trPr>
        <w:tc>
          <w:tcPr>
            <w:tcW w:w="8595" w:type="dxa"/>
            <w:gridSpan w:val="4"/>
            <w:vAlign w:val="center"/>
          </w:tcPr>
          <w:p w:rsidR="00A17367" w:rsidRDefault="00A17367">
            <w:pPr>
              <w:pStyle w:val="TableParagraph"/>
              <w:jc w:val="right"/>
              <w:rPr>
                <w:rFonts w:ascii="仿宋" w:eastAsia="仿宋" w:hAnsi="仿宋" w:cs="仿宋"/>
                <w:color w:val="000000"/>
              </w:rPr>
            </w:pPr>
          </w:p>
        </w:tc>
        <w:tc>
          <w:tcPr>
            <w:tcW w:w="1878" w:type="dxa"/>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A17367">
        <w:trPr>
          <w:trHeight w:val="320"/>
        </w:trPr>
        <w:tc>
          <w:tcPr>
            <w:tcW w:w="8595" w:type="dxa"/>
            <w:gridSpan w:val="4"/>
            <w:vAlign w:val="center"/>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78" w:type="dxa"/>
            <w:vAlign w:val="center"/>
          </w:tcPr>
          <w:p w:rsidR="00A17367" w:rsidRDefault="00500869">
            <w:pPr>
              <w:pStyle w:val="TableParagraph"/>
              <w:jc w:val="right"/>
              <w:rPr>
                <w:rFonts w:ascii="仿宋" w:eastAsia="仿宋" w:hAnsi="仿宋" w:cs="仿宋"/>
                <w:sz w:val="20"/>
              </w:rPr>
            </w:pPr>
            <w:r>
              <w:rPr>
                <w:rFonts w:ascii="仿宋" w:eastAsia="仿宋" w:hAnsi="仿宋" w:cs="仿宋" w:hint="eastAsia"/>
              </w:rPr>
              <w:t>金额单位：万元</w:t>
            </w:r>
          </w:p>
        </w:tc>
      </w:tr>
      <w:tr w:rsidR="00A17367">
        <w:trPr>
          <w:trHeight w:val="180"/>
        </w:trPr>
        <w:tc>
          <w:tcPr>
            <w:tcW w:w="4687"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A17367">
        <w:trPr>
          <w:trHeight w:val="474"/>
        </w:trPr>
        <w:tc>
          <w:tcPr>
            <w:tcW w:w="1121"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公用经费</w:t>
            </w:r>
          </w:p>
        </w:tc>
      </w:tr>
      <w:tr w:rsidR="00A17367">
        <w:trPr>
          <w:trHeight w:hRule="exact" w:val="394"/>
        </w:trPr>
        <w:tc>
          <w:tcPr>
            <w:tcW w:w="4687"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20,587.90</w:t>
            </w:r>
          </w:p>
        </w:tc>
        <w:tc>
          <w:tcPr>
            <w:tcW w:w="1708"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19,448.98</w:t>
            </w:r>
          </w:p>
        </w:tc>
        <w:tc>
          <w:tcPr>
            <w:tcW w:w="1878"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1,138.92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18,439.80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18,439.80</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5,616.67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5,616.67</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3,485.58</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3,485.58</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870.35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870.35</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207.62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207.62</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4,195.95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4,195.95</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819.36</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409.30</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212.00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212.00</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68.03</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68.03</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153.37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153.37</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1,033.32</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37.80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37.80</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1,330.45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1,330.45</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924.78</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924.78</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59.89</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59.89</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3.72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5.80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5.80</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0.02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0.02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8.77</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155.52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155.52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26.49</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26.49</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103.27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103.27</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11.71</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35.80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35.80</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3.67</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7.27</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7.27</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6.39</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6.39</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35.46</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35.46</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1.26</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1.26</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20.75</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8.24</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8.24</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123.33</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123.33</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173.62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173.62</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11.81</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11.81</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120.45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120.45</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1,009.18</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1,009.18</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78.78</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78.78</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878.83</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878.83</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8.80</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8.80</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12.56</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12.56</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30.22</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30.22</w:t>
            </w: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214.14</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214.14</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21.56</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21.56</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180.63</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180.63</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11.95</w:t>
            </w: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11.95</w:t>
            </w: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bl>
    <w:p w:rsidR="00A17367" w:rsidRDefault="00500869">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A17367" w:rsidRDefault="00A17367">
      <w:pPr>
        <w:spacing w:before="25"/>
        <w:jc w:val="both"/>
        <w:rPr>
          <w:rFonts w:ascii="仿宋" w:eastAsia="仿宋" w:hAnsi="仿宋" w:cs="仿宋"/>
        </w:rPr>
        <w:sectPr w:rsidR="00A17367">
          <w:footerReference w:type="default" r:id="rId22"/>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A17367">
        <w:trPr>
          <w:trHeight w:val="321"/>
        </w:trPr>
        <w:tc>
          <w:tcPr>
            <w:tcW w:w="16486" w:type="dxa"/>
            <w:gridSpan w:val="16"/>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A17367">
        <w:trPr>
          <w:trHeight w:val="207"/>
        </w:trPr>
        <w:tc>
          <w:tcPr>
            <w:tcW w:w="16486" w:type="dxa"/>
            <w:gridSpan w:val="16"/>
          </w:tcPr>
          <w:p w:rsidR="00A17367" w:rsidRDefault="00500869">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A17367">
        <w:trPr>
          <w:trHeight w:val="103"/>
        </w:trPr>
        <w:tc>
          <w:tcPr>
            <w:tcW w:w="8212" w:type="dxa"/>
            <w:gridSpan w:val="8"/>
            <w:tcBorders>
              <w:bottom w:val="single" w:sz="4" w:space="0" w:color="auto"/>
            </w:tcBorders>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8274" w:type="dxa"/>
            <w:gridSpan w:val="8"/>
            <w:tcBorders>
              <w:bottom w:val="single" w:sz="4" w:space="0" w:color="auto"/>
            </w:tcBorders>
          </w:tcPr>
          <w:p w:rsidR="00A17367" w:rsidRDefault="00500869">
            <w:pPr>
              <w:pStyle w:val="TableParagraph"/>
              <w:jc w:val="right"/>
              <w:rPr>
                <w:rFonts w:ascii="仿宋" w:eastAsia="仿宋" w:hAnsi="仿宋" w:cs="仿宋"/>
              </w:rPr>
            </w:pPr>
            <w:r>
              <w:rPr>
                <w:rFonts w:ascii="仿宋" w:eastAsia="仿宋" w:hAnsi="仿宋" w:cs="仿宋" w:hint="eastAsia"/>
              </w:rPr>
              <w:t>金额单位：万元</w:t>
            </w:r>
          </w:p>
        </w:tc>
      </w:tr>
      <w:tr w:rsidR="00A17367">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A17367" w:rsidRDefault="00500869">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A17367" w:rsidRDefault="00500869">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A17367">
        <w:trPr>
          <w:trHeight w:val="179"/>
        </w:trPr>
        <w:tc>
          <w:tcPr>
            <w:tcW w:w="6159" w:type="dxa"/>
            <w:gridSpan w:val="6"/>
            <w:tcBorders>
              <w:top w:val="single" w:sz="4" w:space="0" w:color="auto"/>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培训费</w:t>
            </w:r>
          </w:p>
        </w:tc>
      </w:tr>
      <w:tr w:rsidR="00A17367">
        <w:trPr>
          <w:trHeight w:val="297"/>
        </w:trPr>
        <w:tc>
          <w:tcPr>
            <w:tcW w:w="1044" w:type="dxa"/>
            <w:vMerge w:val="restart"/>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w:t>
            </w:r>
          </w:p>
          <w:p w:rsidR="00A17367" w:rsidRDefault="00500869">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A17367" w:rsidRDefault="00A17367">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A17367" w:rsidRDefault="00A17367">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w:t>
            </w:r>
          </w:p>
          <w:p w:rsidR="00A17367" w:rsidRDefault="00500869">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A17367" w:rsidRDefault="00A17367">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A17367" w:rsidRDefault="00A17367">
            <w:pPr>
              <w:jc w:val="center"/>
              <w:rPr>
                <w:rFonts w:ascii="仿宋" w:eastAsia="仿宋" w:hAnsi="仿宋" w:cs="仿宋"/>
                <w:sz w:val="20"/>
              </w:rPr>
            </w:pPr>
          </w:p>
        </w:tc>
      </w:tr>
      <w:tr w:rsidR="00A17367">
        <w:trPr>
          <w:trHeight w:hRule="exact" w:val="621"/>
        </w:trPr>
        <w:tc>
          <w:tcPr>
            <w:tcW w:w="1044" w:type="dxa"/>
            <w:vMerge/>
            <w:tcBorders>
              <w:left w:val="single" w:sz="4" w:space="0" w:color="000000"/>
              <w:bottom w:val="single" w:sz="4" w:space="0" w:color="000000"/>
            </w:tcBorders>
          </w:tcPr>
          <w:p w:rsidR="00A17367" w:rsidRDefault="00A17367">
            <w:pPr>
              <w:rPr>
                <w:rFonts w:ascii="仿宋" w:eastAsia="仿宋" w:hAnsi="仿宋" w:cs="仿宋"/>
                <w:sz w:val="2"/>
                <w:szCs w:val="2"/>
              </w:rPr>
            </w:pPr>
          </w:p>
        </w:tc>
        <w:tc>
          <w:tcPr>
            <w:tcW w:w="1042" w:type="dxa"/>
            <w:vMerge/>
            <w:tcBorders>
              <w:left w:val="single" w:sz="4" w:space="0" w:color="000000"/>
              <w:bottom w:val="single" w:sz="4" w:space="0" w:color="000000"/>
            </w:tcBorders>
          </w:tcPr>
          <w:p w:rsidR="00A17367" w:rsidRDefault="00A17367">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A17367" w:rsidRDefault="00A17367">
            <w:pPr>
              <w:rPr>
                <w:rFonts w:ascii="仿宋" w:eastAsia="仿宋" w:hAnsi="仿宋" w:cs="仿宋"/>
                <w:sz w:val="2"/>
                <w:szCs w:val="2"/>
              </w:rPr>
            </w:pPr>
          </w:p>
        </w:tc>
        <w:tc>
          <w:tcPr>
            <w:tcW w:w="1043" w:type="dxa"/>
            <w:vMerge/>
            <w:tcBorders>
              <w:left w:val="single" w:sz="4" w:space="0" w:color="000000"/>
              <w:bottom w:val="single" w:sz="4" w:space="0" w:color="000000"/>
            </w:tcBorders>
          </w:tcPr>
          <w:p w:rsidR="00A17367" w:rsidRDefault="00A17367">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sz w:val="2"/>
                <w:szCs w:val="2"/>
              </w:rPr>
            </w:pPr>
          </w:p>
        </w:tc>
      </w:tr>
      <w:tr w:rsidR="00A17367">
        <w:trPr>
          <w:cantSplit/>
          <w:trHeight w:val="380"/>
        </w:trPr>
        <w:tc>
          <w:tcPr>
            <w:tcW w:w="1044"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361.24</w:t>
            </w:r>
          </w:p>
        </w:tc>
        <w:tc>
          <w:tcPr>
            <w:tcW w:w="1042"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340.31</w:t>
            </w:r>
          </w:p>
        </w:tc>
        <w:tc>
          <w:tcPr>
            <w:tcW w:w="1029"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101.51</w:t>
            </w:r>
          </w:p>
        </w:tc>
        <w:tc>
          <w:tcPr>
            <w:tcW w:w="998"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238.80</w:t>
            </w:r>
          </w:p>
        </w:tc>
        <w:tc>
          <w:tcPr>
            <w:tcW w:w="1026"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20.93</w:t>
            </w:r>
          </w:p>
        </w:tc>
        <w:tc>
          <w:tcPr>
            <w:tcW w:w="1043"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12.60</w:t>
            </w:r>
          </w:p>
        </w:tc>
        <w:tc>
          <w:tcPr>
            <w:tcW w:w="1010"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53.73</w:t>
            </w:r>
          </w:p>
        </w:tc>
        <w:tc>
          <w:tcPr>
            <w:tcW w:w="1058"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273.68</w:t>
            </w:r>
          </w:p>
        </w:tc>
        <w:tc>
          <w:tcPr>
            <w:tcW w:w="1010"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262.97</w:t>
            </w:r>
          </w:p>
        </w:tc>
        <w:tc>
          <w:tcPr>
            <w:tcW w:w="1089"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89.35</w:t>
            </w:r>
          </w:p>
        </w:tc>
        <w:tc>
          <w:tcPr>
            <w:tcW w:w="1042"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173.62</w:t>
            </w:r>
          </w:p>
        </w:tc>
        <w:tc>
          <w:tcPr>
            <w:tcW w:w="1043"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10.71</w:t>
            </w:r>
          </w:p>
        </w:tc>
        <w:tc>
          <w:tcPr>
            <w:tcW w:w="1057"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6.64</w:t>
            </w:r>
          </w:p>
        </w:tc>
        <w:tc>
          <w:tcPr>
            <w:tcW w:w="1027"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sz w:val="18"/>
                <w:szCs w:val="18"/>
              </w:rPr>
            </w:pPr>
            <w:r>
              <w:rPr>
                <w:rFonts w:ascii="仿宋" w:eastAsia="仿宋" w:hAnsi="仿宋" w:cs="仿宋" w:hint="eastAsia"/>
                <w:sz w:val="18"/>
                <w:szCs w:val="18"/>
              </w:rPr>
              <w:t>8.08</w:t>
            </w:r>
          </w:p>
        </w:tc>
      </w:tr>
    </w:tbl>
    <w:p w:rsidR="00A17367" w:rsidRDefault="00500869">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A17367">
        <w:trPr>
          <w:cantSplit/>
          <w:trHeight w:val="214"/>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统计数</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0</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4</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85</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88</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901</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0</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270</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4,145</w:t>
            </w:r>
          </w:p>
        </w:tc>
      </w:tr>
      <w:tr w:rsidR="00A17367">
        <w:trPr>
          <w:cantSplit/>
          <w:trHeight w:val="190"/>
        </w:trPr>
        <w:tc>
          <w:tcPr>
            <w:tcW w:w="4028" w:type="dxa"/>
            <w:tcBorders>
              <w:top w:val="single" w:sz="4" w:space="0" w:color="auto"/>
              <w:left w:val="single" w:sz="4" w:space="0" w:color="auto"/>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73</w:t>
            </w:r>
          </w:p>
        </w:tc>
        <w:tc>
          <w:tcPr>
            <w:tcW w:w="3908" w:type="dxa"/>
            <w:tcBorders>
              <w:top w:val="single" w:sz="4" w:space="0" w:color="auto"/>
              <w:left w:val="single" w:sz="4" w:space="0" w:color="000000"/>
              <w:bottom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1,303</w:t>
            </w:r>
          </w:p>
        </w:tc>
      </w:tr>
    </w:tbl>
    <w:p w:rsidR="00A17367" w:rsidRDefault="00500869">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A17367" w:rsidRDefault="00A17367">
      <w:pPr>
        <w:ind w:left="227" w:firstLineChars="100" w:firstLine="220"/>
        <w:jc w:val="both"/>
        <w:rPr>
          <w:rFonts w:ascii="仿宋" w:eastAsia="仿宋" w:hAnsi="仿宋" w:cs="仿宋"/>
        </w:rPr>
        <w:sectPr w:rsidR="00A17367">
          <w:footerReference w:type="default" r:id="rId23"/>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A17367">
        <w:trPr>
          <w:trHeight w:val="395"/>
        </w:trPr>
        <w:tc>
          <w:tcPr>
            <w:tcW w:w="15400" w:type="dxa"/>
            <w:gridSpan w:val="5"/>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A17367">
        <w:trPr>
          <w:trHeight w:val="323"/>
        </w:trPr>
        <w:tc>
          <w:tcPr>
            <w:tcW w:w="8426" w:type="dxa"/>
            <w:gridSpan w:val="2"/>
          </w:tcPr>
          <w:p w:rsidR="00A17367" w:rsidRDefault="00A17367">
            <w:pPr>
              <w:pStyle w:val="TableParagraph"/>
              <w:rPr>
                <w:rFonts w:ascii="仿宋" w:eastAsia="仿宋" w:hAnsi="仿宋" w:cs="仿宋"/>
                <w:sz w:val="20"/>
              </w:rPr>
            </w:pPr>
          </w:p>
        </w:tc>
        <w:tc>
          <w:tcPr>
            <w:tcW w:w="2684" w:type="dxa"/>
          </w:tcPr>
          <w:p w:rsidR="00A17367" w:rsidRDefault="00A17367">
            <w:pPr>
              <w:pStyle w:val="TableParagraph"/>
              <w:rPr>
                <w:rFonts w:ascii="仿宋" w:eastAsia="仿宋" w:hAnsi="仿宋" w:cs="仿宋"/>
                <w:sz w:val="27"/>
              </w:rPr>
            </w:pPr>
          </w:p>
        </w:tc>
        <w:tc>
          <w:tcPr>
            <w:tcW w:w="2432" w:type="dxa"/>
          </w:tcPr>
          <w:p w:rsidR="00A17367" w:rsidRDefault="00A17367">
            <w:pPr>
              <w:pStyle w:val="TableParagraph"/>
              <w:rPr>
                <w:rFonts w:ascii="仿宋" w:eastAsia="仿宋" w:hAnsi="仿宋" w:cs="仿宋"/>
                <w:sz w:val="20"/>
              </w:rPr>
            </w:pPr>
          </w:p>
        </w:tc>
        <w:tc>
          <w:tcPr>
            <w:tcW w:w="1858"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A17367">
        <w:trPr>
          <w:trHeight w:val="152"/>
        </w:trPr>
        <w:tc>
          <w:tcPr>
            <w:tcW w:w="13542" w:type="dxa"/>
            <w:gridSpan w:val="4"/>
            <w:vAlign w:val="center"/>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58"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金额单位：万元</w:t>
            </w:r>
          </w:p>
        </w:tc>
      </w:tr>
      <w:tr w:rsidR="00A17367">
        <w:trPr>
          <w:trHeight w:val="267"/>
        </w:trPr>
        <w:tc>
          <w:tcPr>
            <w:tcW w:w="8426"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项目支出</w:t>
            </w:r>
          </w:p>
        </w:tc>
      </w:tr>
      <w:tr w:rsidR="00A17367">
        <w:trPr>
          <w:trHeight w:val="427"/>
        </w:trPr>
        <w:tc>
          <w:tcPr>
            <w:tcW w:w="1431"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w:t>
            </w:r>
          </w:p>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A17367" w:rsidRDefault="00A17367">
            <w:pPr>
              <w:rPr>
                <w:rFonts w:ascii="仿宋" w:eastAsia="仿宋" w:hAnsi="仿宋" w:cs="仿宋"/>
              </w:rPr>
            </w:pPr>
          </w:p>
        </w:tc>
        <w:tc>
          <w:tcPr>
            <w:tcW w:w="2432" w:type="dxa"/>
            <w:vMerge/>
            <w:tcBorders>
              <w:left w:val="single" w:sz="4" w:space="0" w:color="000000"/>
              <w:bottom w:val="single" w:sz="4" w:space="0" w:color="000000"/>
            </w:tcBorders>
            <w:vAlign w:val="center"/>
          </w:tcPr>
          <w:p w:rsidR="00A17367" w:rsidRDefault="00A17367">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rPr>
            </w:pPr>
          </w:p>
        </w:tc>
      </w:tr>
      <w:tr w:rsidR="00A17367">
        <w:trPr>
          <w:trHeight w:val="275"/>
        </w:trPr>
        <w:tc>
          <w:tcPr>
            <w:tcW w:w="8426"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lang w:val="en-US"/>
              </w:rPr>
            </w:pPr>
            <w:r>
              <w:rPr>
                <w:rFonts w:ascii="仿宋" w:eastAsia="仿宋" w:hAnsi="仿宋" w:cs="仿宋" w:hint="eastAsia"/>
                <w:lang w:val="en-US"/>
              </w:rPr>
              <w:t>2</w:t>
            </w:r>
          </w:p>
        </w:tc>
      </w:tr>
      <w:tr w:rsidR="00A17367">
        <w:trPr>
          <w:trHeight w:hRule="exact" w:val="389"/>
        </w:trPr>
        <w:tc>
          <w:tcPr>
            <w:tcW w:w="8426"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15,649.13</w:t>
            </w:r>
          </w:p>
        </w:tc>
        <w:tc>
          <w:tcPr>
            <w:tcW w:w="2432"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15,649.13</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城乡社区支出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2121999</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1,938.29</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其他支出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11,051.43</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11,051.43</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22904</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11,008.62</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11,008.62</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2290402</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11,008.62</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11,008.62</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42.81</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42.81</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2296002</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42.81</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42.81</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抗疫特别国债安排的支出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2,659.42</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2,659.42</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853.20</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853.20</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2340101</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公共卫生体系建设</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853.20</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853.20</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抗疫相关支出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1,806.22</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1,806.22</w:t>
            </w:r>
          </w:p>
        </w:tc>
      </w:tr>
      <w:tr w:rsidR="00A17367">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2340299</w:t>
            </w:r>
          </w:p>
        </w:tc>
        <w:tc>
          <w:tcPr>
            <w:tcW w:w="6995"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其他抗疫相关支出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1,806.22</w:t>
            </w:r>
          </w:p>
        </w:tc>
        <w:tc>
          <w:tcPr>
            <w:tcW w:w="2432"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1,806.22</w:t>
            </w:r>
          </w:p>
        </w:tc>
      </w:tr>
    </w:tbl>
    <w:p w:rsidR="00A17367" w:rsidRDefault="00500869">
      <w:pPr>
        <w:spacing w:before="25"/>
        <w:jc w:val="both"/>
        <w:rPr>
          <w:rFonts w:ascii="仿宋" w:eastAsia="仿宋" w:hAnsi="仿宋" w:cs="仿宋"/>
        </w:rPr>
      </w:pPr>
      <w:r>
        <w:rPr>
          <w:rFonts w:ascii="仿宋" w:eastAsia="仿宋" w:hAnsi="仿宋" w:cs="仿宋" w:hint="eastAsia"/>
        </w:rPr>
        <w:lastRenderedPageBreak/>
        <w:t>注：本表反映本年度政府性基金预算财政拨款支出情况。本表金额单位转换时可能存在尾数误差。</w:t>
      </w:r>
    </w:p>
    <w:p w:rsidR="00A17367" w:rsidRDefault="00A17367">
      <w:pPr>
        <w:spacing w:before="25"/>
        <w:jc w:val="both"/>
        <w:rPr>
          <w:rFonts w:ascii="仿宋" w:eastAsia="仿宋" w:hAnsi="仿宋" w:cs="仿宋"/>
          <w:lang w:val="en-US"/>
        </w:rPr>
        <w:sectPr w:rsidR="00A17367">
          <w:footerReference w:type="default" r:id="rId24"/>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A17367">
        <w:trPr>
          <w:trHeight w:val="395"/>
        </w:trPr>
        <w:tc>
          <w:tcPr>
            <w:tcW w:w="15400" w:type="dxa"/>
            <w:gridSpan w:val="5"/>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A17367">
        <w:trPr>
          <w:trHeight w:val="323"/>
        </w:trPr>
        <w:tc>
          <w:tcPr>
            <w:tcW w:w="8520" w:type="dxa"/>
            <w:gridSpan w:val="2"/>
          </w:tcPr>
          <w:p w:rsidR="00A17367" w:rsidRDefault="00A17367">
            <w:pPr>
              <w:pStyle w:val="TableParagraph"/>
              <w:rPr>
                <w:rFonts w:ascii="仿宋" w:eastAsia="仿宋" w:hAnsi="仿宋" w:cs="仿宋"/>
                <w:sz w:val="20"/>
              </w:rPr>
            </w:pPr>
          </w:p>
        </w:tc>
        <w:tc>
          <w:tcPr>
            <w:tcW w:w="2510" w:type="dxa"/>
          </w:tcPr>
          <w:p w:rsidR="00A17367" w:rsidRDefault="00A17367">
            <w:pPr>
              <w:pStyle w:val="TableParagraph"/>
              <w:rPr>
                <w:rFonts w:ascii="仿宋" w:eastAsia="仿宋" w:hAnsi="仿宋" w:cs="仿宋"/>
                <w:sz w:val="27"/>
              </w:rPr>
            </w:pPr>
          </w:p>
        </w:tc>
        <w:tc>
          <w:tcPr>
            <w:tcW w:w="2309" w:type="dxa"/>
          </w:tcPr>
          <w:p w:rsidR="00A17367" w:rsidRDefault="00A17367">
            <w:pPr>
              <w:pStyle w:val="TableParagraph"/>
              <w:rPr>
                <w:rFonts w:ascii="仿宋" w:eastAsia="仿宋" w:hAnsi="仿宋" w:cs="仿宋"/>
                <w:sz w:val="20"/>
              </w:rPr>
            </w:pPr>
          </w:p>
        </w:tc>
        <w:tc>
          <w:tcPr>
            <w:tcW w:w="2061"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1</w:t>
            </w:r>
            <w:r>
              <w:rPr>
                <w:rFonts w:ascii="仿宋" w:eastAsia="仿宋" w:hAnsi="仿宋" w:cs="仿宋" w:hint="eastAsia"/>
              </w:rPr>
              <w:t>表</w:t>
            </w:r>
          </w:p>
        </w:tc>
      </w:tr>
      <w:tr w:rsidR="00A17367">
        <w:trPr>
          <w:trHeight w:val="152"/>
        </w:trPr>
        <w:tc>
          <w:tcPr>
            <w:tcW w:w="13339" w:type="dxa"/>
            <w:gridSpan w:val="4"/>
            <w:vAlign w:val="center"/>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2061"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金额单位：万元</w:t>
            </w:r>
          </w:p>
        </w:tc>
      </w:tr>
      <w:tr w:rsidR="00A17367">
        <w:trPr>
          <w:trHeight w:val="267"/>
        </w:trPr>
        <w:tc>
          <w:tcPr>
            <w:tcW w:w="8520" w:type="dxa"/>
            <w:gridSpan w:val="2"/>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项目支出</w:t>
            </w:r>
          </w:p>
        </w:tc>
      </w:tr>
      <w:tr w:rsidR="00A17367">
        <w:trPr>
          <w:trHeight w:val="427"/>
        </w:trPr>
        <w:tc>
          <w:tcPr>
            <w:tcW w:w="1462"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功能分类</w:t>
            </w:r>
          </w:p>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A17367" w:rsidRDefault="00A17367">
            <w:pPr>
              <w:rPr>
                <w:rFonts w:ascii="仿宋" w:eastAsia="仿宋" w:hAnsi="仿宋" w:cs="仿宋"/>
              </w:rPr>
            </w:pPr>
          </w:p>
        </w:tc>
        <w:tc>
          <w:tcPr>
            <w:tcW w:w="2309" w:type="dxa"/>
            <w:vMerge/>
            <w:tcBorders>
              <w:left w:val="single" w:sz="4" w:space="0" w:color="000000"/>
              <w:bottom w:val="single" w:sz="4" w:space="0" w:color="000000"/>
            </w:tcBorders>
            <w:vAlign w:val="center"/>
          </w:tcPr>
          <w:p w:rsidR="00A17367" w:rsidRDefault="00A17367">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rPr>
            </w:pPr>
          </w:p>
        </w:tc>
      </w:tr>
      <w:tr w:rsidR="00A17367">
        <w:trPr>
          <w:trHeight w:val="275"/>
        </w:trPr>
        <w:tc>
          <w:tcPr>
            <w:tcW w:w="8520"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lang w:val="en-US"/>
              </w:rPr>
            </w:pPr>
            <w:r>
              <w:rPr>
                <w:rFonts w:ascii="仿宋" w:eastAsia="仿宋" w:hAnsi="仿宋" w:cs="仿宋" w:hint="eastAsia"/>
                <w:lang w:val="en-US"/>
              </w:rPr>
              <w:t>2</w:t>
            </w:r>
          </w:p>
        </w:tc>
      </w:tr>
      <w:tr w:rsidR="00A17367">
        <w:trPr>
          <w:trHeight w:hRule="exact" w:val="389"/>
        </w:trPr>
        <w:tc>
          <w:tcPr>
            <w:tcW w:w="8520"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A17367" w:rsidRDefault="00A17367">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A17367" w:rsidRDefault="00A17367">
            <w:pPr>
              <w:pStyle w:val="TableParagraph"/>
              <w:jc w:val="right"/>
              <w:rPr>
                <w:rFonts w:ascii="仿宋" w:eastAsia="仿宋" w:hAnsi="仿宋" w:cs="仿宋"/>
              </w:rPr>
            </w:pPr>
          </w:p>
        </w:tc>
      </w:tr>
      <w:tr w:rsidR="00A17367">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A17367" w:rsidRDefault="00A17367">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bl>
    <w:p w:rsidR="00A17367" w:rsidRDefault="00500869">
      <w:pPr>
        <w:jc w:val="both"/>
        <w:rPr>
          <w:rFonts w:ascii="仿宋" w:eastAsia="仿宋" w:hAnsi="仿宋" w:cs="仿宋"/>
        </w:rPr>
      </w:pPr>
      <w:r>
        <w:rPr>
          <w:rFonts w:ascii="仿宋" w:eastAsia="仿宋" w:hAnsi="仿宋" w:cs="仿宋" w:hint="eastAsia"/>
        </w:rPr>
        <w:t>注：本表反映本年度国有资本经营预算财政拨款支出情况。</w:t>
      </w:r>
    </w:p>
    <w:p w:rsidR="00A17367" w:rsidRDefault="00500869">
      <w:pPr>
        <w:ind w:leftChars="200" w:left="440"/>
        <w:jc w:val="both"/>
        <w:rPr>
          <w:rFonts w:ascii="仿宋" w:eastAsia="仿宋" w:hAnsi="仿宋" w:cs="仿宋"/>
          <w:lang w:val="en-US"/>
        </w:rPr>
      </w:pPr>
      <w:r>
        <w:rPr>
          <w:rFonts w:ascii="仿宋" w:eastAsia="仿宋" w:hAnsi="仿宋" w:cs="仿宋"/>
        </w:rPr>
        <w:t>本部门无</w:t>
      </w:r>
      <w:r>
        <w:rPr>
          <w:rFonts w:ascii="仿宋" w:eastAsia="仿宋" w:hAnsi="仿宋" w:cs="仿宋" w:hint="eastAsia"/>
        </w:rPr>
        <w:t>国有资本经营预算支出</w:t>
      </w:r>
      <w:r>
        <w:rPr>
          <w:rFonts w:ascii="仿宋" w:eastAsia="仿宋" w:hAnsi="仿宋" w:cs="仿宋" w:hint="eastAsia"/>
          <w:lang w:val="en-US"/>
        </w:rPr>
        <w:t>决算，故本表为空。</w:t>
      </w:r>
    </w:p>
    <w:p w:rsidR="00A17367" w:rsidRDefault="00A17367">
      <w:pPr>
        <w:spacing w:before="25"/>
        <w:ind w:leftChars="-100" w:left="-220"/>
        <w:jc w:val="both"/>
        <w:rPr>
          <w:rFonts w:ascii="仿宋" w:eastAsia="仿宋" w:hAnsi="仿宋" w:cs="仿宋"/>
          <w:lang w:val="en-US"/>
        </w:rPr>
        <w:sectPr w:rsidR="00A17367">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A17367">
        <w:trPr>
          <w:trHeight w:val="319"/>
        </w:trPr>
        <w:tc>
          <w:tcPr>
            <w:tcW w:w="10466" w:type="dxa"/>
            <w:gridSpan w:val="3"/>
          </w:tcPr>
          <w:p w:rsidR="00A17367" w:rsidRDefault="00500869">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A17367">
        <w:trPr>
          <w:trHeight w:val="90"/>
        </w:trPr>
        <w:tc>
          <w:tcPr>
            <w:tcW w:w="6632" w:type="dxa"/>
            <w:gridSpan w:val="2"/>
          </w:tcPr>
          <w:p w:rsidR="00A17367" w:rsidRDefault="00A17367">
            <w:pPr>
              <w:pStyle w:val="TableParagraph"/>
              <w:rPr>
                <w:rFonts w:ascii="仿宋" w:eastAsia="仿宋" w:hAnsi="仿宋" w:cs="仿宋"/>
                <w:sz w:val="20"/>
              </w:rPr>
            </w:pPr>
          </w:p>
        </w:tc>
        <w:tc>
          <w:tcPr>
            <w:tcW w:w="3834" w:type="dxa"/>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A17367">
        <w:trPr>
          <w:trHeight w:val="90"/>
        </w:trPr>
        <w:tc>
          <w:tcPr>
            <w:tcW w:w="6632" w:type="dxa"/>
            <w:gridSpan w:val="2"/>
            <w:vAlign w:val="center"/>
          </w:tcPr>
          <w:p w:rsidR="00A17367" w:rsidRDefault="00500869">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834" w:type="dxa"/>
            <w:vAlign w:val="center"/>
          </w:tcPr>
          <w:p w:rsidR="00A17367" w:rsidRDefault="00500869">
            <w:pPr>
              <w:pStyle w:val="TableParagraph"/>
              <w:jc w:val="right"/>
              <w:rPr>
                <w:rFonts w:ascii="仿宋" w:eastAsia="仿宋" w:hAnsi="仿宋" w:cs="仿宋"/>
                <w:sz w:val="27"/>
              </w:rPr>
            </w:pPr>
            <w:r>
              <w:rPr>
                <w:rFonts w:ascii="仿宋" w:eastAsia="仿宋" w:hAnsi="仿宋" w:cs="仿宋" w:hint="eastAsia"/>
              </w:rPr>
              <w:t>金额单位：万元</w:t>
            </w:r>
          </w:p>
        </w:tc>
      </w:tr>
      <w:tr w:rsidR="00A17367">
        <w:trPr>
          <w:trHeight w:val="319"/>
        </w:trPr>
        <w:tc>
          <w:tcPr>
            <w:tcW w:w="6632" w:type="dxa"/>
            <w:gridSpan w:val="2"/>
            <w:tcBorders>
              <w:top w:val="single" w:sz="4" w:space="0" w:color="000000"/>
              <w:left w:val="single" w:sz="4" w:space="0" w:color="000000"/>
              <w:bottom w:val="single" w:sz="4" w:space="0" w:color="000000"/>
            </w:tcBorders>
          </w:tcPr>
          <w:p w:rsidR="00A17367" w:rsidRDefault="00500869">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机关运行经费支出决算</w:t>
            </w:r>
          </w:p>
        </w:tc>
      </w:tr>
      <w:tr w:rsidR="00A17367">
        <w:trPr>
          <w:trHeight w:val="363"/>
        </w:trPr>
        <w:tc>
          <w:tcPr>
            <w:tcW w:w="1642"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A17367" w:rsidRDefault="00A17367">
            <w:pPr>
              <w:rPr>
                <w:rFonts w:ascii="仿宋" w:eastAsia="仿宋" w:hAnsi="仿宋" w:cs="仿宋"/>
              </w:rPr>
            </w:pPr>
          </w:p>
        </w:tc>
      </w:tr>
      <w:tr w:rsidR="00A17367">
        <w:trPr>
          <w:trHeight w:val="229"/>
        </w:trPr>
        <w:tc>
          <w:tcPr>
            <w:tcW w:w="6632" w:type="dxa"/>
            <w:gridSpan w:val="2"/>
            <w:tcBorders>
              <w:left w:val="single" w:sz="4" w:space="0" w:color="000000"/>
              <w:bottom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215.69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210.60</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24.79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5.80</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12.43</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5.20</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7.59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0.60</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2.84</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2.33</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4.15</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24.80</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13.79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2.18</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26.88</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lastRenderedPageBreak/>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24.49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11.65</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41.08</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5.09</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5.08</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500869">
            <w:pPr>
              <w:jc w:val="right"/>
              <w:rPr>
                <w:rFonts w:ascii="仿宋" w:eastAsia="仿宋" w:hAnsi="仿宋" w:cs="仿宋"/>
              </w:rPr>
            </w:pPr>
            <w:r>
              <w:rPr>
                <w:rFonts w:ascii="仿宋" w:eastAsia="仿宋" w:hAnsi="仿宋" w:cs="仿宋" w:hint="eastAsia"/>
              </w:rPr>
              <w:t>0.01</w:t>
            </w: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r w:rsidR="00A17367">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17367" w:rsidRDefault="00A17367">
            <w:pPr>
              <w:jc w:val="right"/>
              <w:rPr>
                <w:rFonts w:ascii="仿宋" w:eastAsia="仿宋" w:hAnsi="仿宋" w:cs="仿宋"/>
              </w:rPr>
            </w:pPr>
          </w:p>
        </w:tc>
      </w:tr>
    </w:tbl>
    <w:p w:rsidR="00A17367" w:rsidRDefault="00500869">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ascii="仿宋" w:eastAsia="仿宋" w:hAnsi="仿宋" w:cs="仿宋" w:hint="eastAsia"/>
        </w:rPr>
        <w:t>本表金额单位转换时可能存在尾数误差。</w:t>
      </w:r>
    </w:p>
    <w:p w:rsidR="00A17367" w:rsidRDefault="00A17367">
      <w:pPr>
        <w:tabs>
          <w:tab w:val="left" w:pos="440"/>
        </w:tabs>
        <w:spacing w:before="25"/>
        <w:ind w:leftChars="200" w:left="440"/>
        <w:jc w:val="both"/>
        <w:rPr>
          <w:rFonts w:ascii="仿宋" w:eastAsia="仿宋" w:hAnsi="仿宋" w:cs="仿宋"/>
          <w:lang w:val="en-US"/>
        </w:rPr>
        <w:sectPr w:rsidR="00A17367">
          <w:footerReference w:type="default" r:id="rId25"/>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A17367">
        <w:trPr>
          <w:trHeight w:val="333"/>
        </w:trPr>
        <w:tc>
          <w:tcPr>
            <w:tcW w:w="10459" w:type="dxa"/>
            <w:gridSpan w:val="4"/>
            <w:vAlign w:val="center"/>
          </w:tcPr>
          <w:p w:rsidR="00A17367" w:rsidRDefault="00500869">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A17367">
        <w:trPr>
          <w:trHeight w:val="333"/>
        </w:trPr>
        <w:tc>
          <w:tcPr>
            <w:tcW w:w="4472" w:type="dxa"/>
          </w:tcPr>
          <w:p w:rsidR="00A17367" w:rsidRDefault="00A17367">
            <w:pPr>
              <w:pStyle w:val="TableParagraph"/>
              <w:rPr>
                <w:rFonts w:ascii="仿宋" w:eastAsia="仿宋" w:hAnsi="仿宋" w:cs="仿宋"/>
              </w:rPr>
            </w:pPr>
          </w:p>
        </w:tc>
        <w:tc>
          <w:tcPr>
            <w:tcW w:w="722" w:type="dxa"/>
          </w:tcPr>
          <w:p w:rsidR="00A17367" w:rsidRDefault="00A17367">
            <w:pPr>
              <w:pStyle w:val="TableParagraph"/>
              <w:rPr>
                <w:rFonts w:ascii="仿宋" w:eastAsia="仿宋" w:hAnsi="仿宋" w:cs="仿宋"/>
              </w:rPr>
            </w:pPr>
          </w:p>
        </w:tc>
        <w:tc>
          <w:tcPr>
            <w:tcW w:w="1992" w:type="dxa"/>
          </w:tcPr>
          <w:p w:rsidR="00A17367" w:rsidRDefault="00A17367">
            <w:pPr>
              <w:pStyle w:val="TableParagraph"/>
              <w:rPr>
                <w:rFonts w:ascii="仿宋" w:eastAsia="仿宋" w:hAnsi="仿宋" w:cs="仿宋"/>
              </w:rPr>
            </w:pPr>
          </w:p>
        </w:tc>
        <w:tc>
          <w:tcPr>
            <w:tcW w:w="3273" w:type="dxa"/>
            <w:vAlign w:val="center"/>
          </w:tcPr>
          <w:p w:rsidR="00A17367" w:rsidRDefault="00500869">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A17367">
        <w:trPr>
          <w:trHeight w:val="90"/>
        </w:trPr>
        <w:tc>
          <w:tcPr>
            <w:tcW w:w="7186" w:type="dxa"/>
            <w:gridSpan w:val="3"/>
          </w:tcPr>
          <w:p w:rsidR="00A17367" w:rsidRDefault="00500869">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273" w:type="dxa"/>
            <w:vAlign w:val="center"/>
          </w:tcPr>
          <w:p w:rsidR="00A17367" w:rsidRDefault="00500869">
            <w:pPr>
              <w:pStyle w:val="TableParagraph"/>
              <w:jc w:val="right"/>
              <w:rPr>
                <w:rFonts w:ascii="仿宋" w:eastAsia="仿宋" w:hAnsi="仿宋" w:cs="仿宋"/>
              </w:rPr>
            </w:pPr>
            <w:r>
              <w:rPr>
                <w:rFonts w:ascii="仿宋" w:eastAsia="仿宋" w:hAnsi="仿宋" w:cs="仿宋" w:hint="eastAsia"/>
              </w:rPr>
              <w:t>单位：万元</w:t>
            </w:r>
          </w:p>
        </w:tc>
      </w:tr>
      <w:tr w:rsidR="00A17367">
        <w:trPr>
          <w:trHeight w:val="244"/>
        </w:trPr>
        <w:tc>
          <w:tcPr>
            <w:tcW w:w="4472" w:type="dxa"/>
            <w:tcBorders>
              <w:top w:val="single" w:sz="4" w:space="0" w:color="000000"/>
              <w:left w:val="single" w:sz="4" w:space="0" w:color="000000"/>
              <w:bottom w:val="single" w:sz="4" w:space="0" w:color="000000"/>
            </w:tcBorders>
            <w:vAlign w:val="center"/>
          </w:tcPr>
          <w:p w:rsidR="00A17367" w:rsidRDefault="00500869">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A17367" w:rsidRDefault="00500869">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39,206.30</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30,275.26</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133.44</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8,797.60</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2,492.44</w:t>
            </w:r>
          </w:p>
        </w:tc>
      </w:tr>
      <w:tr w:rsidR="00A17367">
        <w:trPr>
          <w:cantSplit/>
          <w:trHeight w:val="277"/>
        </w:trPr>
        <w:tc>
          <w:tcPr>
            <w:tcW w:w="4472" w:type="dxa"/>
            <w:tcBorders>
              <w:left w:val="single" w:sz="4" w:space="0" w:color="000000"/>
              <w:bottom w:val="single" w:sz="4" w:space="0" w:color="000000"/>
            </w:tcBorders>
            <w:vAlign w:val="center"/>
          </w:tcPr>
          <w:p w:rsidR="00A17367" w:rsidRDefault="00500869">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A17367" w:rsidRDefault="00500869">
            <w:pPr>
              <w:pStyle w:val="TableParagraph"/>
              <w:jc w:val="right"/>
              <w:rPr>
                <w:rFonts w:ascii="仿宋" w:eastAsia="仿宋" w:hAnsi="仿宋" w:cs="仿宋"/>
              </w:rPr>
            </w:pPr>
            <w:r>
              <w:rPr>
                <w:rFonts w:ascii="仿宋" w:eastAsia="仿宋" w:hAnsi="仿宋" w:cs="仿宋" w:hint="eastAsia"/>
              </w:rPr>
              <w:t>2,492.44</w:t>
            </w:r>
          </w:p>
        </w:tc>
      </w:tr>
    </w:tbl>
    <w:p w:rsidR="00A17367" w:rsidRDefault="00500869">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A17367" w:rsidRDefault="00A17367">
      <w:pPr>
        <w:ind w:leftChars="200" w:left="440"/>
        <w:jc w:val="both"/>
        <w:rPr>
          <w:rFonts w:ascii="仿宋" w:eastAsia="仿宋" w:hAnsi="仿宋" w:cs="仿宋"/>
        </w:rPr>
        <w:sectPr w:rsidR="00A17367">
          <w:pgSz w:w="11906" w:h="16838"/>
          <w:pgMar w:top="720" w:right="720" w:bottom="720" w:left="720" w:header="170" w:footer="280" w:gutter="0"/>
          <w:pgNumType w:fmt="numberInDash"/>
          <w:cols w:space="720"/>
          <w:formProt w:val="0"/>
          <w:docGrid w:linePitch="100"/>
        </w:sectPr>
      </w:pPr>
    </w:p>
    <w:p w:rsidR="00A17367" w:rsidRDefault="00500869">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部门决算情况说明</w:t>
      </w:r>
    </w:p>
    <w:p w:rsidR="00A17367" w:rsidRDefault="00A17367">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一、收入支出决算总体情况说明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499,448.15</w:t>
      </w:r>
      <w:r>
        <w:rPr>
          <w:rFonts w:ascii="仿宋" w:eastAsia="仿宋" w:hAnsi="仿宋" w:cs="仿宋"/>
        </w:rPr>
        <w:t>万元。与上年相比，收、支总计各增加</w:t>
      </w:r>
      <w:r>
        <w:rPr>
          <w:rFonts w:ascii="仿宋" w:eastAsia="仿宋" w:hAnsi="仿宋" w:cs="仿宋"/>
        </w:rPr>
        <w:t>47,840.71</w:t>
      </w:r>
      <w:r>
        <w:rPr>
          <w:rFonts w:ascii="仿宋" w:eastAsia="仿宋" w:hAnsi="仿宋" w:cs="仿宋"/>
        </w:rPr>
        <w:t>万元，增长</w:t>
      </w:r>
      <w:r>
        <w:rPr>
          <w:rFonts w:ascii="仿宋" w:eastAsia="仿宋" w:hAnsi="仿宋" w:cs="仿宋"/>
        </w:rPr>
        <w:t>10.59%</w:t>
      </w:r>
      <w:r>
        <w:rPr>
          <w:rFonts w:ascii="仿宋" w:eastAsia="仿宋" w:hAnsi="仿宋" w:cs="仿宋"/>
        </w:rPr>
        <w:t>。其中：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499,448.15</w:t>
      </w:r>
      <w:r>
        <w:rPr>
          <w:rFonts w:ascii="仿宋" w:eastAsia="仿宋" w:hAnsi="仿宋" w:cs="仿宋"/>
          <w:b/>
        </w:rPr>
        <w:t>万元。包括：</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474,790.49</w:t>
      </w:r>
      <w:r>
        <w:rPr>
          <w:rFonts w:ascii="仿宋" w:eastAsia="仿宋" w:hAnsi="仿宋" w:cs="仿宋"/>
        </w:rPr>
        <w:t>万元。与上年相比，增加</w:t>
      </w:r>
      <w:r>
        <w:rPr>
          <w:rFonts w:ascii="仿宋" w:eastAsia="仿宋" w:hAnsi="仿宋" w:cs="仿宋"/>
        </w:rPr>
        <w:t>37,302.41</w:t>
      </w:r>
      <w:r>
        <w:rPr>
          <w:rFonts w:ascii="仿宋" w:eastAsia="仿宋" w:hAnsi="仿宋" w:cs="仿宋"/>
        </w:rPr>
        <w:t>万元，增长</w:t>
      </w:r>
      <w:r>
        <w:rPr>
          <w:rFonts w:ascii="仿宋" w:eastAsia="仿宋" w:hAnsi="仿宋" w:cs="仿宋"/>
        </w:rPr>
        <w:t>8.53%</w:t>
      </w:r>
      <w:r>
        <w:rPr>
          <w:rFonts w:ascii="仿宋" w:eastAsia="仿宋" w:hAnsi="仿宋" w:cs="仿宋"/>
        </w:rPr>
        <w:t>，变动原因：受疫情影响，财政拨款收入和事业收入增加。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13,579.45</w:t>
      </w:r>
      <w:r>
        <w:rPr>
          <w:rFonts w:ascii="仿宋" w:eastAsia="仿宋" w:hAnsi="仿宋" w:cs="仿宋"/>
        </w:rPr>
        <w:t>万元。与上年相比，减少</w:t>
      </w:r>
      <w:r>
        <w:rPr>
          <w:rFonts w:ascii="仿宋" w:eastAsia="仿宋" w:hAnsi="仿宋" w:cs="仿宋"/>
        </w:rPr>
        <w:t>2.82</w:t>
      </w:r>
      <w:r>
        <w:rPr>
          <w:rFonts w:ascii="仿宋" w:eastAsia="仿宋" w:hAnsi="仿宋" w:cs="仿宋"/>
        </w:rPr>
        <w:t>万元，减少</w:t>
      </w:r>
      <w:r>
        <w:rPr>
          <w:rFonts w:ascii="仿宋" w:eastAsia="仿宋" w:hAnsi="仿宋" w:cs="仿宋"/>
        </w:rPr>
        <w:t>0.02%</w:t>
      </w:r>
      <w:r>
        <w:rPr>
          <w:rFonts w:ascii="仿宋" w:eastAsia="仿宋" w:hAnsi="仿宋" w:cs="仿宋"/>
        </w:rPr>
        <w:t>，变动原因：受疫情影响，公立医院持续亏损。</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11,078.21</w:t>
      </w:r>
      <w:r>
        <w:rPr>
          <w:rFonts w:ascii="仿宋" w:eastAsia="仿宋" w:hAnsi="仿宋" w:cs="仿宋"/>
        </w:rPr>
        <w:t>万元。与上年相比，增加</w:t>
      </w:r>
      <w:r>
        <w:rPr>
          <w:rFonts w:ascii="仿宋" w:eastAsia="仿宋" w:hAnsi="仿宋" w:cs="仿宋"/>
        </w:rPr>
        <w:t>10,541.13</w:t>
      </w:r>
      <w:r>
        <w:rPr>
          <w:rFonts w:ascii="仿宋" w:eastAsia="仿宋" w:hAnsi="仿宋" w:cs="仿宋"/>
        </w:rPr>
        <w:t>万元，增长</w:t>
      </w:r>
      <w:r>
        <w:rPr>
          <w:rFonts w:ascii="仿宋" w:eastAsia="仿宋" w:hAnsi="仿宋" w:cs="仿宋"/>
        </w:rPr>
        <w:t>1,962.67%</w:t>
      </w:r>
      <w:r>
        <w:rPr>
          <w:rFonts w:ascii="仿宋" w:eastAsia="仿宋" w:hAnsi="仿宋" w:cs="仿宋"/>
        </w:rPr>
        <w:t>，变动原因：中医院异地建设项目资金结转。</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499,448.15</w:t>
      </w:r>
      <w:r>
        <w:rPr>
          <w:rFonts w:ascii="仿宋" w:eastAsia="仿宋" w:hAnsi="仿宋" w:cs="仿宋"/>
          <w:b/>
        </w:rPr>
        <w:t>万元。包括：</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本年支出决算合计</w:t>
      </w:r>
      <w:r>
        <w:rPr>
          <w:rFonts w:ascii="仿宋" w:eastAsia="仿宋" w:hAnsi="仿宋" w:cs="仿宋"/>
        </w:rPr>
        <w:t>478</w:t>
      </w:r>
      <w:r>
        <w:rPr>
          <w:rFonts w:ascii="仿宋" w:eastAsia="仿宋" w:hAnsi="仿宋" w:cs="仿宋"/>
        </w:rPr>
        <w:t>,965.99</w:t>
      </w:r>
      <w:r>
        <w:rPr>
          <w:rFonts w:ascii="仿宋" w:eastAsia="仿宋" w:hAnsi="仿宋" w:cs="仿宋"/>
        </w:rPr>
        <w:t>万元。与上年相比，增加</w:t>
      </w:r>
      <w:r>
        <w:rPr>
          <w:rFonts w:ascii="仿宋" w:eastAsia="仿宋" w:hAnsi="仿宋" w:cs="仿宋"/>
        </w:rPr>
        <w:t>39,603.89</w:t>
      </w:r>
      <w:r>
        <w:rPr>
          <w:rFonts w:ascii="仿宋" w:eastAsia="仿宋" w:hAnsi="仿宋" w:cs="仿宋"/>
        </w:rPr>
        <w:t>万元，增长</w:t>
      </w:r>
      <w:r>
        <w:rPr>
          <w:rFonts w:ascii="仿宋" w:eastAsia="仿宋" w:hAnsi="仿宋" w:cs="仿宋"/>
        </w:rPr>
        <w:t>9.01%</w:t>
      </w:r>
      <w:r>
        <w:rPr>
          <w:rFonts w:ascii="仿宋" w:eastAsia="仿宋" w:hAnsi="仿宋" w:cs="仿宋"/>
        </w:rPr>
        <w:t>，变动原因：受疫情影响，财政拨款收入和事业收入增加。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1,404.36</w:t>
      </w:r>
      <w:r>
        <w:rPr>
          <w:rFonts w:ascii="仿宋" w:eastAsia="仿宋" w:hAnsi="仿宋" w:cs="仿宋"/>
        </w:rPr>
        <w:t>万元。结余分配事项：提取专用结余和事业单位非财政拨款结余。与上年相比，增加</w:t>
      </w:r>
      <w:r>
        <w:rPr>
          <w:rFonts w:ascii="仿宋" w:eastAsia="仿宋" w:hAnsi="仿宋" w:cs="仿宋"/>
        </w:rPr>
        <w:t>259.66</w:t>
      </w:r>
      <w:r>
        <w:rPr>
          <w:rFonts w:ascii="仿宋" w:eastAsia="仿宋" w:hAnsi="仿宋" w:cs="仿宋"/>
        </w:rPr>
        <w:t>万元，增长</w:t>
      </w:r>
      <w:r>
        <w:rPr>
          <w:rFonts w:ascii="仿宋" w:eastAsia="仿宋" w:hAnsi="仿宋" w:cs="仿宋"/>
        </w:rPr>
        <w:t>22.68%</w:t>
      </w:r>
      <w:r>
        <w:rPr>
          <w:rFonts w:ascii="仿宋" w:eastAsia="仿宋" w:hAnsi="仿宋" w:cs="仿宋"/>
        </w:rPr>
        <w:t>，变动原因：受疫情影响，事业收入增加，导致部分公立医院结余增加。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19,077.81</w:t>
      </w:r>
      <w:r>
        <w:rPr>
          <w:rFonts w:ascii="仿宋" w:eastAsia="仿宋" w:hAnsi="仿宋" w:cs="仿宋"/>
        </w:rPr>
        <w:t>万元。结转和结余事项：中医院异地建设项目、人民医院敔山湾院区疫情防控改造项目资金结转。与上年相比，增加</w:t>
      </w:r>
      <w:r>
        <w:rPr>
          <w:rFonts w:ascii="仿宋" w:eastAsia="仿宋" w:hAnsi="仿宋" w:cs="仿宋"/>
        </w:rPr>
        <w:t>7,977.17</w:t>
      </w:r>
      <w:r>
        <w:rPr>
          <w:rFonts w:ascii="仿宋" w:eastAsia="仿宋" w:hAnsi="仿宋" w:cs="仿宋"/>
        </w:rPr>
        <w:t>万元，增长</w:t>
      </w:r>
      <w:r>
        <w:rPr>
          <w:rFonts w:ascii="仿宋" w:eastAsia="仿宋" w:hAnsi="仿宋" w:cs="仿宋"/>
        </w:rPr>
        <w:t>71.86%</w:t>
      </w:r>
      <w:r>
        <w:rPr>
          <w:rFonts w:ascii="仿宋" w:eastAsia="仿宋" w:hAnsi="仿宋" w:cs="仿宋"/>
        </w:rPr>
        <w:t>，变动</w:t>
      </w:r>
      <w:r>
        <w:rPr>
          <w:rFonts w:ascii="仿宋" w:eastAsia="仿宋" w:hAnsi="仿宋" w:cs="仿宋"/>
        </w:rPr>
        <w:t>原因：中医院异地建设项目、人民医院敔山湾院区疫情防控改造项目资金结转。</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474,790.49</w:t>
      </w:r>
      <w:r>
        <w:rPr>
          <w:rFonts w:ascii="仿宋" w:eastAsia="仿宋" w:hAnsi="仿宋" w:cs="仿宋"/>
        </w:rPr>
        <w:t>万元，其中：财政拨款收入</w:t>
      </w:r>
      <w:r>
        <w:rPr>
          <w:rFonts w:ascii="仿宋" w:eastAsia="仿宋" w:hAnsi="仿宋" w:cs="仿宋"/>
        </w:rPr>
        <w:t>88,618.5</w:t>
      </w:r>
      <w:r>
        <w:rPr>
          <w:rFonts w:ascii="仿宋" w:eastAsia="仿宋" w:hAnsi="仿宋" w:cs="仿宋"/>
        </w:rPr>
        <w:t>万元，占</w:t>
      </w:r>
      <w:r>
        <w:rPr>
          <w:rFonts w:ascii="仿宋" w:eastAsia="仿宋" w:hAnsi="仿宋" w:cs="仿宋"/>
        </w:rPr>
        <w:t>18.66%</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373,843.36</w:t>
      </w:r>
      <w:r>
        <w:rPr>
          <w:rFonts w:ascii="仿宋" w:eastAsia="仿宋" w:hAnsi="仿宋" w:cs="仿宋"/>
        </w:rPr>
        <w:t>万元，占</w:t>
      </w:r>
      <w:r>
        <w:rPr>
          <w:rFonts w:ascii="仿宋" w:eastAsia="仿宋" w:hAnsi="仿宋" w:cs="仿宋"/>
        </w:rPr>
        <w:t>78.74%</w:t>
      </w:r>
      <w:r>
        <w:rPr>
          <w:rFonts w:ascii="仿宋" w:eastAsia="仿宋" w:hAnsi="仿宋" w:cs="仿宋"/>
        </w:rPr>
        <w:t>；经</w:t>
      </w:r>
      <w:r>
        <w:rPr>
          <w:rFonts w:ascii="仿宋" w:eastAsia="仿宋" w:hAnsi="仿宋" w:cs="仿宋"/>
        </w:rPr>
        <w:lastRenderedPageBreak/>
        <w:t>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12,328.63</w:t>
      </w:r>
      <w:r>
        <w:rPr>
          <w:rFonts w:ascii="仿宋" w:eastAsia="仿宋" w:hAnsi="仿宋" w:cs="仿宋"/>
        </w:rPr>
        <w:t>万元，占</w:t>
      </w:r>
      <w:r>
        <w:rPr>
          <w:rFonts w:ascii="仿宋" w:eastAsia="仿宋" w:hAnsi="仿宋" w:cs="仿宋"/>
        </w:rPr>
        <w:t>2.6%</w:t>
      </w:r>
      <w:r>
        <w:rPr>
          <w:rFonts w:ascii="仿宋" w:eastAsia="仿宋" w:hAnsi="仿宋" w:cs="仿宋"/>
        </w:rPr>
        <w:t>。</w:t>
      </w:r>
    </w:p>
    <w:p w:rsidR="00A17367" w:rsidRDefault="0050086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6" cstate="print"/>
                    <a:stretch>
                      <a:fillRect/>
                    </a:stretch>
                  </pic:blipFill>
                  <pic:spPr>
                    <a:xfrm>
                      <a:off x="0" y="0"/>
                      <a:ext cx="6134100" cy="3429000"/>
                    </a:xfrm>
                    <a:prstGeom prst="rect">
                      <a:avLst/>
                    </a:prstGeom>
                  </pic:spPr>
                </pic:pic>
              </a:graphicData>
            </a:graphic>
          </wp:inline>
        </w:drawing>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478,965.99</w:t>
      </w:r>
      <w:r>
        <w:rPr>
          <w:rFonts w:ascii="仿宋" w:eastAsia="仿宋" w:hAnsi="仿宋" w:cs="仿宋"/>
        </w:rPr>
        <w:t>万元，其中：基本支出</w:t>
      </w:r>
      <w:r>
        <w:rPr>
          <w:rFonts w:ascii="仿宋" w:eastAsia="仿宋" w:hAnsi="仿宋" w:cs="仿宋"/>
        </w:rPr>
        <w:t>418,934.98</w:t>
      </w:r>
      <w:r>
        <w:rPr>
          <w:rFonts w:ascii="仿宋" w:eastAsia="仿宋" w:hAnsi="仿宋" w:cs="仿宋"/>
        </w:rPr>
        <w:t>万元，占</w:t>
      </w:r>
      <w:r>
        <w:rPr>
          <w:rFonts w:ascii="仿宋" w:eastAsia="仿宋" w:hAnsi="仿宋" w:cs="仿宋"/>
        </w:rPr>
        <w:t>87.47%</w:t>
      </w:r>
      <w:r>
        <w:rPr>
          <w:rFonts w:ascii="仿宋" w:eastAsia="仿宋" w:hAnsi="仿宋" w:cs="仿宋"/>
        </w:rPr>
        <w:t>；项目支出</w:t>
      </w:r>
      <w:r>
        <w:rPr>
          <w:rFonts w:ascii="仿宋" w:eastAsia="仿宋" w:hAnsi="仿宋" w:cs="仿宋"/>
        </w:rPr>
        <w:t>60,031</w:t>
      </w:r>
      <w:r>
        <w:rPr>
          <w:rFonts w:ascii="仿宋" w:eastAsia="仿宋" w:hAnsi="仿宋" w:cs="仿宋"/>
        </w:rPr>
        <w:t>万元，占</w:t>
      </w:r>
      <w:r>
        <w:rPr>
          <w:rFonts w:ascii="仿宋" w:eastAsia="仿宋" w:hAnsi="仿宋" w:cs="仿宋"/>
        </w:rPr>
        <w:t>12.53%</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7367" w:rsidRDefault="0050086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四、财政拨款收入支出决算总体情况说明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99,696.71</w:t>
      </w:r>
      <w:r>
        <w:rPr>
          <w:rFonts w:ascii="仿宋" w:eastAsia="仿宋" w:hAnsi="仿宋" w:cs="仿宋"/>
        </w:rPr>
        <w:t>万元。与上年相比，收、支总计各增加</w:t>
      </w:r>
      <w:r>
        <w:rPr>
          <w:rFonts w:ascii="仿宋" w:eastAsia="仿宋" w:hAnsi="仿宋" w:cs="仿宋"/>
        </w:rPr>
        <w:t>7,528.45</w:t>
      </w:r>
      <w:r>
        <w:rPr>
          <w:rFonts w:ascii="仿宋" w:eastAsia="仿宋" w:hAnsi="仿宋" w:cs="仿宋"/>
        </w:rPr>
        <w:t>万元，增长</w:t>
      </w:r>
      <w:r>
        <w:rPr>
          <w:rFonts w:ascii="仿宋" w:eastAsia="仿宋" w:hAnsi="仿宋" w:cs="仿宋"/>
        </w:rPr>
        <w:t>8.17%</w:t>
      </w:r>
      <w:r>
        <w:rPr>
          <w:rFonts w:ascii="仿宋" w:eastAsia="仿宋" w:hAnsi="仿宋" w:cs="仿宋"/>
        </w:rPr>
        <w:t>，变动原因：受疫情影响，财政拨款收入增加。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w:t>
      </w:r>
      <w:r>
        <w:rPr>
          <w:rFonts w:ascii="仿宋" w:eastAsia="仿宋" w:hAnsi="仿宋" w:cs="仿宋"/>
        </w:rPr>
        <w:t>共预算、政府性基金预算和国有资本经营预算财政拨款支出的总体情况，既包括使用本年从本级财政取得的财政拨款发生的支出，也包括使用上年度财政拨款结转资金发生的支出。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80,618.9</w:t>
      </w:r>
      <w:r>
        <w:rPr>
          <w:rFonts w:ascii="仿宋" w:eastAsia="仿宋" w:hAnsi="仿宋" w:cs="仿宋"/>
        </w:rPr>
        <w:t>万元，占本年支出</w:t>
      </w:r>
      <w:r>
        <w:rPr>
          <w:rFonts w:ascii="仿宋" w:eastAsia="仿宋" w:hAnsi="仿宋" w:cs="仿宋"/>
        </w:rPr>
        <w:lastRenderedPageBreak/>
        <w:t>合计的</w:t>
      </w:r>
      <w:r>
        <w:rPr>
          <w:rFonts w:ascii="仿宋" w:eastAsia="仿宋" w:hAnsi="仿宋" w:cs="仿宋"/>
        </w:rPr>
        <w:t>16.83%</w:t>
      </w:r>
      <w:r>
        <w:rPr>
          <w:rFonts w:ascii="仿宋" w:eastAsia="仿宋" w:hAnsi="仿宋" w:cs="仿宋"/>
        </w:rPr>
        <w:t>。与</w:t>
      </w:r>
      <w:r>
        <w:rPr>
          <w:rFonts w:ascii="仿宋" w:eastAsia="仿宋" w:hAnsi="仿宋" w:cs="仿宋"/>
        </w:rPr>
        <w:t>2021</w:t>
      </w:r>
      <w:r>
        <w:rPr>
          <w:rFonts w:ascii="仿宋" w:eastAsia="仿宋" w:hAnsi="仿宋" w:cs="仿宋"/>
        </w:rPr>
        <w:t>年度财政拨款支出年初预算</w:t>
      </w:r>
      <w:r>
        <w:rPr>
          <w:rFonts w:ascii="仿宋" w:eastAsia="仿宋" w:hAnsi="仿宋" w:cs="仿宋"/>
        </w:rPr>
        <w:t>43,510.02</w:t>
      </w:r>
      <w:r>
        <w:rPr>
          <w:rFonts w:ascii="仿宋" w:eastAsia="仿宋" w:hAnsi="仿宋" w:cs="仿宋"/>
        </w:rPr>
        <w:t>万元相比，完成年初预算的</w:t>
      </w:r>
      <w:r>
        <w:rPr>
          <w:rFonts w:ascii="仿宋" w:eastAsia="仿宋" w:hAnsi="仿宋" w:cs="仿宋"/>
        </w:rPr>
        <w:t>185.29%</w:t>
      </w:r>
      <w:r>
        <w:rPr>
          <w:rFonts w:ascii="仿宋" w:eastAsia="仿宋" w:hAnsi="仿宋" w:cs="仿宋"/>
        </w:rPr>
        <w:t>。其中：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（一）一般公共服务支出（类）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人大事务（款）一般行政管理事务（项）。年初预算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1.32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万元，无法计算完成比率）决算数与年初预算数的差异原因：本年新增人大改选项目支出。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民族事务（款）民族工作专项（项）。年初预算</w:t>
      </w:r>
      <w:r>
        <w:rPr>
          <w:rFonts w:ascii="仿宋" w:eastAsia="仿宋" w:hAnsi="仿宋" w:cs="仿宋"/>
        </w:rPr>
        <w:t>0</w:t>
      </w:r>
      <w:r>
        <w:rPr>
          <w:rFonts w:ascii="仿宋" w:eastAsia="仿宋" w:hAnsi="仿宋" w:cs="仿宋"/>
        </w:rPr>
        <w:t>万元，支出决算</w:t>
      </w:r>
      <w:r>
        <w:rPr>
          <w:rFonts w:ascii="仿宋" w:eastAsia="仿宋" w:hAnsi="仿宋" w:cs="仿宋"/>
        </w:rPr>
        <w:t>7</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万元，无法计算完成比率）决算数与年初预算数的差异原因：上级下达省级人才经费。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（二）科学技术支出（类）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其他科学技术支出（款）其他科学技术支出（项）。年初预算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155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w:t>
      </w:r>
      <w:r>
        <w:rPr>
          <w:rFonts w:ascii="仿宋" w:eastAsia="仿宋" w:hAnsi="仿宋" w:cs="仿宋"/>
        </w:rPr>
        <w:t>异原因：上级下达省级人才经费。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（三）社会保障和就业支出（类）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行政事业单位养老支出（款）机关事业单位基本养老保险缴费支出（项）。年初预算</w:t>
      </w:r>
      <w:r>
        <w:rPr>
          <w:rFonts w:ascii="仿宋" w:eastAsia="仿宋" w:hAnsi="仿宋" w:cs="仿宋"/>
        </w:rPr>
        <w:t>794.41</w:t>
      </w:r>
      <w:r>
        <w:rPr>
          <w:rFonts w:ascii="仿宋" w:eastAsia="仿宋" w:hAnsi="仿宋" w:cs="仿宋"/>
        </w:rPr>
        <w:t>万元，支出决算</w:t>
      </w:r>
      <w:r>
        <w:rPr>
          <w:rFonts w:ascii="仿宋" w:eastAsia="仿宋" w:hAnsi="仿宋" w:cs="仿宋"/>
        </w:rPr>
        <w:t>819.36</w:t>
      </w:r>
      <w:r>
        <w:rPr>
          <w:rFonts w:ascii="仿宋" w:eastAsia="仿宋" w:hAnsi="仿宋" w:cs="仿宋"/>
        </w:rPr>
        <w:t>万元，完成年初预算的</w:t>
      </w:r>
      <w:r>
        <w:rPr>
          <w:rFonts w:ascii="仿宋" w:eastAsia="仿宋" w:hAnsi="仿宋" w:cs="仿宋"/>
        </w:rPr>
        <w:t>103.14%</w:t>
      </w:r>
      <w:r>
        <w:rPr>
          <w:rFonts w:ascii="仿宋" w:eastAsia="仿宋" w:hAnsi="仿宋" w:cs="仿宋"/>
        </w:rPr>
        <w:t>。决算数与年初预算数的差异原因：政策性因素，社保基数调整。</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397.21</w:t>
      </w:r>
      <w:r>
        <w:rPr>
          <w:rFonts w:ascii="仿宋" w:eastAsia="仿宋" w:hAnsi="仿宋" w:cs="仿宋"/>
        </w:rPr>
        <w:t>万元，支出决算</w:t>
      </w:r>
      <w:r>
        <w:rPr>
          <w:rFonts w:ascii="仿宋" w:eastAsia="仿宋" w:hAnsi="仿宋" w:cs="仿宋"/>
        </w:rPr>
        <w:t>409.3</w:t>
      </w:r>
      <w:r>
        <w:rPr>
          <w:rFonts w:ascii="仿宋" w:eastAsia="仿宋" w:hAnsi="仿宋" w:cs="仿宋"/>
        </w:rPr>
        <w:t>万元，完成年初预算的</w:t>
      </w:r>
      <w:r>
        <w:rPr>
          <w:rFonts w:ascii="仿宋" w:eastAsia="仿宋" w:hAnsi="仿宋" w:cs="仿宋"/>
        </w:rPr>
        <w:t>103.04%</w:t>
      </w:r>
      <w:r>
        <w:rPr>
          <w:rFonts w:ascii="仿宋" w:eastAsia="仿宋" w:hAnsi="仿宋" w:cs="仿宋"/>
        </w:rPr>
        <w:t>。决算数与年初预算数的差异原因：政策性因素，社保基数调整。</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临时救助（款）临时救助支出（项</w:t>
      </w:r>
      <w:r>
        <w:rPr>
          <w:rFonts w:ascii="仿宋" w:eastAsia="仿宋" w:hAnsi="仿宋" w:cs="仿宋"/>
        </w:rPr>
        <w:t>）。年初预算</w:t>
      </w:r>
      <w:r>
        <w:rPr>
          <w:rFonts w:ascii="仿宋" w:eastAsia="仿宋" w:hAnsi="仿宋" w:cs="仿宋"/>
        </w:rPr>
        <w:t>0</w:t>
      </w:r>
      <w:r>
        <w:rPr>
          <w:rFonts w:ascii="仿宋" w:eastAsia="仿宋" w:hAnsi="仿宋" w:cs="仿宋"/>
        </w:rPr>
        <w:t>万元，支出决算</w:t>
      </w:r>
      <w:r>
        <w:rPr>
          <w:rFonts w:ascii="仿宋" w:eastAsia="仿宋" w:hAnsi="仿宋" w:cs="仿宋"/>
        </w:rPr>
        <w:t>4.06</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万元，无法计算完成比率）决算数与年初预算数的差异原因：本年新增阳光扶贫经费。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其他社会保障和就业支出（款）其他社会保障和就业支出（项）。年初预算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431.69</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万元，无法计算完成比率）决算数与年初预算数的差异原因：因政府功能分类科目调整，导致支出决算数大于年初预算数。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（四）卫生健康支出（类）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卫生健康管理事务（款）行政运行（项）。年初预算</w:t>
      </w:r>
      <w:r>
        <w:rPr>
          <w:rFonts w:ascii="仿宋" w:eastAsia="仿宋" w:hAnsi="仿宋" w:cs="仿宋"/>
        </w:rPr>
        <w:t>1,223.9</w:t>
      </w:r>
      <w:r>
        <w:rPr>
          <w:rFonts w:ascii="仿宋" w:eastAsia="仿宋" w:hAnsi="仿宋" w:cs="仿宋"/>
        </w:rPr>
        <w:t>万元，支出决算</w:t>
      </w:r>
      <w:r>
        <w:rPr>
          <w:rFonts w:ascii="仿宋" w:eastAsia="仿宋" w:hAnsi="仿宋" w:cs="仿宋"/>
        </w:rPr>
        <w:t>1,144.25</w:t>
      </w:r>
      <w:r>
        <w:rPr>
          <w:rFonts w:ascii="仿宋" w:eastAsia="仿宋" w:hAnsi="仿宋" w:cs="仿宋"/>
        </w:rPr>
        <w:t>万元，完成年初预算的</w:t>
      </w:r>
      <w:r>
        <w:rPr>
          <w:rFonts w:ascii="仿宋" w:eastAsia="仿宋" w:hAnsi="仿宋" w:cs="仿宋"/>
        </w:rPr>
        <w:t>93.</w:t>
      </w:r>
      <w:r>
        <w:rPr>
          <w:rFonts w:ascii="仿宋" w:eastAsia="仿宋" w:hAnsi="仿宋" w:cs="仿宋"/>
        </w:rPr>
        <w:t>49%</w:t>
      </w:r>
      <w:r>
        <w:rPr>
          <w:rFonts w:ascii="仿宋" w:eastAsia="仿宋" w:hAnsi="仿宋" w:cs="仿宋"/>
        </w:rPr>
        <w:t>。决算数与年初预算数的差异原因：因政府功能分类科目调整，导致支出决算数小于年初预算数。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卫生健康管理事务（款）其他卫生健康管理事务支出（项）。年初预算</w:t>
      </w:r>
      <w:r>
        <w:rPr>
          <w:rFonts w:ascii="仿宋" w:eastAsia="仿宋" w:hAnsi="仿宋" w:cs="仿宋"/>
        </w:rPr>
        <w:t>419.52</w:t>
      </w:r>
      <w:r>
        <w:rPr>
          <w:rFonts w:ascii="仿宋" w:eastAsia="仿宋" w:hAnsi="仿宋" w:cs="仿宋"/>
        </w:rPr>
        <w:t>万元，支出决算</w:t>
      </w:r>
      <w:r>
        <w:rPr>
          <w:rFonts w:ascii="仿宋" w:eastAsia="仿宋" w:hAnsi="仿宋" w:cs="仿宋"/>
        </w:rPr>
        <w:t>2,060.86</w:t>
      </w:r>
      <w:r>
        <w:rPr>
          <w:rFonts w:ascii="仿宋" w:eastAsia="仿宋" w:hAnsi="仿宋" w:cs="仿宋"/>
        </w:rPr>
        <w:t>万元，完成年初预算的</w:t>
      </w:r>
      <w:r>
        <w:rPr>
          <w:rFonts w:ascii="仿宋" w:eastAsia="仿宋" w:hAnsi="仿宋" w:cs="仿宋"/>
        </w:rPr>
        <w:t>491.24%</w:t>
      </w:r>
      <w:r>
        <w:rPr>
          <w:rFonts w:ascii="仿宋" w:eastAsia="仿宋" w:hAnsi="仿宋" w:cs="仿宋"/>
        </w:rPr>
        <w:t>。决算数与年初预算数的差异原因：本年新增上级下达省级专项经费。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公立医院（款）综合医院（项）。年初预算</w:t>
      </w:r>
      <w:r>
        <w:rPr>
          <w:rFonts w:ascii="仿宋" w:eastAsia="仿宋" w:hAnsi="仿宋" w:cs="仿宋"/>
        </w:rPr>
        <w:t>2,368.8</w:t>
      </w:r>
      <w:r>
        <w:rPr>
          <w:rFonts w:ascii="仿宋" w:eastAsia="仿宋" w:hAnsi="仿宋" w:cs="仿宋"/>
        </w:rPr>
        <w:t>万元，支出决算</w:t>
      </w:r>
      <w:r>
        <w:rPr>
          <w:rFonts w:ascii="仿宋" w:eastAsia="仿宋" w:hAnsi="仿宋" w:cs="仿宋"/>
        </w:rPr>
        <w:t>1,974</w:t>
      </w:r>
      <w:r>
        <w:rPr>
          <w:rFonts w:ascii="仿宋" w:eastAsia="仿宋" w:hAnsi="仿宋" w:cs="仿宋"/>
        </w:rPr>
        <w:t>万元，完成年初预算的</w:t>
      </w:r>
      <w:r>
        <w:rPr>
          <w:rFonts w:ascii="仿宋" w:eastAsia="仿宋" w:hAnsi="仿宋" w:cs="仿宋"/>
        </w:rPr>
        <w:t>83.33%</w:t>
      </w:r>
      <w:r>
        <w:rPr>
          <w:rFonts w:ascii="仿宋" w:eastAsia="仿宋" w:hAnsi="仿宋" w:cs="仿宋"/>
        </w:rPr>
        <w:t>。决算数与年初预算数的差异原因：因政府功能分类科目调整，导致支出决算数小于年初预算数。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公立医院（款）中医（民族）医院（项）。年初预算</w:t>
      </w:r>
      <w:r>
        <w:rPr>
          <w:rFonts w:ascii="仿宋" w:eastAsia="仿宋" w:hAnsi="仿宋" w:cs="仿宋"/>
        </w:rPr>
        <w:t>696</w:t>
      </w:r>
      <w:r>
        <w:rPr>
          <w:rFonts w:ascii="仿宋" w:eastAsia="仿宋" w:hAnsi="仿宋" w:cs="仿宋"/>
        </w:rPr>
        <w:t>万元，支出决算</w:t>
      </w:r>
      <w:r>
        <w:rPr>
          <w:rFonts w:ascii="仿宋" w:eastAsia="仿宋" w:hAnsi="仿宋" w:cs="仿宋"/>
        </w:rPr>
        <w:t>696</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公立医院（款）其他专科医院（项）。年初预算</w:t>
      </w:r>
      <w:r>
        <w:rPr>
          <w:rFonts w:ascii="仿宋" w:eastAsia="仿宋" w:hAnsi="仿宋" w:cs="仿宋"/>
        </w:rPr>
        <w:t>21</w:t>
      </w:r>
      <w:r>
        <w:rPr>
          <w:rFonts w:ascii="仿宋" w:eastAsia="仿宋" w:hAnsi="仿宋" w:cs="仿宋"/>
        </w:rPr>
        <w:t>万</w:t>
      </w:r>
      <w:r>
        <w:rPr>
          <w:rFonts w:ascii="仿宋" w:eastAsia="仿宋" w:hAnsi="仿宋" w:cs="仿宋"/>
        </w:rPr>
        <w:lastRenderedPageBreak/>
        <w:t>元，支出决算</w:t>
      </w:r>
      <w:r>
        <w:rPr>
          <w:rFonts w:ascii="仿宋" w:eastAsia="仿宋" w:hAnsi="仿宋" w:cs="仿宋"/>
        </w:rPr>
        <w:t>0</w:t>
      </w:r>
      <w:r>
        <w:rPr>
          <w:rFonts w:ascii="仿宋" w:eastAsia="仿宋" w:hAnsi="仿宋" w:cs="仿宋"/>
        </w:rPr>
        <w:t>万元，完成年初预算的</w:t>
      </w:r>
      <w:r>
        <w:rPr>
          <w:rFonts w:ascii="仿宋" w:eastAsia="仿宋" w:hAnsi="仿宋" w:cs="仿宋"/>
        </w:rPr>
        <w:t>0%</w:t>
      </w:r>
      <w:r>
        <w:rPr>
          <w:rFonts w:ascii="仿宋" w:eastAsia="仿宋" w:hAnsi="仿宋" w:cs="仿宋"/>
        </w:rPr>
        <w:t>。决算数与年初预算数的差异原因：口腔病防治所非财政部门预算单位，故人员经费预算由主管部门编制，决算由口腔病防治所体现。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公立医院（款）其他公立医院支出（项）。年初预算</w:t>
      </w:r>
      <w:r>
        <w:rPr>
          <w:rFonts w:ascii="仿宋" w:eastAsia="仿宋" w:hAnsi="仿宋" w:cs="仿宋"/>
        </w:rPr>
        <w:t>3,600</w:t>
      </w:r>
      <w:r>
        <w:rPr>
          <w:rFonts w:ascii="仿宋" w:eastAsia="仿宋" w:hAnsi="仿宋" w:cs="仿宋"/>
        </w:rPr>
        <w:t>万元，支出决算</w:t>
      </w:r>
      <w:r>
        <w:rPr>
          <w:rFonts w:ascii="仿宋" w:eastAsia="仿宋" w:hAnsi="仿宋" w:cs="仿宋"/>
        </w:rPr>
        <w:t>12,461.83</w:t>
      </w:r>
      <w:r>
        <w:rPr>
          <w:rFonts w:ascii="仿宋" w:eastAsia="仿宋" w:hAnsi="仿宋" w:cs="仿宋"/>
        </w:rPr>
        <w:t>万元，完成年初预算的</w:t>
      </w:r>
      <w:r>
        <w:rPr>
          <w:rFonts w:ascii="仿宋" w:eastAsia="仿宋" w:hAnsi="仿宋" w:cs="仿宋"/>
        </w:rPr>
        <w:t>346.16%</w:t>
      </w:r>
      <w:r>
        <w:rPr>
          <w:rFonts w:ascii="仿宋" w:eastAsia="仿宋" w:hAnsi="仿宋" w:cs="仿宋"/>
        </w:rPr>
        <w:t>。决算数与年初预算数的差异原因：（</w:t>
      </w:r>
      <w:r>
        <w:rPr>
          <w:rFonts w:ascii="仿宋" w:eastAsia="仿宋" w:hAnsi="仿宋" w:cs="仿宋"/>
        </w:rPr>
        <w:t>1</w:t>
      </w:r>
      <w:r>
        <w:rPr>
          <w:rFonts w:ascii="仿宋" w:eastAsia="仿宋" w:hAnsi="仿宋" w:cs="仿宋"/>
        </w:rPr>
        <w:t>）公立医</w:t>
      </w:r>
      <w:r>
        <w:rPr>
          <w:rFonts w:ascii="仿宋" w:eastAsia="仿宋" w:hAnsi="仿宋" w:cs="仿宋"/>
        </w:rPr>
        <w:t>院非财政部门预算单位，故公立医院综合改革补助预算由主管部门编制，决算由下属公立医院体现。（</w:t>
      </w:r>
      <w:r>
        <w:rPr>
          <w:rFonts w:ascii="仿宋" w:eastAsia="仿宋" w:hAnsi="仿宋" w:cs="仿宋"/>
        </w:rPr>
        <w:t>2</w:t>
      </w:r>
      <w:r>
        <w:rPr>
          <w:rFonts w:ascii="仿宋" w:eastAsia="仿宋" w:hAnsi="仿宋" w:cs="仿宋"/>
        </w:rPr>
        <w:t>）受疫情影响，财政加大对公立医院投入，包括药品零差率补助、设备补助等综合改革补助。</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基层医疗卫生机构（款）乡镇卫生院（项）。年初预算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1,251.43</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万元，无法计算完成比率）决算数与年初预算数的差异原因：受财政体制结算影响，乡镇卫生院预算由各镇、街道编制，决算由各乡镇卫生院独立编制。</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w:t>
      </w:r>
      <w:r>
        <w:rPr>
          <w:rFonts w:ascii="仿宋" w:eastAsia="仿宋" w:hAnsi="仿宋" w:cs="仿宋"/>
        </w:rPr>
        <w:t>公共卫生（款）疾病预防控制机构（项）。年初预算</w:t>
      </w:r>
      <w:r>
        <w:rPr>
          <w:rFonts w:ascii="仿宋" w:eastAsia="仿宋" w:hAnsi="仿宋" w:cs="仿宋"/>
        </w:rPr>
        <w:t>10,106.77</w:t>
      </w:r>
      <w:r>
        <w:rPr>
          <w:rFonts w:ascii="仿宋" w:eastAsia="仿宋" w:hAnsi="仿宋" w:cs="仿宋"/>
        </w:rPr>
        <w:t>万元，支出决算</w:t>
      </w:r>
      <w:r>
        <w:rPr>
          <w:rFonts w:ascii="仿宋" w:eastAsia="仿宋" w:hAnsi="仿宋" w:cs="仿宋"/>
        </w:rPr>
        <w:t>11,717</w:t>
      </w:r>
      <w:r>
        <w:rPr>
          <w:rFonts w:ascii="仿宋" w:eastAsia="仿宋" w:hAnsi="仿宋" w:cs="仿宋"/>
        </w:rPr>
        <w:t>.24</w:t>
      </w:r>
      <w:r>
        <w:rPr>
          <w:rFonts w:ascii="仿宋" w:eastAsia="仿宋" w:hAnsi="仿宋" w:cs="仿宋"/>
        </w:rPr>
        <w:t>万元，完成年初预算的</w:t>
      </w:r>
      <w:r>
        <w:rPr>
          <w:rFonts w:ascii="仿宋" w:eastAsia="仿宋" w:hAnsi="仿宋" w:cs="仿宋"/>
        </w:rPr>
        <w:lastRenderedPageBreak/>
        <w:t>115.93%</w:t>
      </w:r>
      <w:r>
        <w:rPr>
          <w:rFonts w:ascii="仿宋" w:eastAsia="仿宋" w:hAnsi="仿宋" w:cs="仿宋"/>
        </w:rPr>
        <w:t>。决算数与年初预算数的差异原因：增加疫苗成本支出。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w:t>
      </w:r>
      <w:r>
        <w:rPr>
          <w:rFonts w:ascii="仿宋" w:eastAsia="仿宋" w:hAnsi="仿宋" w:cs="仿宋"/>
        </w:rPr>
        <w:t>公共卫生（款）卫生监督机构（项）。年初预算</w:t>
      </w:r>
      <w:r>
        <w:rPr>
          <w:rFonts w:ascii="仿宋" w:eastAsia="仿宋" w:hAnsi="仿宋" w:cs="仿宋"/>
        </w:rPr>
        <w:t>1,866.37</w:t>
      </w:r>
      <w:r>
        <w:rPr>
          <w:rFonts w:ascii="仿宋" w:eastAsia="仿宋" w:hAnsi="仿宋" w:cs="仿宋"/>
        </w:rPr>
        <w:t>万元，支出决算</w:t>
      </w:r>
      <w:r>
        <w:rPr>
          <w:rFonts w:ascii="仿宋" w:eastAsia="仿宋" w:hAnsi="仿宋" w:cs="仿宋"/>
        </w:rPr>
        <w:t>1,603.05</w:t>
      </w:r>
      <w:r>
        <w:rPr>
          <w:rFonts w:ascii="仿宋" w:eastAsia="仿宋" w:hAnsi="仿宋" w:cs="仿宋"/>
        </w:rPr>
        <w:t>万元，完成年初预算的</w:t>
      </w:r>
      <w:r>
        <w:rPr>
          <w:rFonts w:ascii="仿宋" w:eastAsia="仿宋" w:hAnsi="仿宋" w:cs="仿宋"/>
        </w:rPr>
        <w:t>85.89%</w:t>
      </w:r>
      <w:r>
        <w:rPr>
          <w:rFonts w:ascii="仿宋" w:eastAsia="仿宋" w:hAnsi="仿宋" w:cs="仿宋"/>
        </w:rPr>
        <w:t>。决算数与年初预算数的差异原因：受疫情影响，基本支出减少。</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w:t>
      </w:r>
      <w:r>
        <w:rPr>
          <w:rFonts w:ascii="仿宋" w:eastAsia="仿宋" w:hAnsi="仿宋" w:cs="仿宋"/>
        </w:rPr>
        <w:t>公共卫生（款）妇幼保健机构（项）。年初预算</w:t>
      </w:r>
      <w:r>
        <w:rPr>
          <w:rFonts w:ascii="仿宋" w:eastAsia="仿宋" w:hAnsi="仿宋" w:cs="仿宋"/>
        </w:rPr>
        <w:t>3,294.32</w:t>
      </w:r>
      <w:r>
        <w:rPr>
          <w:rFonts w:ascii="仿宋" w:eastAsia="仿宋" w:hAnsi="仿宋" w:cs="仿宋"/>
        </w:rPr>
        <w:t>万元，支出决算</w:t>
      </w:r>
      <w:r>
        <w:rPr>
          <w:rFonts w:ascii="仿宋" w:eastAsia="仿宋" w:hAnsi="仿宋" w:cs="仿宋"/>
        </w:rPr>
        <w:t>3,264.87</w:t>
      </w:r>
      <w:r>
        <w:rPr>
          <w:rFonts w:ascii="仿宋" w:eastAsia="仿宋" w:hAnsi="仿宋" w:cs="仿宋"/>
        </w:rPr>
        <w:t>万元，完成年初预算的</w:t>
      </w:r>
      <w:r>
        <w:rPr>
          <w:rFonts w:ascii="仿宋" w:eastAsia="仿宋" w:hAnsi="仿宋" w:cs="仿宋"/>
        </w:rPr>
        <w:t>99.11%</w:t>
      </w:r>
      <w:r>
        <w:rPr>
          <w:rFonts w:ascii="仿宋" w:eastAsia="仿宋" w:hAnsi="仿宋" w:cs="仿宋"/>
        </w:rPr>
        <w:t>。决算数与年初预算数的差异原因：受疫情影响，基本支出减少。</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w:t>
      </w:r>
      <w:r>
        <w:rPr>
          <w:rFonts w:ascii="仿宋" w:eastAsia="仿宋" w:hAnsi="仿宋" w:cs="仿宋"/>
        </w:rPr>
        <w:t>公共卫生（款）应急救治机构（项）。年初预算</w:t>
      </w:r>
      <w:r>
        <w:rPr>
          <w:rFonts w:ascii="仿宋" w:eastAsia="仿宋" w:hAnsi="仿宋" w:cs="仿宋"/>
        </w:rPr>
        <w:t>1</w:t>
      </w:r>
      <w:r>
        <w:rPr>
          <w:rFonts w:ascii="仿宋" w:eastAsia="仿宋" w:hAnsi="仿宋" w:cs="仿宋"/>
        </w:rPr>
        <w:t>,540.59</w:t>
      </w:r>
      <w:r>
        <w:rPr>
          <w:rFonts w:ascii="仿宋" w:eastAsia="仿宋" w:hAnsi="仿宋" w:cs="仿宋"/>
        </w:rPr>
        <w:t>万元，支出决算</w:t>
      </w:r>
      <w:r>
        <w:rPr>
          <w:rFonts w:ascii="仿宋" w:eastAsia="仿宋" w:hAnsi="仿宋" w:cs="仿宋"/>
        </w:rPr>
        <w:t>1,440.48</w:t>
      </w:r>
      <w:r>
        <w:rPr>
          <w:rFonts w:ascii="仿宋" w:eastAsia="仿宋" w:hAnsi="仿宋" w:cs="仿宋"/>
        </w:rPr>
        <w:t>万元，完成年初预算的</w:t>
      </w:r>
      <w:r>
        <w:rPr>
          <w:rFonts w:ascii="仿宋" w:eastAsia="仿宋" w:hAnsi="仿宋" w:cs="仿宋"/>
        </w:rPr>
        <w:t>93.5%</w:t>
      </w:r>
      <w:r>
        <w:rPr>
          <w:rFonts w:ascii="仿宋" w:eastAsia="仿宋" w:hAnsi="仿宋" w:cs="仿宋"/>
        </w:rPr>
        <w:t>。决算数与年初预算数的差异原因：财政收回项目采购结余资金；车辆运行维护费减少。</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w:t>
      </w:r>
      <w:r>
        <w:rPr>
          <w:rFonts w:ascii="仿宋" w:eastAsia="仿宋" w:hAnsi="仿宋" w:cs="仿宋"/>
        </w:rPr>
        <w:t>公共卫生（款）采供血机构（项）。年初预算</w:t>
      </w:r>
      <w:r>
        <w:rPr>
          <w:rFonts w:ascii="仿宋" w:eastAsia="仿宋" w:hAnsi="仿宋" w:cs="仿宋"/>
        </w:rPr>
        <w:t>2,805.8</w:t>
      </w:r>
      <w:r>
        <w:rPr>
          <w:rFonts w:ascii="仿宋" w:eastAsia="仿宋" w:hAnsi="仿宋" w:cs="仿宋"/>
        </w:rPr>
        <w:t>万元，支出决算</w:t>
      </w:r>
      <w:r>
        <w:rPr>
          <w:rFonts w:ascii="仿宋" w:eastAsia="仿宋" w:hAnsi="仿宋" w:cs="仿宋"/>
        </w:rPr>
        <w:t>2,748.41</w:t>
      </w:r>
      <w:r>
        <w:rPr>
          <w:rFonts w:ascii="仿宋" w:eastAsia="仿宋" w:hAnsi="仿宋" w:cs="仿宋"/>
        </w:rPr>
        <w:t>万元，完成年初预算的</w:t>
      </w:r>
      <w:r>
        <w:rPr>
          <w:rFonts w:ascii="仿宋" w:eastAsia="仿宋" w:hAnsi="仿宋" w:cs="仿宋"/>
        </w:rPr>
        <w:t>97.95%</w:t>
      </w:r>
      <w:r>
        <w:rPr>
          <w:rFonts w:ascii="仿宋" w:eastAsia="仿宋" w:hAnsi="仿宋" w:cs="仿宋"/>
        </w:rPr>
        <w:t>。决算数与年初预算数的差异原因：本年项目采购资金结转至次年</w:t>
      </w:r>
      <w:r>
        <w:rPr>
          <w:rFonts w:ascii="仿宋" w:eastAsia="仿宋" w:hAnsi="仿宋" w:cs="仿宋"/>
        </w:rPr>
        <w:lastRenderedPageBreak/>
        <w:t>支付。</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13.</w:t>
      </w:r>
      <w:r>
        <w:rPr>
          <w:rFonts w:ascii="仿宋" w:eastAsia="仿宋" w:hAnsi="仿宋" w:cs="仿宋"/>
        </w:rPr>
        <w:t>公共卫生（款）其他专业公共卫生机构（项）。年初预算</w:t>
      </w:r>
      <w:r>
        <w:rPr>
          <w:rFonts w:ascii="仿宋" w:eastAsia="仿宋" w:hAnsi="仿宋" w:cs="仿宋"/>
        </w:rPr>
        <w:t>1,110.99</w:t>
      </w:r>
      <w:r>
        <w:rPr>
          <w:rFonts w:ascii="仿宋" w:eastAsia="仿宋" w:hAnsi="仿宋" w:cs="仿宋"/>
        </w:rPr>
        <w:t>万元，支出决算</w:t>
      </w:r>
      <w:r>
        <w:rPr>
          <w:rFonts w:ascii="仿宋" w:eastAsia="仿宋" w:hAnsi="仿宋" w:cs="仿宋"/>
        </w:rPr>
        <w:t>943.93</w:t>
      </w:r>
      <w:r>
        <w:rPr>
          <w:rFonts w:ascii="仿宋" w:eastAsia="仿宋" w:hAnsi="仿宋" w:cs="仿宋"/>
        </w:rPr>
        <w:t>万元，完成年初预算的</w:t>
      </w:r>
      <w:r>
        <w:rPr>
          <w:rFonts w:ascii="仿宋" w:eastAsia="仿宋" w:hAnsi="仿宋" w:cs="仿宋"/>
        </w:rPr>
        <w:t>84.96%</w:t>
      </w:r>
      <w:r>
        <w:rPr>
          <w:rFonts w:ascii="仿宋" w:eastAsia="仿宋" w:hAnsi="仿宋" w:cs="仿宋"/>
        </w:rPr>
        <w:t>。决算数与年初预算数的差异原因：人员经费</w:t>
      </w:r>
      <w:r>
        <w:rPr>
          <w:rFonts w:ascii="仿宋" w:eastAsia="仿宋" w:hAnsi="仿宋" w:cs="仿宋"/>
        </w:rPr>
        <w:t>减少，本年退休人员增加。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w:t>
      </w:r>
      <w:r>
        <w:rPr>
          <w:rFonts w:ascii="仿宋" w:eastAsia="仿宋" w:hAnsi="仿宋" w:cs="仿宋"/>
        </w:rPr>
        <w:t>公共卫生（款）基本公共卫生服务（项）。年初预算</w:t>
      </w:r>
      <w:r>
        <w:rPr>
          <w:rFonts w:ascii="仿宋" w:eastAsia="仿宋" w:hAnsi="仿宋" w:cs="仿宋"/>
        </w:rPr>
        <w:t>3,827</w:t>
      </w:r>
      <w:r>
        <w:rPr>
          <w:rFonts w:ascii="仿宋" w:eastAsia="仿宋" w:hAnsi="仿宋" w:cs="仿宋"/>
        </w:rPr>
        <w:t>万元，支出决算</w:t>
      </w:r>
      <w:r>
        <w:rPr>
          <w:rFonts w:ascii="仿宋" w:eastAsia="仿宋" w:hAnsi="仿宋" w:cs="仿宋"/>
        </w:rPr>
        <w:t>3,495.2</w:t>
      </w:r>
      <w:r>
        <w:rPr>
          <w:rFonts w:ascii="仿宋" w:eastAsia="仿宋" w:hAnsi="仿宋" w:cs="仿宋"/>
        </w:rPr>
        <w:t>万元，完成年初预算的</w:t>
      </w:r>
      <w:r>
        <w:rPr>
          <w:rFonts w:ascii="仿宋" w:eastAsia="仿宋" w:hAnsi="仿宋" w:cs="仿宋"/>
        </w:rPr>
        <w:t>91.33%</w:t>
      </w:r>
      <w:r>
        <w:rPr>
          <w:rFonts w:ascii="仿宋" w:eastAsia="仿宋" w:hAnsi="仿宋" w:cs="仿宋"/>
        </w:rPr>
        <w:t>。决算数与年初预算数的差异原因：因财政预算要求，对预算支出进行了调整，导致决算数小于预算数。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w:t>
      </w:r>
      <w:r>
        <w:rPr>
          <w:rFonts w:ascii="仿宋" w:eastAsia="仿宋" w:hAnsi="仿宋" w:cs="仿宋"/>
        </w:rPr>
        <w:t>公共卫生（款）重大公共卫生服务（项）。年初预算</w:t>
      </w:r>
      <w:r>
        <w:rPr>
          <w:rFonts w:ascii="仿宋" w:eastAsia="仿宋" w:hAnsi="仿宋" w:cs="仿宋"/>
        </w:rPr>
        <w:t>786</w:t>
      </w:r>
      <w:r>
        <w:rPr>
          <w:rFonts w:ascii="仿宋" w:eastAsia="仿宋" w:hAnsi="仿宋" w:cs="仿宋"/>
        </w:rPr>
        <w:t>万元，支出决算</w:t>
      </w:r>
      <w:r>
        <w:rPr>
          <w:rFonts w:ascii="仿宋" w:eastAsia="仿宋" w:hAnsi="仿宋" w:cs="仿宋"/>
        </w:rPr>
        <w:t>10,876.87</w:t>
      </w:r>
      <w:r>
        <w:rPr>
          <w:rFonts w:ascii="仿宋" w:eastAsia="仿宋" w:hAnsi="仿宋" w:cs="仿宋"/>
        </w:rPr>
        <w:t>万元，完成年初预算的</w:t>
      </w:r>
      <w:r>
        <w:rPr>
          <w:rFonts w:ascii="仿宋" w:eastAsia="仿宋" w:hAnsi="仿宋" w:cs="仿宋"/>
        </w:rPr>
        <w:t>1,383.83%</w:t>
      </w:r>
      <w:r>
        <w:rPr>
          <w:rFonts w:ascii="仿宋" w:eastAsia="仿宋" w:hAnsi="仿宋" w:cs="仿宋"/>
        </w:rPr>
        <w:t>。决算数与年初预算数的差异原因：受疫情影响，增加疫情防控专项支出。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16.</w:t>
      </w:r>
      <w:r>
        <w:rPr>
          <w:rFonts w:ascii="仿宋" w:eastAsia="仿宋" w:hAnsi="仿宋" w:cs="仿宋"/>
        </w:rPr>
        <w:t>公共卫生（款）其他公共卫生支出（项）。年初预算</w:t>
      </w:r>
      <w:r>
        <w:rPr>
          <w:rFonts w:ascii="仿宋" w:eastAsia="仿宋" w:hAnsi="仿宋" w:cs="仿宋"/>
        </w:rPr>
        <w:t>650</w:t>
      </w:r>
      <w:r>
        <w:rPr>
          <w:rFonts w:ascii="仿宋" w:eastAsia="仿宋" w:hAnsi="仿宋" w:cs="仿宋"/>
        </w:rPr>
        <w:t>万元，支出决算</w:t>
      </w:r>
      <w:r>
        <w:rPr>
          <w:rFonts w:ascii="仿宋" w:eastAsia="仿宋" w:hAnsi="仿宋" w:cs="仿宋"/>
        </w:rPr>
        <w:t>9</w:t>
      </w:r>
      <w:r>
        <w:rPr>
          <w:rFonts w:ascii="仿宋" w:eastAsia="仿宋" w:hAnsi="仿宋" w:cs="仿宋"/>
        </w:rPr>
        <w:t>92.44</w:t>
      </w:r>
      <w:r>
        <w:rPr>
          <w:rFonts w:ascii="仿宋" w:eastAsia="仿宋" w:hAnsi="仿宋" w:cs="仿宋"/>
        </w:rPr>
        <w:t>万元，完成年初预算的</w:t>
      </w:r>
      <w:r>
        <w:rPr>
          <w:rFonts w:ascii="仿宋" w:eastAsia="仿宋" w:hAnsi="仿宋" w:cs="仿宋"/>
        </w:rPr>
        <w:t>152.68%</w:t>
      </w:r>
      <w:r>
        <w:rPr>
          <w:rFonts w:ascii="仿宋" w:eastAsia="仿宋" w:hAnsi="仿宋" w:cs="仿宋"/>
        </w:rPr>
        <w:t>。决算数与年初预算数的差异原因：新增上级补助其他公共卫生支出。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17.</w:t>
      </w:r>
      <w:r>
        <w:rPr>
          <w:rFonts w:ascii="仿宋" w:eastAsia="仿宋" w:hAnsi="仿宋" w:cs="仿宋"/>
        </w:rPr>
        <w:t>中医药（款）中医（民族医）药专项（项）。年初预算</w:t>
      </w:r>
      <w:r>
        <w:rPr>
          <w:rFonts w:ascii="仿宋" w:eastAsia="仿宋" w:hAnsi="仿宋" w:cs="仿宋"/>
        </w:rPr>
        <w:t>100</w:t>
      </w:r>
      <w:r>
        <w:rPr>
          <w:rFonts w:ascii="仿宋" w:eastAsia="仿宋" w:hAnsi="仿宋" w:cs="仿宋"/>
        </w:rPr>
        <w:t>万元，支出决算</w:t>
      </w:r>
      <w:r>
        <w:rPr>
          <w:rFonts w:ascii="仿宋" w:eastAsia="仿宋" w:hAnsi="仿宋" w:cs="仿宋"/>
        </w:rPr>
        <w:t>143.4</w:t>
      </w:r>
      <w:r>
        <w:rPr>
          <w:rFonts w:ascii="仿宋" w:eastAsia="仿宋" w:hAnsi="仿宋" w:cs="仿宋"/>
        </w:rPr>
        <w:t>万元，完成年初预算的</w:t>
      </w:r>
      <w:r>
        <w:rPr>
          <w:rFonts w:ascii="仿宋" w:eastAsia="仿宋" w:hAnsi="仿宋" w:cs="仿宋"/>
        </w:rPr>
        <w:t>143.4%</w:t>
      </w:r>
      <w:r>
        <w:rPr>
          <w:rFonts w:ascii="仿宋" w:eastAsia="仿宋" w:hAnsi="仿宋" w:cs="仿宋"/>
        </w:rPr>
        <w:t>。决算数与年初预算数的差异原因：新增上级补助中医药专项经费。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18.</w:t>
      </w:r>
      <w:r>
        <w:rPr>
          <w:rFonts w:ascii="仿宋" w:eastAsia="仿宋" w:hAnsi="仿宋" w:cs="仿宋"/>
        </w:rPr>
        <w:t>计划生育事务（款）计划生育服务（项）。年初预算</w:t>
      </w:r>
      <w:r>
        <w:rPr>
          <w:rFonts w:ascii="仿宋" w:eastAsia="仿宋" w:hAnsi="仿宋" w:cs="仿宋"/>
        </w:rPr>
        <w:t>4,340</w:t>
      </w:r>
      <w:r>
        <w:rPr>
          <w:rFonts w:ascii="仿宋" w:eastAsia="仿宋" w:hAnsi="仿宋" w:cs="仿宋"/>
        </w:rPr>
        <w:t>万元，支出决算</w:t>
      </w:r>
      <w:r>
        <w:rPr>
          <w:rFonts w:ascii="仿宋" w:eastAsia="仿宋" w:hAnsi="仿宋" w:cs="仿宋"/>
        </w:rPr>
        <w:t>1,764.02</w:t>
      </w:r>
      <w:r>
        <w:rPr>
          <w:rFonts w:ascii="仿宋" w:eastAsia="仿宋" w:hAnsi="仿宋" w:cs="仿宋"/>
        </w:rPr>
        <w:t>万元，完成年初预算的</w:t>
      </w:r>
      <w:r>
        <w:rPr>
          <w:rFonts w:ascii="仿宋" w:eastAsia="仿宋" w:hAnsi="仿宋" w:cs="仿宋"/>
        </w:rPr>
        <w:t>40.65%</w:t>
      </w:r>
      <w:r>
        <w:rPr>
          <w:rFonts w:ascii="仿宋" w:eastAsia="仿宋" w:hAnsi="仿宋" w:cs="仿宋"/>
        </w:rPr>
        <w:t>。决算数与年初预算数的差异原因：因财政预算要求，对预算支出进行了调整，导致决算数小于预算数。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19.</w:t>
      </w:r>
      <w:r>
        <w:rPr>
          <w:rFonts w:ascii="仿宋" w:eastAsia="仿宋" w:hAnsi="仿宋" w:cs="仿宋"/>
        </w:rPr>
        <w:t>计</w:t>
      </w:r>
      <w:r>
        <w:rPr>
          <w:rFonts w:ascii="仿宋" w:eastAsia="仿宋" w:hAnsi="仿宋" w:cs="仿宋"/>
        </w:rPr>
        <w:t>划生育事务（款）其他计划生育事务支出（项）。年初预算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50.51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万元，无法计算完成比率）决算数与年初预算数的差异原因：因财政预算要求，对预算支出进行了调整，导致决算数大于预算数。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w:t>
      </w:r>
      <w:r>
        <w:rPr>
          <w:rFonts w:ascii="仿宋" w:eastAsia="仿宋" w:hAnsi="仿宋" w:cs="仿宋"/>
        </w:rPr>
        <w:t>医疗救助（款）其他医疗救助支出（项）。年初预算</w:t>
      </w:r>
      <w:r>
        <w:rPr>
          <w:rFonts w:ascii="仿宋" w:eastAsia="仿宋" w:hAnsi="仿宋" w:cs="仿宋"/>
        </w:rPr>
        <w:t>200</w:t>
      </w:r>
      <w:r>
        <w:rPr>
          <w:rFonts w:ascii="仿宋" w:eastAsia="仿宋" w:hAnsi="仿宋" w:cs="仿宋"/>
        </w:rPr>
        <w:t>万元，支出决算</w:t>
      </w:r>
      <w:r>
        <w:rPr>
          <w:rFonts w:ascii="仿宋" w:eastAsia="仿宋" w:hAnsi="仿宋" w:cs="仿宋"/>
        </w:rPr>
        <w:t>0</w:t>
      </w:r>
      <w:r>
        <w:rPr>
          <w:rFonts w:ascii="仿宋" w:eastAsia="仿宋" w:hAnsi="仿宋" w:cs="仿宋"/>
        </w:rPr>
        <w:t>万元，完成年初预算的</w:t>
      </w:r>
      <w:r>
        <w:rPr>
          <w:rFonts w:ascii="仿宋" w:eastAsia="仿宋" w:hAnsi="仿宋" w:cs="仿宋"/>
        </w:rPr>
        <w:t>0%</w:t>
      </w:r>
      <w:r>
        <w:rPr>
          <w:rFonts w:ascii="仿宋" w:eastAsia="仿宋" w:hAnsi="仿宋" w:cs="仿宋"/>
        </w:rPr>
        <w:t>。决算数与年初预算数的差异原因：因财政预算要求，对预算支出进行了调整，导致决算数小于预算数。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21.</w:t>
      </w:r>
      <w:r>
        <w:rPr>
          <w:rFonts w:ascii="仿宋" w:eastAsia="仿宋" w:hAnsi="仿宋" w:cs="仿宋"/>
        </w:rPr>
        <w:t>老龄卫生健康事务（款）老龄卫生健康事务（项）。年初预算</w:t>
      </w:r>
      <w:r>
        <w:rPr>
          <w:rFonts w:ascii="仿宋" w:eastAsia="仿宋" w:hAnsi="仿宋" w:cs="仿宋"/>
        </w:rPr>
        <w:t>30</w:t>
      </w:r>
      <w:r>
        <w:rPr>
          <w:rFonts w:ascii="仿宋" w:eastAsia="仿宋" w:hAnsi="仿宋" w:cs="仿宋"/>
        </w:rPr>
        <w:t>万元，支出决算</w:t>
      </w:r>
      <w:r>
        <w:rPr>
          <w:rFonts w:ascii="仿宋" w:eastAsia="仿宋" w:hAnsi="仿宋" w:cs="仿宋"/>
        </w:rPr>
        <w:t>26.64</w:t>
      </w:r>
      <w:r>
        <w:rPr>
          <w:rFonts w:ascii="仿宋" w:eastAsia="仿宋" w:hAnsi="仿宋" w:cs="仿宋"/>
        </w:rPr>
        <w:t>万元，完成年初预</w:t>
      </w:r>
      <w:r>
        <w:rPr>
          <w:rFonts w:ascii="仿宋" w:eastAsia="仿宋" w:hAnsi="仿宋" w:cs="仿宋"/>
        </w:rPr>
        <w:t>算的</w:t>
      </w:r>
      <w:r>
        <w:rPr>
          <w:rFonts w:ascii="仿宋" w:eastAsia="仿宋" w:hAnsi="仿宋" w:cs="仿宋"/>
        </w:rPr>
        <w:t>88.8%</w:t>
      </w:r>
      <w:r>
        <w:rPr>
          <w:rFonts w:ascii="仿宋" w:eastAsia="仿宋" w:hAnsi="仿宋" w:cs="仿宋"/>
        </w:rPr>
        <w:t>。决算数与年初预算数的差异原因：按实结报老龄工作费用。</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22.</w:t>
      </w:r>
      <w:r>
        <w:rPr>
          <w:rFonts w:ascii="仿宋" w:eastAsia="仿宋" w:hAnsi="仿宋" w:cs="仿宋"/>
        </w:rPr>
        <w:t>其他卫生健康支出（款）其他卫生健康支出（项）。年初预算</w:t>
      </w:r>
      <w:r>
        <w:rPr>
          <w:rFonts w:ascii="仿宋" w:eastAsia="仿宋" w:hAnsi="仿宋" w:cs="仿宋"/>
        </w:rPr>
        <w:t>289.04</w:t>
      </w:r>
      <w:r>
        <w:rPr>
          <w:rFonts w:ascii="仿宋" w:eastAsia="仿宋" w:hAnsi="仿宋" w:cs="仿宋"/>
        </w:rPr>
        <w:t>万元，支出决算</w:t>
      </w:r>
      <w:r>
        <w:rPr>
          <w:rFonts w:ascii="仿宋" w:eastAsia="仿宋" w:hAnsi="仿宋" w:cs="仿宋"/>
        </w:rPr>
        <w:t>353.81</w:t>
      </w:r>
      <w:r>
        <w:rPr>
          <w:rFonts w:ascii="仿宋" w:eastAsia="仿宋" w:hAnsi="仿宋" w:cs="仿宋"/>
        </w:rPr>
        <w:t>万元，完成年初预算的</w:t>
      </w:r>
      <w:r>
        <w:rPr>
          <w:rFonts w:ascii="仿宋" w:eastAsia="仿宋" w:hAnsi="仿宋" w:cs="仿宋"/>
        </w:rPr>
        <w:t>122.41%</w:t>
      </w:r>
      <w:r>
        <w:rPr>
          <w:rFonts w:ascii="仿宋" w:eastAsia="仿宋" w:hAnsi="仿宋" w:cs="仿宋"/>
        </w:rPr>
        <w:t>。决算数与年初预算数的差异原因：新增上级补助其他卫生健康支出。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（五）城乡社区支出（类）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国有土地使用权出让收入对应专项债务收入安排的支出（款）其他国有土地使用权出让收入对应专项债务收入安排的支出（项）。年初预算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1,938.29</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w:t>
      </w:r>
      <w:r>
        <w:rPr>
          <w:rFonts w:ascii="仿宋" w:eastAsia="仿宋" w:hAnsi="仿宋" w:cs="仿宋"/>
        </w:rPr>
        <w:t>数的差异原因：按财政预算要求，新增中医院异地建设项目支出。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其他城乡社区支出（款）其他城乡社区支出（项）。年初预算</w:t>
      </w:r>
      <w:r>
        <w:rPr>
          <w:rFonts w:ascii="仿宋" w:eastAsia="仿宋" w:hAnsi="仿宋" w:cs="仿宋"/>
        </w:rPr>
        <w:t>88.15</w:t>
      </w:r>
      <w:r>
        <w:rPr>
          <w:rFonts w:ascii="仿宋" w:eastAsia="仿宋" w:hAnsi="仿宋" w:cs="仿宋"/>
        </w:rPr>
        <w:t>万元，支出决算</w:t>
      </w:r>
      <w:r>
        <w:rPr>
          <w:rFonts w:ascii="仿宋" w:eastAsia="仿宋" w:hAnsi="仿宋" w:cs="仿宋"/>
        </w:rPr>
        <w:t>66.11</w:t>
      </w:r>
      <w:r>
        <w:rPr>
          <w:rFonts w:ascii="仿宋" w:eastAsia="仿宋" w:hAnsi="仿宋" w:cs="仿宋"/>
        </w:rPr>
        <w:t>万元，完成年初预算的</w:t>
      </w:r>
      <w:r>
        <w:rPr>
          <w:rFonts w:ascii="仿宋" w:eastAsia="仿宋" w:hAnsi="仿宋" w:cs="仿宋"/>
        </w:rPr>
        <w:lastRenderedPageBreak/>
        <w:t>75%</w:t>
      </w:r>
      <w:r>
        <w:rPr>
          <w:rFonts w:ascii="仿宋" w:eastAsia="仿宋" w:hAnsi="仿宋" w:cs="仿宋"/>
        </w:rPr>
        <w:t>。决算数与年初预算数的差异原因：第四季度物业管理费于次年支付。</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（六）住房保障支出（类）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766.65</w:t>
      </w:r>
      <w:r>
        <w:rPr>
          <w:rFonts w:ascii="仿宋" w:eastAsia="仿宋" w:hAnsi="仿宋" w:cs="仿宋"/>
        </w:rPr>
        <w:t>万元，支出决算</w:t>
      </w:r>
      <w:r>
        <w:rPr>
          <w:rFonts w:ascii="仿宋" w:eastAsia="仿宋" w:hAnsi="仿宋" w:cs="仿宋"/>
        </w:rPr>
        <w:t>1,033.32</w:t>
      </w:r>
      <w:r>
        <w:rPr>
          <w:rFonts w:ascii="仿宋" w:eastAsia="仿宋" w:hAnsi="仿宋" w:cs="仿宋"/>
        </w:rPr>
        <w:t>万元，完成年初预算的</w:t>
      </w:r>
      <w:r>
        <w:rPr>
          <w:rFonts w:ascii="仿宋" w:eastAsia="仿宋" w:hAnsi="仿宋" w:cs="仿宋"/>
        </w:rPr>
        <w:t>134.78%</w:t>
      </w:r>
      <w:r>
        <w:rPr>
          <w:rFonts w:ascii="仿宋" w:eastAsia="仿宋" w:hAnsi="仿宋" w:cs="仿宋"/>
        </w:rPr>
        <w:t>。决算数与年初预算数的差异原因：政策性因素，调整改革性补贴缴纳基数。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1,588.38</w:t>
      </w:r>
      <w:r>
        <w:rPr>
          <w:rFonts w:ascii="仿宋" w:eastAsia="仿宋" w:hAnsi="仿宋" w:cs="仿宋"/>
        </w:rPr>
        <w:t>万元，支出决算</w:t>
      </w:r>
      <w:r>
        <w:rPr>
          <w:rFonts w:ascii="仿宋" w:eastAsia="仿宋" w:hAnsi="仿宋" w:cs="仿宋"/>
        </w:rPr>
        <w:t>2,099.08</w:t>
      </w:r>
      <w:r>
        <w:rPr>
          <w:rFonts w:ascii="仿宋" w:eastAsia="仿宋" w:hAnsi="仿宋" w:cs="仿宋"/>
        </w:rPr>
        <w:t>万元，完成年初预算的</w:t>
      </w:r>
      <w:r>
        <w:rPr>
          <w:rFonts w:ascii="仿宋" w:eastAsia="仿宋" w:hAnsi="仿宋" w:cs="仿宋"/>
        </w:rPr>
        <w:t>132.15%</w:t>
      </w:r>
      <w:r>
        <w:rPr>
          <w:rFonts w:ascii="仿宋" w:eastAsia="仿宋" w:hAnsi="仿宋" w:cs="仿宋"/>
        </w:rPr>
        <w:t>。决算数与年初预算数的差异原因：政策性因素，调整改革性补贴缴纳基数。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599.12</w:t>
      </w:r>
      <w:r>
        <w:rPr>
          <w:rFonts w:ascii="仿宋" w:eastAsia="仿宋" w:hAnsi="仿宋" w:cs="仿宋"/>
        </w:rPr>
        <w:t>万元，支出决算</w:t>
      </w:r>
      <w:r>
        <w:rPr>
          <w:rFonts w:ascii="仿宋" w:eastAsia="仿宋" w:hAnsi="仿宋" w:cs="仿宋"/>
        </w:rPr>
        <w:t>934.29</w:t>
      </w:r>
      <w:r>
        <w:rPr>
          <w:rFonts w:ascii="仿宋" w:eastAsia="仿宋" w:hAnsi="仿宋" w:cs="仿宋"/>
        </w:rPr>
        <w:t>万元，完成年初预算的</w:t>
      </w:r>
      <w:r>
        <w:rPr>
          <w:rFonts w:ascii="仿宋" w:eastAsia="仿宋" w:hAnsi="仿宋" w:cs="仿宋"/>
        </w:rPr>
        <w:t>155.94%</w:t>
      </w:r>
      <w:r>
        <w:rPr>
          <w:rFonts w:ascii="仿宋" w:eastAsia="仿宋" w:hAnsi="仿宋" w:cs="仿宋"/>
        </w:rPr>
        <w:t>。决算数与年初预算数的差异原因：政策性因素，调整改革性补贴缴纳基数。</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（七）其他支出（类）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其他政府性基金及对应专项债务收入安排的支出（款）</w:t>
      </w:r>
      <w:r>
        <w:rPr>
          <w:rFonts w:ascii="仿宋" w:eastAsia="仿宋" w:hAnsi="仿宋" w:cs="仿宋"/>
        </w:rPr>
        <w:lastRenderedPageBreak/>
        <w:t>其他地方自行试点项目收益专项债券收入安排的支出（项）。</w:t>
      </w:r>
      <w:r>
        <w:rPr>
          <w:rFonts w:ascii="仿宋" w:eastAsia="仿宋" w:hAnsi="仿宋" w:cs="仿宋"/>
        </w:rPr>
        <w:t>年初预算</w:t>
      </w:r>
      <w:r>
        <w:rPr>
          <w:rFonts w:ascii="仿宋" w:eastAsia="仿宋" w:hAnsi="仿宋" w:cs="仿宋"/>
        </w:rPr>
        <w:t>0</w:t>
      </w:r>
      <w:r>
        <w:rPr>
          <w:rFonts w:ascii="仿宋" w:eastAsia="仿宋" w:hAnsi="仿宋" w:cs="仿宋"/>
        </w:rPr>
        <w:t>万元，支出决算</w:t>
      </w:r>
      <w:r>
        <w:rPr>
          <w:rFonts w:ascii="仿宋" w:eastAsia="仿宋" w:hAnsi="仿宋" w:cs="仿宋"/>
        </w:rPr>
        <w:t>11,008.62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万元，无法计算完成比率）决算数与年初预算数的差异原因：按财政预算要求，新增中医院异地建设项目支出。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彩票公益金安排的支出（款）用于社会福利的彩票公益金支出（项）。年初预算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42.81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万元，无法计算完成比率）决算数与年初预算数的差异原因：因机构改革，职能调整，本年增加老年协会工作经费。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（八）抗疫特别国债安排的支出（类）</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基础设施建设（款）公共卫生体系建设（项）。年初预算</w:t>
      </w:r>
      <w:r>
        <w:rPr>
          <w:rFonts w:ascii="仿宋" w:eastAsia="仿宋" w:hAnsi="仿宋" w:cs="仿宋"/>
        </w:rPr>
        <w:t>0</w:t>
      </w:r>
      <w:r>
        <w:rPr>
          <w:rFonts w:ascii="仿宋" w:eastAsia="仿宋" w:hAnsi="仿宋" w:cs="仿宋"/>
        </w:rPr>
        <w:t>万元，支出决算</w:t>
      </w:r>
      <w:r>
        <w:rPr>
          <w:rFonts w:ascii="仿宋" w:eastAsia="仿宋" w:hAnsi="仿宋" w:cs="仿宋"/>
        </w:rPr>
        <w:t>853.2</w:t>
      </w:r>
      <w:r>
        <w:rPr>
          <w:rFonts w:ascii="仿宋" w:eastAsia="仿宋" w:hAnsi="仿宋" w:cs="仿宋"/>
        </w:rPr>
        <w:t>万元，</w:t>
      </w:r>
      <w:r>
        <w:rPr>
          <w:rFonts w:ascii="仿宋" w:eastAsia="仿宋" w:hAnsi="仿宋" w:cs="仿宋"/>
        </w:rPr>
        <w:t>（年初预算数为</w:t>
      </w:r>
      <w:r>
        <w:rPr>
          <w:rFonts w:ascii="仿宋" w:eastAsia="仿宋" w:hAnsi="仿宋" w:cs="仿宋"/>
        </w:rPr>
        <w:t>0</w:t>
      </w:r>
      <w:r>
        <w:rPr>
          <w:rFonts w:ascii="仿宋" w:eastAsia="仿宋" w:hAnsi="仿宋" w:cs="仿宋"/>
        </w:rPr>
        <w:t>万元，无法计算完成比率）决算数与年初预算数的差异原因：按财政预算要求，新增妇幼保健院改扩建项目支出。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抗疫相关支出（款）其他抗疫相关支出（项）。年初预算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1,806.22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万元，无法计算完成比率）决算数与年初预算数的差异原因：按财政</w:t>
      </w:r>
      <w:r>
        <w:rPr>
          <w:rFonts w:ascii="仿宋" w:eastAsia="仿宋" w:hAnsi="仿宋" w:cs="仿宋"/>
        </w:rPr>
        <w:lastRenderedPageBreak/>
        <w:t>预算要求，新增疫情防控项目支出。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20,587.9</w:t>
      </w:r>
      <w:r>
        <w:rPr>
          <w:rFonts w:ascii="仿宋" w:eastAsia="仿宋" w:hAnsi="仿宋" w:cs="仿宋"/>
        </w:rPr>
        <w:t>万元，其中：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19,448.98</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生活补助、医疗费补助、其他对个人和家庭的补助。</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1,138.92</w:t>
      </w:r>
      <w:r>
        <w:rPr>
          <w:rFonts w:ascii="楷体" w:eastAsia="楷体" w:hAnsi="楷体" w:cs="楷体"/>
        </w:rPr>
        <w:t>万元。</w:t>
      </w:r>
      <w:r>
        <w:rPr>
          <w:rFonts w:ascii="仿宋" w:eastAsia="仿宋" w:hAnsi="仿宋" w:cs="仿宋"/>
        </w:rPr>
        <w:t>主要包括：办公费、印刷费、咨询费、手续费、水费、电费、邮电费、物业管理费、差旅费、维修（护）费、租赁费、会议费、培训费、公务接待费、专用材料费、专用燃料费、劳务费、委托业务费、工会经费、公务用车运行维护费、其他交</w:t>
      </w:r>
      <w:r>
        <w:rPr>
          <w:rFonts w:ascii="仿宋" w:eastAsia="仿宋" w:hAnsi="仿宋" w:cs="仿宋"/>
        </w:rPr>
        <w:t>通费用、其他商品和服务支出、办公设备购置、专用设备购置、公务用车购置。</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64,969.77</w:t>
      </w:r>
      <w:r>
        <w:rPr>
          <w:rFonts w:ascii="仿宋" w:eastAsia="仿宋" w:hAnsi="仿宋" w:cs="仿宋"/>
        </w:rPr>
        <w:t>万</w:t>
      </w:r>
      <w:r>
        <w:rPr>
          <w:rFonts w:ascii="仿宋" w:eastAsia="仿宋" w:hAnsi="仿宋" w:cs="仿宋"/>
        </w:rPr>
        <w:lastRenderedPageBreak/>
        <w:t>元。与上年相比，增加</w:t>
      </w:r>
      <w:r>
        <w:rPr>
          <w:rFonts w:ascii="仿宋" w:eastAsia="仿宋" w:hAnsi="仿宋" w:cs="仿宋"/>
        </w:rPr>
        <w:t>15,308.92</w:t>
      </w:r>
      <w:r>
        <w:rPr>
          <w:rFonts w:ascii="仿宋" w:eastAsia="仿宋" w:hAnsi="仿宋" w:cs="仿宋"/>
        </w:rPr>
        <w:t>万元，增长</w:t>
      </w:r>
      <w:r>
        <w:rPr>
          <w:rFonts w:ascii="仿宋" w:eastAsia="仿宋" w:hAnsi="仿宋" w:cs="仿宋"/>
        </w:rPr>
        <w:t>30.83%</w:t>
      </w:r>
      <w:r>
        <w:rPr>
          <w:rFonts w:ascii="仿宋" w:eastAsia="仿宋" w:hAnsi="仿宋" w:cs="仿宋"/>
        </w:rPr>
        <w:t>，变动原因：受疫情影响，增加疫情防控等项目支出。</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20,587.9</w:t>
      </w:r>
      <w:r>
        <w:rPr>
          <w:rFonts w:ascii="仿宋" w:eastAsia="仿宋" w:hAnsi="仿宋" w:cs="仿宋"/>
        </w:rPr>
        <w:t>万元，其中：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19,448.98</w:t>
      </w:r>
      <w:r>
        <w:rPr>
          <w:rFonts w:ascii="楷体" w:eastAsia="楷体" w:hAnsi="楷体" w:cs="楷体"/>
        </w:rPr>
        <w:t>万元。</w:t>
      </w:r>
      <w:r>
        <w:rPr>
          <w:rFonts w:ascii="仿宋" w:eastAsia="仿宋" w:hAnsi="仿宋" w:cs="仿宋"/>
        </w:rPr>
        <w:t>主要包括：基本工资、津贴补贴、奖金、伙食补助费、绩效工资、机关事业单位基本养老保险缴费</w:t>
      </w:r>
      <w:r>
        <w:rPr>
          <w:rFonts w:ascii="仿宋" w:eastAsia="仿宋" w:hAnsi="仿宋" w:cs="仿宋"/>
        </w:rPr>
        <w:t>、职业年金缴费、职工基本医疗保险缴费、公务员医疗补助缴费、其他社会保障缴费、住房公积金、医疗费、其他工资福利支出、离休费、退休费、生活补助、医疗费补助、其他对个人和家庭的补助。</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1,138.92</w:t>
      </w:r>
      <w:r>
        <w:rPr>
          <w:rFonts w:ascii="楷体" w:eastAsia="楷体" w:hAnsi="楷体" w:cs="楷体"/>
        </w:rPr>
        <w:t>万元。</w:t>
      </w:r>
      <w:r>
        <w:rPr>
          <w:rFonts w:ascii="仿宋" w:eastAsia="仿宋" w:hAnsi="仿宋" w:cs="仿宋"/>
        </w:rPr>
        <w:t>主要包括：办公费、印刷费、咨询费、手续费、水费、电费、邮电费、物业管理费、差旅费、维修（护）费、租赁费、会议费、培训费、公务接待费、专用材料费、专用燃料费、劳务费、委托业务费、工会经费、公务用车运行维护费、其他交通费用、其他商品和服务支出、办公设备购置、专用设备购置、公务用车购置。</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九、一般公共预</w:t>
      </w:r>
      <w:r>
        <w:rPr>
          <w:rFonts w:ascii="仿宋" w:eastAsia="仿宋" w:hAnsi="仿宋" w:cs="仿宋"/>
          <w:b/>
        </w:rPr>
        <w:t>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273.68</w:t>
      </w:r>
      <w:r>
        <w:rPr>
          <w:rFonts w:ascii="仿宋" w:eastAsia="仿宋" w:hAnsi="仿宋" w:cs="仿宋"/>
        </w:rPr>
        <w:t>万元。与上年相比，减少</w:t>
      </w:r>
      <w:r>
        <w:rPr>
          <w:rFonts w:ascii="仿宋" w:eastAsia="仿宋" w:hAnsi="仿宋" w:cs="仿宋"/>
        </w:rPr>
        <w:t>100.98</w:t>
      </w:r>
      <w:r>
        <w:rPr>
          <w:rFonts w:ascii="仿宋" w:eastAsia="仿宋" w:hAnsi="仿宋" w:cs="仿宋"/>
        </w:rPr>
        <w:t>万元，变动原因：受疫情影响，严控</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262.97</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96.09%</w:t>
      </w:r>
      <w:r>
        <w:rPr>
          <w:rFonts w:ascii="仿宋" w:eastAsia="仿宋" w:hAnsi="仿宋" w:cs="仿宋"/>
        </w:rPr>
        <w:t>；公务接待费支出</w:t>
      </w:r>
      <w:r>
        <w:rPr>
          <w:rFonts w:ascii="仿宋" w:eastAsia="仿宋" w:hAnsi="仿宋" w:cs="仿宋"/>
        </w:rPr>
        <w:t>10.71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3.91%</w:t>
      </w:r>
      <w:r>
        <w:rPr>
          <w:rFonts w:ascii="仿宋" w:eastAsia="仿宋" w:hAnsi="仿宋" w:cs="仿宋"/>
        </w:rPr>
        <w:t>。</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w:t>
      </w:r>
      <w:r>
        <w:rPr>
          <w:rFonts w:ascii="仿宋" w:eastAsia="仿宋" w:hAnsi="仿宋" w:cs="仿宋"/>
        </w:rPr>
        <w:t>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340.31</w:t>
      </w:r>
      <w:r>
        <w:rPr>
          <w:rFonts w:ascii="仿宋" w:eastAsia="仿宋" w:hAnsi="仿宋" w:cs="仿宋"/>
        </w:rPr>
        <w:t>万元，支出决算</w:t>
      </w:r>
      <w:r>
        <w:rPr>
          <w:rFonts w:ascii="仿宋" w:eastAsia="仿宋" w:hAnsi="仿宋" w:cs="仿宋"/>
        </w:rPr>
        <w:t>262.97</w:t>
      </w:r>
      <w:r>
        <w:rPr>
          <w:rFonts w:ascii="仿宋" w:eastAsia="仿宋" w:hAnsi="仿宋" w:cs="仿宋"/>
        </w:rPr>
        <w:t>万元，完成预算的</w:t>
      </w:r>
      <w:r>
        <w:rPr>
          <w:rFonts w:ascii="仿宋" w:eastAsia="仿宋" w:hAnsi="仿宋" w:cs="仿宋"/>
        </w:rPr>
        <w:t>77.27%</w:t>
      </w:r>
      <w:r>
        <w:rPr>
          <w:rFonts w:ascii="仿宋" w:eastAsia="仿宋" w:hAnsi="仿宋" w:cs="仿宋"/>
        </w:rPr>
        <w:t>，决算数与预算数的差异原因：受疫情影响，本年度公务用车购置较上年减少</w:t>
      </w:r>
      <w:r>
        <w:rPr>
          <w:rFonts w:ascii="仿宋" w:eastAsia="仿宋" w:hAnsi="仿宋" w:cs="仿宋"/>
        </w:rPr>
        <w:t>3</w:t>
      </w:r>
      <w:r>
        <w:rPr>
          <w:rFonts w:ascii="仿宋" w:eastAsia="仿宋" w:hAnsi="仿宋" w:cs="仿宋"/>
        </w:rPr>
        <w:t>辆。其中：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）公务用车购置支出决算</w:t>
      </w:r>
      <w:r>
        <w:rPr>
          <w:rFonts w:ascii="仿宋" w:eastAsia="仿宋" w:hAnsi="仿宋" w:cs="仿宋"/>
        </w:rPr>
        <w:t>89.35</w:t>
      </w:r>
      <w:r>
        <w:rPr>
          <w:rFonts w:ascii="仿宋" w:eastAsia="仿宋" w:hAnsi="仿宋" w:cs="仿宋"/>
        </w:rPr>
        <w:t>万元。本年度使用一般公共预算财政拨款购置公务用车</w:t>
      </w:r>
      <w:r>
        <w:rPr>
          <w:rFonts w:ascii="仿宋" w:eastAsia="仿宋" w:hAnsi="仿宋" w:cs="仿宋"/>
        </w:rPr>
        <w:t>4</w:t>
      </w:r>
      <w:r>
        <w:rPr>
          <w:rFonts w:ascii="仿宋" w:eastAsia="仿宋" w:hAnsi="仿宋" w:cs="仿宋"/>
        </w:rPr>
        <w:t>辆，开支内容：江阴市急救中心购置急救车辆</w:t>
      </w:r>
      <w:r>
        <w:rPr>
          <w:rFonts w:ascii="仿宋" w:eastAsia="仿宋" w:hAnsi="仿宋" w:cs="仿宋"/>
        </w:rPr>
        <w:t>4</w:t>
      </w:r>
      <w:r>
        <w:rPr>
          <w:rFonts w:ascii="仿宋" w:eastAsia="仿宋" w:hAnsi="仿宋" w:cs="仿宋"/>
        </w:rPr>
        <w:t>辆。</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173.62</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85</w:t>
      </w:r>
      <w:r>
        <w:rPr>
          <w:rFonts w:ascii="仿宋" w:eastAsia="仿宋" w:hAnsi="仿宋" w:cs="仿宋"/>
        </w:rPr>
        <w:t>辆。</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20.93</w:t>
      </w:r>
      <w:r>
        <w:rPr>
          <w:rFonts w:ascii="仿宋" w:eastAsia="仿宋" w:hAnsi="仿宋" w:cs="仿宋"/>
        </w:rPr>
        <w:t>万元，支出决算</w:t>
      </w:r>
      <w:r>
        <w:rPr>
          <w:rFonts w:ascii="仿宋" w:eastAsia="仿宋" w:hAnsi="仿宋" w:cs="仿宋"/>
        </w:rPr>
        <w:t>10.71</w:t>
      </w:r>
      <w:r>
        <w:rPr>
          <w:rFonts w:ascii="仿宋" w:eastAsia="仿宋" w:hAnsi="仿宋" w:cs="仿宋"/>
        </w:rPr>
        <w:t>万元，完成预算的</w:t>
      </w:r>
      <w:r>
        <w:rPr>
          <w:rFonts w:ascii="仿宋" w:eastAsia="仿宋" w:hAnsi="仿宋" w:cs="仿宋"/>
        </w:rPr>
        <w:t>51.17%</w:t>
      </w:r>
      <w:r>
        <w:rPr>
          <w:rFonts w:ascii="仿宋" w:eastAsia="仿宋" w:hAnsi="仿宋" w:cs="仿宋"/>
        </w:rPr>
        <w:t>，决算数与预算数的差异原因：受疫情影响，公务接待批次及人数减少。其中：国内公务接待支出</w:t>
      </w:r>
      <w:r>
        <w:rPr>
          <w:rFonts w:ascii="仿宋" w:eastAsia="仿宋" w:hAnsi="仿宋" w:cs="仿宋"/>
        </w:rPr>
        <w:t>10.71</w:t>
      </w:r>
      <w:r>
        <w:rPr>
          <w:rFonts w:ascii="仿宋" w:eastAsia="仿宋" w:hAnsi="仿宋" w:cs="仿宋"/>
        </w:rPr>
        <w:t>万元，接待</w:t>
      </w:r>
      <w:r>
        <w:rPr>
          <w:rFonts w:ascii="仿宋" w:eastAsia="仿宋" w:hAnsi="仿宋" w:cs="仿宋"/>
        </w:rPr>
        <w:t>88</w:t>
      </w:r>
      <w:r>
        <w:rPr>
          <w:rFonts w:ascii="仿宋" w:eastAsia="仿宋" w:hAnsi="仿宋" w:cs="仿宋"/>
        </w:rPr>
        <w:t>批次，</w:t>
      </w:r>
      <w:r>
        <w:rPr>
          <w:rFonts w:ascii="仿宋" w:eastAsia="仿宋" w:hAnsi="仿宋" w:cs="仿宋"/>
        </w:rPr>
        <w:t>901</w:t>
      </w:r>
      <w:r>
        <w:rPr>
          <w:rFonts w:ascii="仿宋" w:eastAsia="仿宋" w:hAnsi="仿宋" w:cs="仿宋"/>
        </w:rPr>
        <w:t>人次，开支内容：各级督导、检查等公务接待费；国（境）外公务接待支出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（三）一般公共预算会议费支出决算情况说明。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12.6</w:t>
      </w:r>
      <w:r>
        <w:rPr>
          <w:rFonts w:ascii="仿宋" w:eastAsia="仿宋" w:hAnsi="仿宋" w:cs="仿宋"/>
        </w:rPr>
        <w:t>万元，支出决算</w:t>
      </w:r>
      <w:r>
        <w:rPr>
          <w:rFonts w:ascii="仿宋" w:eastAsia="仿宋" w:hAnsi="仿宋" w:cs="仿宋"/>
        </w:rPr>
        <w:t>6.64</w:t>
      </w:r>
      <w:r>
        <w:rPr>
          <w:rFonts w:ascii="仿宋" w:eastAsia="仿宋" w:hAnsi="仿宋" w:cs="仿宋"/>
        </w:rPr>
        <w:t>万元，完成预算的</w:t>
      </w:r>
      <w:r>
        <w:rPr>
          <w:rFonts w:ascii="仿宋" w:eastAsia="仿宋" w:hAnsi="仿宋" w:cs="仿宋"/>
        </w:rPr>
        <w:t>52.7%</w:t>
      </w:r>
      <w:r>
        <w:rPr>
          <w:rFonts w:ascii="仿宋" w:eastAsia="仿宋" w:hAnsi="仿宋" w:cs="仿宋"/>
        </w:rPr>
        <w:t>，决算数与预算数</w:t>
      </w:r>
      <w:r>
        <w:rPr>
          <w:rFonts w:ascii="仿宋" w:eastAsia="仿宋" w:hAnsi="仿宋" w:cs="仿宋"/>
        </w:rPr>
        <w:lastRenderedPageBreak/>
        <w:t>的差异原因：受疫情影响，会议费次数及参加人次减少，线下会议改为线上会议。</w:t>
      </w:r>
      <w:r>
        <w:rPr>
          <w:rFonts w:ascii="仿宋" w:eastAsia="仿宋" w:hAnsi="仿宋" w:cs="仿宋"/>
        </w:rPr>
        <w:t>2021</w:t>
      </w:r>
      <w:r>
        <w:rPr>
          <w:rFonts w:ascii="仿宋" w:eastAsia="仿宋" w:hAnsi="仿宋" w:cs="仿宋"/>
        </w:rPr>
        <w:t>年度全年召开会议</w:t>
      </w:r>
      <w:r>
        <w:rPr>
          <w:rFonts w:ascii="仿宋" w:eastAsia="仿宋" w:hAnsi="仿宋" w:cs="仿宋"/>
        </w:rPr>
        <w:t>270</w:t>
      </w:r>
      <w:r>
        <w:rPr>
          <w:rFonts w:ascii="仿宋" w:eastAsia="仿宋" w:hAnsi="仿宋" w:cs="仿宋"/>
        </w:rPr>
        <w:t>个，参加会议</w:t>
      </w:r>
      <w:r>
        <w:rPr>
          <w:rFonts w:ascii="仿宋" w:eastAsia="仿宋" w:hAnsi="仿宋" w:cs="仿宋"/>
        </w:rPr>
        <w:t>4145</w:t>
      </w:r>
      <w:r>
        <w:rPr>
          <w:rFonts w:ascii="仿宋" w:eastAsia="仿宋" w:hAnsi="仿宋" w:cs="仿宋"/>
        </w:rPr>
        <w:t>人次，开支内容：各级督导、检查、研讨等会议场所租赁费。</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（四）一般公共预算培训费支出决算情况说明。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53.73</w:t>
      </w:r>
      <w:r>
        <w:rPr>
          <w:rFonts w:ascii="仿宋" w:eastAsia="仿宋" w:hAnsi="仿宋" w:cs="仿宋"/>
        </w:rPr>
        <w:t>万元，支出决算</w:t>
      </w:r>
      <w:r>
        <w:rPr>
          <w:rFonts w:ascii="仿宋" w:eastAsia="仿宋" w:hAnsi="仿宋" w:cs="仿宋"/>
        </w:rPr>
        <w:t>8.08</w:t>
      </w:r>
      <w:r>
        <w:rPr>
          <w:rFonts w:ascii="仿宋" w:eastAsia="仿宋" w:hAnsi="仿宋" w:cs="仿宋"/>
        </w:rPr>
        <w:t>万元，完成预算的</w:t>
      </w:r>
      <w:r>
        <w:rPr>
          <w:rFonts w:ascii="仿宋" w:eastAsia="仿宋" w:hAnsi="仿宋" w:cs="仿宋"/>
        </w:rPr>
        <w:t>15.0</w:t>
      </w:r>
      <w:r>
        <w:rPr>
          <w:rFonts w:ascii="仿宋" w:eastAsia="仿宋" w:hAnsi="仿宋" w:cs="仿宋"/>
        </w:rPr>
        <w:t>4%</w:t>
      </w:r>
      <w:r>
        <w:rPr>
          <w:rFonts w:ascii="仿宋" w:eastAsia="仿宋" w:hAnsi="仿宋" w:cs="仿宋"/>
        </w:rPr>
        <w:t>，决算数与预算数的差异原因：主要是受疫情影响，很多培训都采用线上培训方式。</w:t>
      </w:r>
      <w:r>
        <w:rPr>
          <w:rFonts w:ascii="仿宋" w:eastAsia="仿宋" w:hAnsi="仿宋" w:cs="仿宋"/>
        </w:rPr>
        <w:t>2021</w:t>
      </w:r>
      <w:r>
        <w:rPr>
          <w:rFonts w:ascii="仿宋" w:eastAsia="仿宋" w:hAnsi="仿宋" w:cs="仿宋"/>
        </w:rPr>
        <w:t>年度全年组织培训</w:t>
      </w:r>
      <w:r>
        <w:rPr>
          <w:rFonts w:ascii="仿宋" w:eastAsia="仿宋" w:hAnsi="仿宋" w:cs="仿宋"/>
        </w:rPr>
        <w:t>73</w:t>
      </w:r>
      <w:r>
        <w:rPr>
          <w:rFonts w:ascii="仿宋" w:eastAsia="仿宋" w:hAnsi="仿宋" w:cs="仿宋"/>
        </w:rPr>
        <w:t>个，组织培训</w:t>
      </w:r>
      <w:r>
        <w:rPr>
          <w:rFonts w:ascii="仿宋" w:eastAsia="仿宋" w:hAnsi="仿宋" w:cs="仿宋"/>
        </w:rPr>
        <w:t>1303</w:t>
      </w:r>
      <w:r>
        <w:rPr>
          <w:rFonts w:ascii="仿宋" w:eastAsia="仿宋" w:hAnsi="仿宋" w:cs="仿宋"/>
        </w:rPr>
        <w:t>人次，开支内容：各类条线业务培训。</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十、政府性基金预算财政拨款支出决算情况说明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15,649.13</w:t>
      </w:r>
      <w:r>
        <w:rPr>
          <w:rFonts w:ascii="仿宋" w:eastAsia="仿宋" w:hAnsi="仿宋" w:cs="仿宋"/>
        </w:rPr>
        <w:t>万元。与上年相比，减少</w:t>
      </w:r>
      <w:r>
        <w:rPr>
          <w:rFonts w:ascii="仿宋" w:eastAsia="仿宋" w:hAnsi="仿宋" w:cs="仿宋"/>
        </w:rPr>
        <w:t>15,757.65</w:t>
      </w:r>
      <w:r>
        <w:rPr>
          <w:rFonts w:ascii="仿宋" w:eastAsia="仿宋" w:hAnsi="仿宋" w:cs="仿宋"/>
        </w:rPr>
        <w:t>万元，减少</w:t>
      </w:r>
      <w:r>
        <w:rPr>
          <w:rFonts w:ascii="仿宋" w:eastAsia="仿宋" w:hAnsi="仿宋" w:cs="仿宋"/>
        </w:rPr>
        <w:t>50.17%</w:t>
      </w:r>
      <w:r>
        <w:rPr>
          <w:rFonts w:ascii="仿宋" w:eastAsia="仿宋" w:hAnsi="仿宋" w:cs="仿宋"/>
        </w:rPr>
        <w:t>，变动原因：项目支出减少，中医院异地建设项目投入较上年减少。</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十一、国有资本经营预算财政拨款支出决算情况说明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十</w:t>
      </w:r>
      <w:r>
        <w:rPr>
          <w:rFonts w:ascii="仿宋" w:eastAsia="仿宋" w:hAnsi="仿宋" w:cs="仿宋"/>
          <w:b/>
        </w:rPr>
        <w:t>二、一般公共预算机关运行经费支出决算情况说明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215.69</w:t>
      </w:r>
      <w:r>
        <w:rPr>
          <w:rFonts w:ascii="仿宋" w:eastAsia="仿宋" w:hAnsi="仿宋" w:cs="仿宋"/>
        </w:rPr>
        <w:t>万元。与上年相比，增加</w:t>
      </w:r>
      <w:r>
        <w:rPr>
          <w:rFonts w:ascii="仿宋" w:eastAsia="仿宋" w:hAnsi="仿宋" w:cs="仿宋"/>
        </w:rPr>
        <w:t>2.44</w:t>
      </w:r>
      <w:r>
        <w:rPr>
          <w:rFonts w:ascii="仿宋" w:eastAsia="仿宋" w:hAnsi="仿宋" w:cs="仿宋"/>
        </w:rPr>
        <w:t>万元，增长</w:t>
      </w:r>
      <w:r>
        <w:rPr>
          <w:rFonts w:ascii="仿宋" w:eastAsia="仿宋" w:hAnsi="仿宋" w:cs="仿宋"/>
        </w:rPr>
        <w:t>1.14%</w:t>
      </w:r>
      <w:r>
        <w:rPr>
          <w:rFonts w:ascii="仿宋" w:eastAsia="仿宋" w:hAnsi="仿宋" w:cs="仿宋"/>
        </w:rPr>
        <w:t>，变动原因：受疫情影响，日常公用经费增加。</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十三、政府采购支出决算情况说明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年度政府采购支出总额</w:t>
      </w:r>
      <w:r>
        <w:rPr>
          <w:rFonts w:ascii="仿宋" w:eastAsia="仿宋" w:hAnsi="仿宋" w:cs="仿宋"/>
        </w:rPr>
        <w:t>39,206.3</w:t>
      </w:r>
      <w:r>
        <w:rPr>
          <w:rFonts w:ascii="仿宋" w:eastAsia="仿宋" w:hAnsi="仿宋" w:cs="仿宋"/>
        </w:rPr>
        <w:t>万元，其中：政府采购货物支出</w:t>
      </w:r>
      <w:r>
        <w:rPr>
          <w:rFonts w:ascii="仿宋" w:eastAsia="仿宋" w:hAnsi="仿宋" w:cs="仿宋"/>
        </w:rPr>
        <w:t>30,275.26</w:t>
      </w:r>
      <w:r>
        <w:rPr>
          <w:rFonts w:ascii="仿宋" w:eastAsia="仿宋" w:hAnsi="仿宋" w:cs="仿宋"/>
        </w:rPr>
        <w:t>万元、政府采购工程支出</w:t>
      </w:r>
      <w:r>
        <w:rPr>
          <w:rFonts w:ascii="仿宋" w:eastAsia="仿宋" w:hAnsi="仿宋" w:cs="仿宋"/>
        </w:rPr>
        <w:t>133.44</w:t>
      </w:r>
      <w:r>
        <w:rPr>
          <w:rFonts w:ascii="仿宋" w:eastAsia="仿宋" w:hAnsi="仿宋" w:cs="仿宋"/>
        </w:rPr>
        <w:t>万元、政府采购服务支出</w:t>
      </w:r>
      <w:r>
        <w:rPr>
          <w:rFonts w:ascii="仿宋" w:eastAsia="仿宋" w:hAnsi="仿宋" w:cs="仿宋"/>
        </w:rPr>
        <w:t>8,797.6</w:t>
      </w:r>
      <w:r>
        <w:rPr>
          <w:rFonts w:ascii="仿宋" w:eastAsia="仿宋" w:hAnsi="仿宋" w:cs="仿宋"/>
        </w:rPr>
        <w:t>万元。政府采购授予中小企业合同金额</w:t>
      </w:r>
      <w:r>
        <w:rPr>
          <w:rFonts w:ascii="仿宋" w:eastAsia="仿宋" w:hAnsi="仿宋" w:cs="仿宋"/>
        </w:rPr>
        <w:t>2,492.44</w:t>
      </w:r>
      <w:r>
        <w:rPr>
          <w:rFonts w:ascii="仿宋" w:eastAsia="仿宋" w:hAnsi="仿宋" w:cs="仿宋"/>
        </w:rPr>
        <w:t>万元，占政府采购支出总额的</w:t>
      </w:r>
      <w:r>
        <w:rPr>
          <w:rFonts w:ascii="仿宋" w:eastAsia="仿宋" w:hAnsi="仿宋" w:cs="仿宋"/>
        </w:rPr>
        <w:t>6.36%</w:t>
      </w:r>
      <w:r>
        <w:rPr>
          <w:rFonts w:ascii="仿宋" w:eastAsia="仿宋" w:hAnsi="仿宋" w:cs="仿宋"/>
        </w:rPr>
        <w:t>，其中：授予小微企业合同金额</w:t>
      </w:r>
      <w:r>
        <w:rPr>
          <w:rFonts w:ascii="仿宋" w:eastAsia="仿宋" w:hAnsi="仿宋" w:cs="仿宋"/>
        </w:rPr>
        <w:t>2,492.44</w:t>
      </w:r>
      <w:r>
        <w:rPr>
          <w:rFonts w:ascii="仿宋" w:eastAsia="仿宋" w:hAnsi="仿宋" w:cs="仿宋"/>
        </w:rPr>
        <w:t>万元，</w:t>
      </w:r>
      <w:r>
        <w:rPr>
          <w:rFonts w:ascii="仿宋" w:eastAsia="仿宋" w:hAnsi="仿宋" w:cs="仿宋"/>
        </w:rPr>
        <w:t>占政府采购支出总额的</w:t>
      </w:r>
      <w:r>
        <w:rPr>
          <w:rFonts w:ascii="仿宋" w:eastAsia="仿宋" w:hAnsi="仿宋" w:cs="仿宋"/>
        </w:rPr>
        <w:t>6.36%</w:t>
      </w:r>
      <w:r>
        <w:rPr>
          <w:rFonts w:ascii="仿宋" w:eastAsia="仿宋" w:hAnsi="仿宋" w:cs="仿宋"/>
        </w:rPr>
        <w:t>。</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日，本部门共有车辆</w:t>
      </w:r>
      <w:r>
        <w:rPr>
          <w:rFonts w:ascii="仿宋" w:eastAsia="仿宋" w:hAnsi="仿宋" w:cs="仿宋"/>
        </w:rPr>
        <w:t>126</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2</w:t>
      </w:r>
      <w:r>
        <w:rPr>
          <w:rFonts w:ascii="仿宋" w:eastAsia="仿宋" w:hAnsi="仿宋" w:cs="仿宋"/>
        </w:rPr>
        <w:t>辆、执法执勤用车</w:t>
      </w:r>
      <w:r>
        <w:rPr>
          <w:rFonts w:ascii="仿宋" w:eastAsia="仿宋" w:hAnsi="仿宋" w:cs="仿宋"/>
        </w:rPr>
        <w:t>12</w:t>
      </w:r>
      <w:r>
        <w:rPr>
          <w:rFonts w:ascii="仿宋" w:eastAsia="仿宋" w:hAnsi="仿宋" w:cs="仿宋"/>
        </w:rPr>
        <w:t>辆、特种专业技术用车</w:t>
      </w:r>
      <w:r>
        <w:rPr>
          <w:rFonts w:ascii="仿宋" w:eastAsia="仿宋" w:hAnsi="仿宋" w:cs="仿宋"/>
        </w:rPr>
        <w:t>74</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38</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36</w:t>
      </w:r>
      <w:r>
        <w:rPr>
          <w:rFonts w:ascii="仿宋" w:eastAsia="仿宋" w:hAnsi="仿宋" w:cs="仿宋"/>
        </w:rPr>
        <w:t>台（套），单价</w:t>
      </w:r>
      <w:r>
        <w:rPr>
          <w:rFonts w:ascii="仿宋" w:eastAsia="仿宋" w:hAnsi="仿宋" w:cs="仿宋"/>
        </w:rPr>
        <w:lastRenderedPageBreak/>
        <w:t>100</w:t>
      </w:r>
      <w:r>
        <w:rPr>
          <w:rFonts w:ascii="仿宋" w:eastAsia="仿宋" w:hAnsi="仿宋" w:cs="仿宋"/>
        </w:rPr>
        <w:t>万元（含）以上的专用设备</w:t>
      </w:r>
      <w:r>
        <w:rPr>
          <w:rFonts w:ascii="仿宋" w:eastAsia="仿宋" w:hAnsi="仿宋" w:cs="仿宋"/>
        </w:rPr>
        <w:t>200</w:t>
      </w:r>
      <w:r>
        <w:rPr>
          <w:rFonts w:ascii="仿宋" w:eastAsia="仿宋" w:hAnsi="仿宋" w:cs="仿宋"/>
        </w:rPr>
        <w:t>台（套）。</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十五、预算绩效评价工作开展情况</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年度，本部门共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万元；本部门未开展</w:t>
      </w:r>
      <w:r>
        <w:rPr>
          <w:rFonts w:ascii="仿宋" w:eastAsia="仿宋" w:hAnsi="仿宋" w:cs="仿宋"/>
        </w:rPr>
        <w:t>部门整体支出财政重点绩效评价，涉及财政性资金</w:t>
      </w:r>
      <w:r>
        <w:rPr>
          <w:rFonts w:ascii="仿宋" w:eastAsia="仿宋" w:hAnsi="仿宋" w:cs="仿宋"/>
        </w:rPr>
        <w:t>0</w:t>
      </w:r>
      <w:r>
        <w:rPr>
          <w:rFonts w:ascii="仿宋" w:eastAsia="仿宋" w:hAnsi="仿宋" w:cs="仿宋"/>
        </w:rPr>
        <w:t>万元。</w:t>
      </w:r>
    </w:p>
    <w:p w:rsidR="00A17367" w:rsidRDefault="0050086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本部门共对上年度已实施完成的</w:t>
      </w:r>
      <w:r>
        <w:rPr>
          <w:rFonts w:ascii="仿宋" w:eastAsia="仿宋" w:hAnsi="仿宋" w:cs="仿宋"/>
        </w:rPr>
        <w:t>24</w:t>
      </w:r>
      <w:r>
        <w:rPr>
          <w:rFonts w:ascii="仿宋" w:eastAsia="仿宋" w:hAnsi="仿宋" w:cs="仿宋"/>
        </w:rPr>
        <w:t>个项目开展了绩效自评价，涉及财政性资金合计</w:t>
      </w:r>
      <w:r>
        <w:rPr>
          <w:rFonts w:ascii="仿宋" w:eastAsia="仿宋" w:hAnsi="仿宋" w:cs="仿宋"/>
        </w:rPr>
        <w:t>14,811</w:t>
      </w:r>
      <w:r>
        <w:rPr>
          <w:rFonts w:ascii="仿宋" w:eastAsia="仿宋" w:hAnsi="仿宋" w:cs="仿宋"/>
        </w:rPr>
        <w:t>万元；本部门共开展</w:t>
      </w:r>
      <w:r>
        <w:rPr>
          <w:rFonts w:ascii="仿宋" w:eastAsia="仿宋" w:hAnsi="仿宋" w:cs="仿宋"/>
        </w:rPr>
        <w:t>0</w:t>
      </w:r>
      <w:r>
        <w:rPr>
          <w:rFonts w:ascii="仿宋" w:eastAsia="仿宋" w:hAnsi="仿宋" w:cs="仿宋"/>
        </w:rPr>
        <w:t>项部门整体支出绩效自评价，涉及财政性资金合计</w:t>
      </w:r>
      <w:r>
        <w:rPr>
          <w:rFonts w:ascii="仿宋" w:eastAsia="仿宋" w:hAnsi="仿宋" w:cs="仿宋"/>
        </w:rPr>
        <w:t>0</w:t>
      </w:r>
      <w:r>
        <w:rPr>
          <w:rFonts w:ascii="仿宋" w:eastAsia="仿宋" w:hAnsi="仿宋" w:cs="仿宋"/>
        </w:rPr>
        <w:t>万元。</w:t>
      </w:r>
    </w:p>
    <w:p w:rsidR="00A17367" w:rsidRDefault="00500869">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A17367" w:rsidRDefault="00A17367">
      <w:pPr>
        <w:pStyle w:val="a4"/>
        <w:tabs>
          <w:tab w:val="left" w:pos="3864"/>
          <w:tab w:val="left" w:pos="6248"/>
          <w:tab w:val="left" w:pos="7386"/>
        </w:tabs>
        <w:ind w:leftChars="200" w:left="440" w:firstLineChars="206" w:firstLine="659"/>
        <w:jc w:val="both"/>
        <w:rPr>
          <w:rFonts w:ascii="仿宋" w:eastAsia="仿宋" w:hAnsi="仿宋" w:cs="仿宋"/>
        </w:rPr>
      </w:pP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w:t>
      </w:r>
      <w:r>
        <w:rPr>
          <w:rFonts w:ascii="仿宋" w:eastAsia="仿宋" w:hAnsi="仿宋" w:cs="仿宋" w:hint="eastAsia"/>
        </w:rPr>
        <w:lastRenderedPageBreak/>
        <w:t>大、夜大及短训班培训费等教育收费。</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w:t>
      </w:r>
      <w:r>
        <w:rPr>
          <w:rFonts w:ascii="仿宋" w:eastAsia="仿宋" w:hAnsi="仿宋" w:cs="仿宋" w:hint="eastAsia"/>
        </w:rPr>
        <w:t>位按照预算管理要求使用非财政拨款结余（原事业基金）弥补当年收支差额的数额。</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十四、上</w:t>
      </w:r>
      <w:r>
        <w:rPr>
          <w:rFonts w:ascii="仿宋" w:eastAsia="仿宋" w:hAnsi="仿宋" w:cs="仿宋" w:hint="eastAsia"/>
          <w:b/>
          <w:bCs/>
        </w:rPr>
        <w:t>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w:t>
      </w:r>
      <w:r>
        <w:rPr>
          <w:rFonts w:ascii="仿宋" w:eastAsia="仿宋" w:hAnsi="仿宋" w:cs="仿宋" w:hint="eastAsia"/>
        </w:rPr>
        <w:lastRenderedPageBreak/>
        <w:t>支出（含车辆购置税、牌照费）以及按规定保留的公务用车燃料费、维修费、过路过桥费、保险费、安全奖励费用等支出；公务接待费反映单位按规定开支的各类公务接待（含外宾接待）费用。</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w:t>
      </w:r>
      <w:r>
        <w:rPr>
          <w:rFonts w:ascii="仿宋" w:eastAsia="仿宋" w:hAnsi="仿宋" w:cs="仿宋" w:hint="eastAsia"/>
        </w:rPr>
        <w:t>的公用经费支出，包括办公及印刷费、邮电费、差旅费、会议费、福利费、日常维修费、专用材料及一般设备购置费、办公用房水电费、办公用房取暖费、办公用房物业管理费、公务用车运行维护费及其他费用。</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人大事务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民族事务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民族工作专项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反映用于民族事务管理方面的专项支出。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二十一、科学技术支出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反映其</w:t>
      </w:r>
      <w:r>
        <w:rPr>
          <w:rFonts w:ascii="仿宋" w:eastAsia="仿宋" w:hAnsi="仿宋" w:cs="仿宋" w:hint="eastAsia"/>
        </w:rPr>
        <w:t>他科学技术支出中除以上各项外用于</w:t>
      </w:r>
      <w:r>
        <w:rPr>
          <w:rFonts w:ascii="仿宋" w:eastAsia="仿宋" w:hAnsi="仿宋" w:cs="仿宋" w:hint="eastAsia"/>
        </w:rPr>
        <w:lastRenderedPageBreak/>
        <w:t>科技方面的支出。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临时救助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临时救助支出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反映用于城乡生活困难居民的临时救助支出。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其他卫生健康管理事务支出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w:t>
      </w:r>
      <w:r>
        <w:rPr>
          <w:rFonts w:ascii="仿宋" w:eastAsia="仿宋" w:hAnsi="仿宋" w:cs="仿宋" w:hint="eastAsia"/>
        </w:rPr>
        <w:lastRenderedPageBreak/>
        <w:t>健康管理事务方面的支出。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综合医院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反映卫生健康、中医部门所属的城市综合性医院、独立门诊、教学医院、疗养院和县医院的支出。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反映卫生健康、中医部门所属的中医院、中西医结合医院、民族医院的支出。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其他专科医院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反映卫生健康、中医部门所属的除传染病医院、职业病医院、精神病医院、妇幼保健医院、儿童医院、康复医院以外的其他专科医院的支出。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其他公立医院支出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反映除上述项目以外的其他用于公立医院方面的支出。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基层医疗卫生机构</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乡镇卫生院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反映用于乡镇</w:t>
      </w:r>
      <w:r>
        <w:rPr>
          <w:rFonts w:ascii="仿宋" w:eastAsia="仿宋" w:hAnsi="仿宋" w:cs="仿宋" w:hint="eastAsia"/>
        </w:rPr>
        <w:t>卫生院的支出。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疾病预防控制机</w:t>
      </w:r>
      <w:r>
        <w:rPr>
          <w:rFonts w:ascii="仿宋" w:eastAsia="仿宋" w:hAnsi="仿宋" w:cs="仿宋" w:hint="eastAsia"/>
          <w:b/>
          <w:bCs/>
        </w:rPr>
        <w:lastRenderedPageBreak/>
        <w:t>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反映卫生健康部门所属疾病预防控制机构的支出。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卫生监督机构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反映卫生健康部门所属卫生监督机构的支出。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妇幼保健机构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反映卫生健康部门所属妇幼保健机构的支出。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应急救治机构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反映卫生健康部门所属应急救治机构的支出。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采供血机构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反映卫生健康部门所属采供血机构的支出。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其他专业公共卫生机构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反映上述专业公共卫生机构以外的其他专业公共卫生机构的支出。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重大公共卫生服务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反映重大疾病、重大传染病预防控制等重大公共卫生服务项目支出。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四十一、卫生健康支出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其他公共卫生支出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其他公共卫生支出反映除上述项目以外的其他用于公共卫生方面的支出。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中医药</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中医（民族医）药专项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反映中医（民族医）药方面的专项支出。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计划生育服务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反映计划生育服务支出。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其他计划生育事务支出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反映除上述项目以外其他用于计划生育管理事务方面的支出。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反映老龄卫生健康事务方面的支出。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w:t>
      </w:r>
      <w:r>
        <w:rPr>
          <w:rFonts w:ascii="仿宋" w:eastAsia="仿宋" w:hAnsi="仿宋" w:cs="仿宋" w:hint="eastAsia"/>
        </w:rPr>
        <w:t>目以外其他用于卫生健康方面的支出。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四十七、城乡社区支出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其他国有土地使用权出让收入对</w:t>
      </w:r>
      <w:r>
        <w:rPr>
          <w:rFonts w:ascii="仿宋" w:eastAsia="仿宋" w:hAnsi="仿宋" w:cs="仿宋" w:hint="eastAsia"/>
          <w:b/>
          <w:bCs/>
        </w:rPr>
        <w:lastRenderedPageBreak/>
        <w:t>应专项债务收入安排的支出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反映除土地储备专项债券、棚户区改造专项债券外，国有土地使用权出让收人对应其他专项债务收人安排的除上述项目以外的，用于其他方面的公益性资本支出。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四十八、城乡社区支出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其他城乡社区支出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其他城乡社区支出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反映除上述项目以外其他用于城乡社区方面的支出。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四十九、住房保障支出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w:t>
      </w:r>
      <w:r>
        <w:rPr>
          <w:rFonts w:ascii="仿宋" w:eastAsia="仿宋" w:hAnsi="仿宋" w:cs="仿宋" w:hint="eastAsia"/>
        </w:rPr>
        <w:t>业单位按人力资源和社会保障部、财政部规定的基本工资和津贴补贴以及规定比例为职工缴纳的住房公积金。</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五十一、住房保障支出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w:t>
      </w:r>
      <w:r>
        <w:rPr>
          <w:rFonts w:ascii="仿宋" w:eastAsia="仿宋" w:hAnsi="仿宋" w:cs="仿宋" w:hint="eastAsia"/>
        </w:rPr>
        <w:lastRenderedPageBreak/>
        <w:t>的用于购买住房的补贴。</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五十二、其他支出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其他政府性基金及对应专项债务收入安排的支出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其他地方自行试点项目收益专项债券收入安排的支出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其他地方自行试点项目收益专项债券收入安排的支出。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五十三、其他支出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彩票公益金安排的支出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用于社会福利的彩票公益金支出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反映用于社会福利和社会救助的彩票公益金支出。</w:t>
      </w:r>
    </w:p>
    <w:p w:rsidR="00A17367" w:rsidRDefault="00500869" w:rsidP="00B9617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五十四、抗疫特别国债安排的支出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基础设施建设</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公共卫生体系建设</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反映抗疫特别国债资金安排的公共卫生体系建设支出。</w:t>
      </w:r>
    </w:p>
    <w:p w:rsidR="00A17367" w:rsidRDefault="00500869" w:rsidP="00A17367">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五十五、抗疫特别国债安排的支出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抗疫相关支出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其他抗疫相关支出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w:t>
      </w:r>
      <w:r>
        <w:rPr>
          <w:rFonts w:ascii="仿宋" w:eastAsia="仿宋" w:hAnsi="仿宋" w:cs="仿宋" w:hint="eastAsia"/>
        </w:rPr>
        <w:t>映抗疫特别国债资金安排的其他抗疫相关支出。</w:t>
      </w:r>
    </w:p>
    <w:sectPr w:rsidR="00A17367" w:rsidSect="00A17367">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69" w:rsidRDefault="00500869" w:rsidP="00A17367">
      <w:r>
        <w:separator/>
      </w:r>
    </w:p>
  </w:endnote>
  <w:endnote w:type="continuationSeparator" w:id="0">
    <w:p w:rsidR="00500869" w:rsidRDefault="00500869" w:rsidP="00A1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 w:name="楷体">
    <w:altName w:val="微软雅黑"/>
    <w:panose1 w:val="02010609060101010101"/>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- 33 -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- 37 -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- 40 -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- 44 -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- 45 -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- 48 -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- 81 -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rPr>
        <w:rFonts w:ascii="黑体" w:eastAsia="黑体" w:hAnsi="黑体" w:cs="黑体"/>
      </w:rPr>
    </w:pPr>
    <w:r w:rsidRPr="00A17367">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A17367" w:rsidRDefault="00A17367">
                <w:pPr>
                  <w:pStyle w:val="a5"/>
                  <w:rPr>
                    <w:rFonts w:ascii="黑体" w:eastAsia="黑体" w:hAnsi="黑体" w:cs="黑体"/>
                  </w:rPr>
                </w:pPr>
                <w:r>
                  <w:rPr>
                    <w:rFonts w:ascii="黑体" w:eastAsia="黑体" w:hAnsi="黑体" w:cs="黑体" w:hint="eastAsia"/>
                  </w:rPr>
                  <w:fldChar w:fldCharType="begin"/>
                </w:r>
                <w:r w:rsidR="00500869">
                  <w:rPr>
                    <w:rFonts w:ascii="黑体" w:eastAsia="黑体" w:hAnsi="黑体" w:cs="黑体" w:hint="eastAsia"/>
                  </w:rPr>
                  <w:instrText xml:space="preserve"> PAGE  \* MERGEFORMAT </w:instrText>
                </w:r>
                <w:r>
                  <w:rPr>
                    <w:rFonts w:ascii="黑体" w:eastAsia="黑体" w:hAnsi="黑体" w:cs="黑体" w:hint="eastAsia"/>
                  </w:rPr>
                  <w:fldChar w:fldCharType="separate"/>
                </w:r>
                <w:r w:rsidR="00B9617E">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rPr>
        <w:rFonts w:ascii="黑体" w:eastAsia="黑体" w:hAnsi="黑体" w:cs="黑体"/>
      </w:rPr>
    </w:pPr>
    <w:r w:rsidRPr="00A17367">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A17367" w:rsidRDefault="00A17367">
                <w:pPr>
                  <w:pStyle w:val="a5"/>
                  <w:rPr>
                    <w:rFonts w:ascii="黑体" w:eastAsia="黑体" w:hAnsi="黑体" w:cs="黑体"/>
                  </w:rPr>
                </w:pPr>
                <w:r>
                  <w:rPr>
                    <w:rFonts w:ascii="黑体" w:eastAsia="黑体" w:hAnsi="黑体" w:cs="黑体" w:hint="eastAsia"/>
                  </w:rPr>
                  <w:fldChar w:fldCharType="begin"/>
                </w:r>
                <w:r w:rsidR="00500869">
                  <w:rPr>
                    <w:rFonts w:ascii="黑体" w:eastAsia="黑体" w:hAnsi="黑体" w:cs="黑体" w:hint="eastAsia"/>
                  </w:rPr>
                  <w:instrText xml:space="preserve"> PAGE  \* MERGEFORMAT </w:instrText>
                </w:r>
                <w:r>
                  <w:rPr>
                    <w:rFonts w:ascii="黑体" w:eastAsia="黑体" w:hAnsi="黑体" w:cs="黑体" w:hint="eastAsia"/>
                  </w:rPr>
                  <w:fldChar w:fldCharType="separate"/>
                </w:r>
                <w:r w:rsidR="00B9617E">
                  <w:rPr>
                    <w:rFonts w:ascii="黑体" w:eastAsia="黑体" w:hAnsi="黑体" w:cs="黑体"/>
                    <w:noProof/>
                  </w:rPr>
                  <w:t>- 16 -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- 18 -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- 23 -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- 27 -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5"/>
      <w:jc w:val="center"/>
    </w:pPr>
    <w:r w:rsidRPr="00A17367">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A17367" w:rsidRDefault="00A17367">
                <w:pPr>
                  <w:pStyle w:val="a5"/>
                </w:pPr>
                <w:r>
                  <w:rPr>
                    <w:rFonts w:hint="eastAsia"/>
                  </w:rPr>
                  <w:fldChar w:fldCharType="begin"/>
                </w:r>
                <w:r w:rsidR="00500869">
                  <w:rPr>
                    <w:rFonts w:hint="eastAsia"/>
                  </w:rPr>
                  <w:instrText xml:space="preserve"> PAGE  \* MERGEFORMAT </w:instrText>
                </w:r>
                <w:r>
                  <w:rPr>
                    <w:rFonts w:hint="eastAsia"/>
                  </w:rPr>
                  <w:fldChar w:fldCharType="separate"/>
                </w:r>
                <w:r w:rsidR="00B9617E">
                  <w:rPr>
                    <w:noProof/>
                  </w:rPr>
                  <w:t>- 29 -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69" w:rsidRDefault="00500869">
      <w:r>
        <w:separator/>
      </w:r>
    </w:p>
  </w:footnote>
  <w:footnote w:type="continuationSeparator" w:id="0">
    <w:p w:rsidR="00500869" w:rsidRDefault="00500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7E" w:rsidRDefault="00B961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500869">
    <w:pPr>
      <w:pStyle w:val="a6"/>
      <w:pBdr>
        <w:bottom w:val="single" w:sz="4" w:space="1" w:color="000000"/>
      </w:pBdr>
      <w:jc w:val="both"/>
      <w:rPr>
        <w:lang w:val="en-US"/>
      </w:rPr>
    </w:pPr>
    <w:r>
      <w:rPr>
        <w:rFonts w:hint="eastAsia"/>
        <w:lang w:val="en-US"/>
      </w:rPr>
      <w:t>江阴市卫生健康委员会</w:t>
    </w:r>
    <w:r>
      <w:t>2021</w:t>
    </w:r>
    <w:r>
      <w:t>年度部门决算公开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7" w:rsidRDefault="00A17367">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A17367"/>
    <w:rsid w:val="DBEED555"/>
    <w:rsid w:val="00064984"/>
    <w:rsid w:val="00071789"/>
    <w:rsid w:val="000F12AB"/>
    <w:rsid w:val="001C31F9"/>
    <w:rsid w:val="002E63B1"/>
    <w:rsid w:val="00407CA7"/>
    <w:rsid w:val="00413AD8"/>
    <w:rsid w:val="004C0647"/>
    <w:rsid w:val="00500869"/>
    <w:rsid w:val="00671ED7"/>
    <w:rsid w:val="00672164"/>
    <w:rsid w:val="006732F1"/>
    <w:rsid w:val="008322BB"/>
    <w:rsid w:val="00867423"/>
    <w:rsid w:val="008B5B05"/>
    <w:rsid w:val="009965EA"/>
    <w:rsid w:val="00A17367"/>
    <w:rsid w:val="00A6752E"/>
    <w:rsid w:val="00B92181"/>
    <w:rsid w:val="00B9617E"/>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17367"/>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A17367"/>
    <w:pPr>
      <w:ind w:left="-40"/>
      <w:outlineLvl w:val="0"/>
    </w:pPr>
    <w:rPr>
      <w:sz w:val="52"/>
      <w:szCs w:val="52"/>
    </w:rPr>
  </w:style>
  <w:style w:type="paragraph" w:styleId="2">
    <w:name w:val="heading 2"/>
    <w:basedOn w:val="a"/>
    <w:next w:val="a"/>
    <w:uiPriority w:val="1"/>
    <w:qFormat/>
    <w:rsid w:val="00A17367"/>
    <w:pPr>
      <w:ind w:right="18"/>
      <w:jc w:val="center"/>
      <w:outlineLvl w:val="1"/>
    </w:pPr>
    <w:rPr>
      <w:sz w:val="44"/>
      <w:szCs w:val="44"/>
    </w:rPr>
  </w:style>
  <w:style w:type="paragraph" w:styleId="3">
    <w:name w:val="heading 3"/>
    <w:basedOn w:val="a"/>
    <w:next w:val="a"/>
    <w:uiPriority w:val="1"/>
    <w:qFormat/>
    <w:rsid w:val="00A17367"/>
    <w:pPr>
      <w:ind w:left="1"/>
      <w:jc w:val="center"/>
      <w:outlineLvl w:val="2"/>
    </w:pPr>
    <w:rPr>
      <w:sz w:val="40"/>
      <w:szCs w:val="40"/>
    </w:rPr>
  </w:style>
  <w:style w:type="paragraph" w:styleId="4">
    <w:name w:val="heading 4"/>
    <w:basedOn w:val="a"/>
    <w:next w:val="a"/>
    <w:uiPriority w:val="1"/>
    <w:qFormat/>
    <w:rsid w:val="00A17367"/>
    <w:pPr>
      <w:jc w:val="center"/>
      <w:outlineLvl w:val="3"/>
    </w:pPr>
    <w:rPr>
      <w:sz w:val="36"/>
      <w:szCs w:val="36"/>
    </w:rPr>
  </w:style>
  <w:style w:type="paragraph" w:styleId="5">
    <w:name w:val="heading 5"/>
    <w:basedOn w:val="a"/>
    <w:next w:val="a"/>
    <w:uiPriority w:val="1"/>
    <w:qFormat/>
    <w:rsid w:val="00A17367"/>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17367"/>
    <w:pPr>
      <w:suppressLineNumbers/>
      <w:spacing w:before="120" w:after="120"/>
    </w:pPr>
    <w:rPr>
      <w:i/>
      <w:iCs/>
      <w:sz w:val="24"/>
      <w:szCs w:val="24"/>
    </w:rPr>
  </w:style>
  <w:style w:type="paragraph" w:styleId="a4">
    <w:name w:val="Body Text"/>
    <w:basedOn w:val="a"/>
    <w:uiPriority w:val="1"/>
    <w:qFormat/>
    <w:rsid w:val="00A17367"/>
    <w:rPr>
      <w:sz w:val="32"/>
      <w:szCs w:val="32"/>
    </w:rPr>
  </w:style>
  <w:style w:type="paragraph" w:styleId="a5">
    <w:name w:val="footer"/>
    <w:basedOn w:val="a"/>
    <w:qFormat/>
    <w:rsid w:val="00A17367"/>
    <w:pPr>
      <w:tabs>
        <w:tab w:val="center" w:pos="4153"/>
        <w:tab w:val="right" w:pos="8306"/>
      </w:tabs>
      <w:snapToGrid w:val="0"/>
    </w:pPr>
    <w:rPr>
      <w:sz w:val="18"/>
      <w:szCs w:val="18"/>
    </w:rPr>
  </w:style>
  <w:style w:type="paragraph" w:styleId="a6">
    <w:name w:val="header"/>
    <w:basedOn w:val="a"/>
    <w:qFormat/>
    <w:rsid w:val="00A17367"/>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A17367"/>
  </w:style>
  <w:style w:type="table" w:styleId="a8">
    <w:name w:val="Table Grid"/>
    <w:basedOn w:val="a1"/>
    <w:qFormat/>
    <w:rsid w:val="00A173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A17367"/>
  </w:style>
  <w:style w:type="character" w:customStyle="1" w:styleId="aa">
    <w:name w:val="页眉 字符"/>
    <w:basedOn w:val="a0"/>
    <w:qFormat/>
    <w:rsid w:val="00A17367"/>
    <w:rPr>
      <w:rFonts w:ascii="Arial Unicode MS" w:eastAsia="Arial Unicode MS" w:hAnsi="Arial Unicode MS" w:cs="Arial Unicode MS"/>
      <w:sz w:val="18"/>
      <w:szCs w:val="18"/>
      <w:lang w:val="zh-CN" w:bidi="zh-CN"/>
    </w:rPr>
  </w:style>
  <w:style w:type="character" w:customStyle="1" w:styleId="ab">
    <w:name w:val="页脚 字符"/>
    <w:basedOn w:val="a0"/>
    <w:qFormat/>
    <w:rsid w:val="00A17367"/>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A17367"/>
    <w:pPr>
      <w:keepNext/>
      <w:spacing w:before="240" w:after="120"/>
    </w:pPr>
    <w:rPr>
      <w:rFonts w:ascii="Liberation Sans" w:hAnsi="Liberation Sans"/>
      <w:sz w:val="28"/>
      <w:szCs w:val="28"/>
    </w:rPr>
  </w:style>
  <w:style w:type="paragraph" w:customStyle="1" w:styleId="ad">
    <w:name w:val="索引"/>
    <w:basedOn w:val="a"/>
    <w:qFormat/>
    <w:rsid w:val="00A17367"/>
    <w:pPr>
      <w:suppressLineNumbers/>
    </w:pPr>
  </w:style>
  <w:style w:type="paragraph" w:customStyle="1" w:styleId="ae">
    <w:name w:val="页眉与页脚"/>
    <w:basedOn w:val="a"/>
    <w:qFormat/>
    <w:rsid w:val="00A17367"/>
  </w:style>
  <w:style w:type="paragraph" w:customStyle="1" w:styleId="10">
    <w:name w:val="列出段落1"/>
    <w:basedOn w:val="a"/>
    <w:uiPriority w:val="1"/>
    <w:qFormat/>
    <w:rsid w:val="00A17367"/>
    <w:pPr>
      <w:ind w:left="2039" w:hanging="782"/>
    </w:pPr>
  </w:style>
  <w:style w:type="paragraph" w:customStyle="1" w:styleId="TableParagraph">
    <w:name w:val="Table Paragraph"/>
    <w:basedOn w:val="a"/>
    <w:uiPriority w:val="1"/>
    <w:qFormat/>
    <w:rsid w:val="00A17367"/>
    <w:rPr>
      <w:rFonts w:ascii="宋体" w:eastAsia="宋体" w:hAnsi="宋体" w:cs="宋体"/>
    </w:rPr>
  </w:style>
  <w:style w:type="paragraph" w:customStyle="1" w:styleId="af">
    <w:name w:val="表格内容"/>
    <w:basedOn w:val="a"/>
    <w:qFormat/>
    <w:rsid w:val="00A17367"/>
    <w:pPr>
      <w:suppressLineNumbers/>
    </w:pPr>
  </w:style>
  <w:style w:type="paragraph" w:customStyle="1" w:styleId="af0">
    <w:name w:val="表格标题"/>
    <w:basedOn w:val="af"/>
    <w:qFormat/>
    <w:rsid w:val="00A17367"/>
    <w:pPr>
      <w:jc w:val="center"/>
    </w:pPr>
    <w:rPr>
      <w:b/>
      <w:bCs/>
    </w:rPr>
  </w:style>
  <w:style w:type="paragraph" w:customStyle="1" w:styleId="af1">
    <w:name w:val="预格式化的文本"/>
    <w:basedOn w:val="a"/>
    <w:qFormat/>
    <w:rsid w:val="00A17367"/>
    <w:rPr>
      <w:rFonts w:ascii="Liberation Mono" w:eastAsia="新宋体" w:hAnsi="Liberation Mono" w:cs="Liberation Mono"/>
      <w:sz w:val="20"/>
      <w:szCs w:val="20"/>
    </w:rPr>
  </w:style>
  <w:style w:type="table" w:customStyle="1" w:styleId="TableNormal">
    <w:name w:val="Table Normal"/>
    <w:uiPriority w:val="2"/>
    <w:unhideWhenUsed/>
    <w:qFormat/>
    <w:rsid w:val="00A1736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5687</Words>
  <Characters>32420</Characters>
  <Application>Microsoft Office Word</Application>
  <DocSecurity>0</DocSecurity>
  <Lines>270</Lines>
  <Paragraphs>76</Paragraphs>
  <ScaleCrop>false</ScaleCrop>
  <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176</cp:revision>
  <dcterms:created xsi:type="dcterms:W3CDTF">2021-04-16T03:22:00Z</dcterms:created>
  <dcterms:modified xsi:type="dcterms:W3CDTF">2023-11-08T07:50:00Z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