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2" w:hRule="atLeast"/>
        </w:trPr>
        <w:tc>
          <w:tcPr>
            <w:tcW w:w="10402" w:type="dxa"/>
            <w:tcBorders>
              <w:top w:val="nil"/>
              <w:left w:val="nil"/>
              <w:bottom w:val="nil"/>
              <w:right w:val="nil"/>
            </w:tcBorders>
          </w:tcPr>
          <w:p>
            <w:pPr>
              <w:pStyle w:val="8"/>
              <w:spacing w:line="360" w:lineRule="auto"/>
              <w:rPr>
                <w:rFonts w:hint="eastAsia" w:ascii="仿宋" w:hAnsi="仿宋" w:eastAsia="仿宋" w:cs="仿宋"/>
                <w:b/>
                <w:bCs/>
                <w:color w:val="FF000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top"/>
          </w:tcPr>
          <w:p>
            <w:pPr>
              <w:ind w:right="284" w:rightChars="129"/>
              <w:jc w:val="center"/>
              <w:rPr>
                <w:rFonts w:hint="eastAsia" w:ascii="宋体" w:hAnsi="宋体" w:eastAsia="宋体" w:cs="宋体"/>
                <w:b/>
                <w:bCs/>
                <w:sz w:val="52"/>
                <w:szCs w:val="52"/>
                <w:lang w:val="en-US" w:eastAsia="zh-CN"/>
              </w:rPr>
            </w:pPr>
            <w:r>
              <w:rPr>
                <w:rFonts w:ascii="宋体" w:hAnsi="宋体" w:eastAsia="宋体" w:cs="宋体"/>
                <w:b/>
                <w:sz w:val="52"/>
              </w:rPr>
              <w:t>2022年度</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江阴市食品安全检测中心</w:t>
            </w:r>
            <w:r>
              <w:rPr>
                <w:rFonts w:ascii="宋体" w:hAnsi="宋体" w:eastAsia="宋体" w:cs="宋体"/>
                <w:b/>
                <w:sz w:val="52"/>
              </w:rPr>
              <w:cr/>
            </w:r>
            <w:r>
              <w:rPr>
                <w:rFonts w:ascii="宋体" w:hAnsi="宋体" w:eastAsia="宋体" w:cs="宋体"/>
                <w:b/>
                <w:sz w:val="52"/>
              </w:rPr>
              <w:br w:type="textWrapping"/>
            </w:r>
            <w:r>
              <w:rPr>
                <w:rFonts w:ascii="宋体" w:hAnsi="宋体" w:eastAsia="宋体" w:cs="宋体"/>
                <w:b/>
                <w:sz w:val="52"/>
              </w:rPr>
              <w:t>单位决算公开</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70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tabs>
          <w:tab w:val="left" w:pos="880"/>
        </w:tabs>
        <w:spacing w:line="718" w:lineRule="exact"/>
        <w:ind w:right="313" w:firstLine="0"/>
        <w:outlineLvl w:val="0"/>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spacing w:before="7" w:after="0"/>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outlineLvl w:val="0"/>
        <w:rPr>
          <w:rFonts w:hint="eastAsia" w:ascii="黑体" w:hAnsi="黑体" w:eastAsia="黑体" w:cs="黑体"/>
          <w:b w:val="0"/>
          <w:bCs w:val="0"/>
        </w:rPr>
      </w:pPr>
      <w:r>
        <w:rPr>
          <w:rFonts w:hint="eastAsia" w:ascii="黑体" w:hAnsi="黑体" w:eastAsia="黑体" w:cs="黑体"/>
          <w:b w:val="0"/>
          <w:bCs w:val="0"/>
        </w:rPr>
        <w:t xml:space="preserve">第一部分 </w:t>
      </w:r>
      <w:r>
        <w:rPr>
          <w:rFonts w:hint="eastAsia" w:ascii="黑体" w:hAnsi="黑体" w:eastAsia="黑体" w:cs="黑体"/>
          <w:b w:val="0"/>
          <w:bCs w:val="0"/>
          <w:lang w:val="en-US" w:eastAsia="zh-CN"/>
        </w:rPr>
        <w:t>单位</w:t>
      </w:r>
      <w:r>
        <w:rPr>
          <w:rFonts w:hint="eastAsia" w:ascii="黑体" w:hAnsi="黑体" w:eastAsia="黑体" w:cs="黑体"/>
          <w:b w:val="0"/>
          <w:bCs w:val="0"/>
        </w:rPr>
        <w:t>概况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机构设置及决算单位构成情况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w:t>
      </w:r>
      <w:r>
        <w:rPr>
          <w:rFonts w:hint="eastAsia" w:ascii="仿宋" w:hAnsi="仿宋" w:eastAsia="仿宋" w:cs="仿宋"/>
          <w:lang w:val="en-US" w:eastAsia="zh-CN"/>
        </w:rPr>
        <w:t>2</w:t>
      </w:r>
      <w:r>
        <w:rPr>
          <w:rFonts w:hint="eastAsia" w:ascii="仿宋" w:hAnsi="仿宋" w:eastAsia="仿宋" w:cs="仿宋"/>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rPr>
      </w:pPr>
      <w:r>
        <w:rPr>
          <w:rFonts w:hint="eastAsia" w:ascii="黑体" w:hAnsi="黑体" w:eastAsia="黑体" w:cs="黑体"/>
          <w:b w:val="0"/>
          <w:bCs w:val="0"/>
          <w:lang w:val="en-US" w:eastAsia="zh-CN"/>
        </w:rPr>
        <w:t>第二部分 2022年度</w:t>
      </w:r>
      <w:r>
        <w:rPr>
          <w:rFonts w:ascii="黑体" w:hAnsi="黑体" w:eastAsia="黑体" w:cs="黑体"/>
        </w:rPr>
        <w:t>单位决算表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spacing w:val="-2"/>
        </w:rPr>
        <w:t>一、收入支出决算总表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5774" w:hanging="11" w:firstLineChars="0"/>
        <w:jc w:val="both"/>
        <w:textAlignment w:val="auto"/>
        <w:rPr>
          <w:rFonts w:hint="eastAsia" w:ascii="仿宋" w:hAnsi="仿宋" w:eastAsia="仿宋" w:cs="仿宋"/>
        </w:rPr>
      </w:pPr>
      <w:r>
        <w:rPr>
          <w:rFonts w:hint="eastAsia" w:ascii="仿宋" w:hAnsi="仿宋" w:eastAsia="仿宋" w:cs="仿宋"/>
        </w:rPr>
        <w:t>二、收入决算表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w w:val="95"/>
        </w:rPr>
        <w:t>三、支出决算表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四、财政拨款收入支出决算总表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六、财政拨款基本支出决算表（经济科目）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894" w:hanging="11" w:firstLineChars="0"/>
        <w:jc w:val="both"/>
        <w:textAlignment w:val="auto"/>
        <w:rPr>
          <w:rFonts w:hint="eastAsia" w:ascii="仿宋" w:hAnsi="仿宋" w:eastAsia="仿宋" w:cs="仿宋"/>
        </w:rPr>
      </w:pPr>
      <w:r>
        <w:rPr>
          <w:rFonts w:hint="eastAsia" w:ascii="仿宋" w:hAnsi="仿宋" w:eastAsia="仿宋" w:cs="仿宋"/>
        </w:rPr>
        <w:t>七、一般公共预算支出决算表（功能科目）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八、一般公共预算基本支出决算表（经济科目）</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w:t>
      </w:r>
      <w:r>
        <w:rPr>
          <w:rFonts w:hint="eastAsia" w:ascii="仿宋" w:hAnsi="仿宋" w:eastAsia="仿宋" w:cs="仿宋"/>
          <w:lang w:val="en-US" w:eastAsia="zh-CN"/>
        </w:rPr>
        <w:t>财政拨款“三公”经费、会议费和培训费支出决算表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default" w:ascii="仿宋" w:hAnsi="仿宋" w:eastAsia="仿宋" w:cs="仿宋"/>
          <w:lang w:val="en-US" w:eastAsia="zh-CN"/>
        </w:rPr>
      </w:pPr>
      <w:r>
        <w:rPr>
          <w:rFonts w:hint="eastAsia" w:ascii="仿宋" w:hAnsi="仿宋" w:eastAsia="仿宋" w:cs="仿宋"/>
        </w:rPr>
        <w:t>十一、</w:t>
      </w:r>
      <w:r>
        <w:rPr>
          <w:rFonts w:hint="eastAsia" w:ascii="仿宋" w:hAnsi="仿宋" w:eastAsia="仿宋" w:cs="仿宋"/>
          <w:lang w:val="en-US" w:eastAsia="zh-CN"/>
        </w:rPr>
        <w:t>国有资本经营预算支出决算表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w:t>
      </w:r>
      <w:r>
        <w:rPr>
          <w:rFonts w:hint="eastAsia" w:ascii="仿宋" w:hAnsi="仿宋" w:eastAsia="仿宋" w:cs="仿宋"/>
          <w:lang w:val="en-US" w:eastAsia="zh-CN"/>
        </w:rPr>
        <w:t>财政拨款</w:t>
      </w:r>
      <w:r>
        <w:rPr>
          <w:rFonts w:hint="eastAsia" w:ascii="仿宋" w:hAnsi="仿宋" w:eastAsia="仿宋" w:cs="仿宋"/>
        </w:rPr>
        <w:t>机关运行经费支出决算表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right="2575"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、政府采购支出决算表</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eastAsia" w:ascii="黑体" w:hAnsi="黑体" w:eastAsia="黑体" w:cs="黑体"/>
          <w:b w:val="0"/>
          <w:bCs w:val="0"/>
          <w:lang w:val="en-US" w:eastAsia="zh-CN"/>
        </w:rPr>
      </w:pPr>
      <w:r>
        <w:rPr>
          <w:rFonts w:hint="eastAsia" w:ascii="黑体" w:hAnsi="黑体" w:eastAsia="黑体" w:cs="黑体"/>
          <w:b w:val="0"/>
          <w:bCs w:val="0"/>
          <w:lang w:val="en-US" w:eastAsia="zh-CN"/>
        </w:rPr>
        <w:t>第三部分 2022年度</w:t>
      </w:r>
      <w:r>
        <w:rPr>
          <w:rFonts w:ascii="黑体" w:hAnsi="黑体" w:eastAsia="黑体" w:cs="黑体"/>
        </w:rPr>
        <w:t>单位决算情况说明</w:t>
      </w:r>
    </w:p>
    <w:p>
      <w:pPr>
        <w:pStyle w:val="8"/>
        <w:keepNext w:val="0"/>
        <w:keepLines w:val="0"/>
        <w:pageBreakBefore w:val="0"/>
        <w:widowControl w:val="0"/>
        <w:kinsoku/>
        <w:wordWrap/>
        <w:overflowPunct/>
        <w:topLinePunct w:val="0"/>
        <w:autoSpaceDE/>
        <w:autoSpaceDN/>
        <w:bidi w:val="0"/>
        <w:adjustRightInd/>
        <w:snapToGrid/>
        <w:spacing w:line="360" w:lineRule="auto"/>
        <w:ind w:left="671" w:leftChars="300" w:hanging="11" w:firstLineChars="0"/>
        <w:jc w:val="both"/>
        <w:textAlignment w:val="auto"/>
        <w:rPr>
          <w:rFonts w:hint="default" w:ascii="仿宋" w:hAnsi="仿宋" w:eastAsia="仿宋" w:cs="仿宋"/>
          <w:b/>
          <w:bCs/>
          <w:color w:val="000000"/>
          <w:sz w:val="30"/>
          <w:szCs w:val="30"/>
          <w:lang w:val="en-US" w:eastAsia="zh-CN" w:bidi="ar"/>
        </w:rPr>
      </w:pPr>
      <w:r>
        <w:rPr>
          <w:rFonts w:hint="eastAsia" w:ascii="黑体" w:hAnsi="黑体" w:eastAsia="黑体" w:cs="黑体"/>
          <w:b w:val="0"/>
          <w:bCs w:val="0"/>
          <w:lang w:val="en-US" w:eastAsia="zh-CN"/>
        </w:rPr>
        <w:t>第四部分 名词解释</w:t>
      </w:r>
    </w:p>
    <w:p>
      <w:pPr>
        <w:pStyle w:val="8"/>
        <w:spacing w:line="235" w:lineRule="auto"/>
        <w:ind w:left="669" w:leftChars="300" w:right="2414" w:hanging="9" w:firstLineChars="0"/>
        <w:jc w:val="both"/>
        <w:rPr>
          <w:rFonts w:hint="eastAsia" w:ascii="仿宋" w:hAnsi="仿宋" w:eastAsia="仿宋" w:cs="仿宋"/>
        </w:rPr>
        <w:sectPr>
          <w:footerReference r:id="rId6" w:type="default"/>
          <w:pgSz w:w="11906" w:h="16838"/>
          <w:pgMar w:top="1580" w:right="700" w:bottom="770" w:left="1020" w:header="283"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outlineLvl w:val="0"/>
        <w:rPr>
          <w:rFonts w:hint="eastAsia" w:ascii="宋体" w:hAnsi="宋体" w:eastAsia="宋体" w:cs="宋体"/>
          <w:b/>
          <w:bCs/>
        </w:rPr>
      </w:pPr>
      <w:r>
        <w:rPr>
          <w:rFonts w:hint="eastAsia" w:ascii="宋体" w:hAnsi="宋体" w:eastAsia="宋体" w:cs="宋体"/>
          <w:b/>
          <w:bCs/>
        </w:rPr>
        <w:t>第一部分</w:t>
      </w:r>
      <w:r>
        <w:rPr>
          <w:rFonts w:hint="eastAsia" w:ascii="宋体" w:hAnsi="宋体" w:eastAsia="宋体" w:cs="宋体"/>
          <w:b/>
          <w:bCs/>
          <w:lang w:val="en-US" w:eastAsia="zh-CN"/>
        </w:rPr>
        <w:t xml:space="preserve"> </w:t>
      </w:r>
      <w:r>
        <w:rPr>
          <w:rFonts w:hint="eastAsia" w:ascii="宋体" w:hAnsi="宋体" w:eastAsia="宋体" w:cs="宋体"/>
          <w:b/>
          <w:bCs/>
        </w:rPr>
        <w:t>单位概况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一、宣传贯彻执行《</w:t>
      </w:r>
      <w:r>
        <w:rPr>
          <w:rFonts w:hint="eastAsia" w:ascii="仿宋" w:hAnsi="仿宋" w:eastAsia="仿宋" w:cs="仿宋"/>
          <w:lang w:val="en-US" w:eastAsia="zh-CN"/>
        </w:rPr>
        <w:t>中华人民共和国</w:t>
      </w:r>
      <w:r>
        <w:rPr>
          <w:rFonts w:ascii="仿宋" w:hAnsi="仿宋" w:eastAsia="仿宋" w:cs="仿宋"/>
        </w:rPr>
        <w:t>食品安全法》《</w:t>
      </w:r>
      <w:r>
        <w:rPr>
          <w:rFonts w:hint="eastAsia" w:ascii="仿宋" w:hAnsi="仿宋" w:eastAsia="仿宋" w:cs="仿宋"/>
          <w:lang w:val="en-US" w:eastAsia="zh-CN"/>
        </w:rPr>
        <w:t>中华人民共和国</w:t>
      </w:r>
      <w:r>
        <w:rPr>
          <w:rFonts w:ascii="仿宋" w:hAnsi="仿宋" w:eastAsia="仿宋" w:cs="仿宋"/>
        </w:rPr>
        <w:t>农产品质量安全法》等法律法规及其标准；</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二、承担市食安办下达的食品（包括食用农产品，以下同）安全抽样检测任务和监督执法、举报投诉样品的检测工作；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三、承担相关职能部门食品安全监督执法工作相关的技术支撑、服务工作；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四、协助开展农产品生产基地环境监测及基地内建设项目的环境影响评价监测工作；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五、承担全市食品检测单位、食品生产经营单位等的检测工作的业务培训及指导；</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六、参与食品安全突发事件的应急处置工作；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七、承担国家、省、市下达的食品安全监测和评估工作；</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八、承担市政府和市食品药品安全委员会下达的其他工作任务。</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二、</w:t>
      </w:r>
      <w:r>
        <w:rPr>
          <w:rFonts w:ascii="黑体" w:hAnsi="黑体" w:eastAsia="黑体" w:cs="黑体"/>
        </w:rPr>
        <w:t>单位</w:t>
      </w:r>
      <w:r>
        <w:rPr>
          <w:rFonts w:hint="eastAsia" w:ascii="黑体" w:hAnsi="黑体" w:eastAsia="黑体" w:cs="黑体"/>
          <w:b w:val="0"/>
          <w:bCs w:val="0"/>
        </w:rPr>
        <w:t>机构设置及决算单位构成情况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rPr>
      </w:pP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ascii="仿宋" w:hAnsi="仿宋" w:eastAsia="仿宋" w:cs="仿宋"/>
        </w:rPr>
        <w:t>本单位内设机构包括一、综合科；二、业务管理科；三、理化检验科；四、微生物检验科；五、采样服务科。本单位无下属单位。</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outlineLvl w:val="1"/>
        <w:rPr>
          <w:rFonts w:hint="eastAsia" w:ascii="黑体" w:hAnsi="黑体" w:eastAsia="黑体" w:cs="黑体"/>
          <w:b w:val="0"/>
          <w:bCs w:val="0"/>
        </w:rPr>
      </w:pPr>
      <w:r>
        <w:rPr>
          <w:rFonts w:hint="eastAsia" w:ascii="黑体" w:hAnsi="黑体" w:eastAsia="黑体" w:cs="黑体"/>
          <w:b w:val="0"/>
          <w:bCs w:val="0"/>
        </w:rPr>
        <w:t>三、</w:t>
      </w:r>
      <w:r>
        <w:rPr>
          <w:rFonts w:hint="eastAsia" w:ascii="黑体" w:hAnsi="黑体" w:eastAsia="黑体" w:cs="黑体"/>
          <w:b w:val="0"/>
          <w:bCs w:val="0"/>
          <w:lang w:eastAsia="zh-CN"/>
        </w:rPr>
        <w:t>2022</w:t>
      </w:r>
      <w:r>
        <w:rPr>
          <w:rFonts w:hint="eastAsia" w:ascii="黑体" w:hAnsi="黑体" w:eastAsia="黑体" w:cs="黑体"/>
          <w:b w:val="0"/>
          <w:bCs w:val="0"/>
        </w:rPr>
        <w:t>年度主要工作完成情况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一、高质量完成全年食品监督抽检任务。今年以来，中心努力克服任务增加、人员减少的矛盾和疫情带来的影响，按照国抽实施细则及食品安全高质量发展考核要求，不等不靠，倒排时间表、明确任务关键点，统筹协调各科室人员投身到抽样、检验工作一线，努力把疫情耽误的时间抢回来，并切实提高抽检过程中不合格样品的发现率，全年共完成食监督品抽检任务4972批次（其中包括普通食品4852批次、原粮任务120批次）。同时，还开展了元旦春节专项抽检200批次；</w:t>
      </w:r>
      <w:r>
        <w:rPr>
          <w:rFonts w:hint="eastAsia" w:ascii="仿宋" w:hAnsi="仿宋" w:eastAsia="仿宋" w:cs="仿宋"/>
          <w:lang w:eastAsia="zh-CN"/>
        </w:rPr>
        <w:t>“</w:t>
      </w:r>
      <w:r>
        <w:rPr>
          <w:rFonts w:ascii="仿宋" w:hAnsi="仿宋" w:eastAsia="仿宋" w:cs="仿宋"/>
        </w:rPr>
        <w:t>3.15</w:t>
      </w:r>
      <w:r>
        <w:rPr>
          <w:rFonts w:hint="eastAsia" w:ascii="仿宋" w:hAnsi="仿宋" w:eastAsia="仿宋" w:cs="仿宋"/>
          <w:lang w:eastAsia="zh-CN"/>
        </w:rPr>
        <w:t>”</w:t>
      </w:r>
      <w:r>
        <w:rPr>
          <w:rFonts w:ascii="仿宋" w:hAnsi="仿宋" w:eastAsia="仿宋" w:cs="仿宋"/>
        </w:rPr>
        <w:t>酸菜粉丝专项抽检20批次；疫情</w:t>
      </w:r>
      <w:r>
        <w:rPr>
          <w:rFonts w:hint="eastAsia" w:ascii="仿宋" w:hAnsi="仿宋" w:eastAsia="仿宋" w:cs="仿宋"/>
          <w:lang w:val="en-US" w:eastAsia="zh-CN"/>
        </w:rPr>
        <w:t>防控</w:t>
      </w:r>
      <w:r>
        <w:rPr>
          <w:rFonts w:ascii="仿宋" w:hAnsi="仿宋" w:eastAsia="仿宋" w:cs="仿宋"/>
        </w:rPr>
        <w:t>期间保供单位食品专项抽检36批次；端午节令食品专项抽检100批次等各类专项抽检任务。其中全年抽检发现不合格食品共计114批次（其中生产环节食品8批次、流通环节食品4批次、流通环节农产品8批次、餐饮环节餐饮具94批次），不合格率为7.84%达到预期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二、高标准提升管理和业务技能水平。一是针对中心技术积累相对薄弱，工作质量问题较多的现状，中心定期召开工作质量分析会议，深入分析抽验工作存在的问题和短板，剖析存在问题的根源并提出整改措施，制订质量工作要点共计29大类177个；修订新增文件10份、记录表式15份，并通过数据自查，机构互查等手段不断推动中心工作质量稳步提升。二是本年度中心组织中心全员参加各类技术培训19批次，共计337余人次，强化员工能力水平提升。三是完成了四季度实验室资质认定CMA复评审及扩项认证工作，此次认证共通过食品三大类28小类57项产品和226项参数（其中扩项涉及35项参数），非食品二大类8小类27项产品和224项参数（其中扩项涉及40项参数）。四是参加并通过了无锡市局组织对我单位开展的“双随机、一公开”抽查和食品检验检测承检机构延伸检查。五是参加由三省一市、江苏省局、无锡市局、省农业农村厅、中检院等机构组织的外部能力验证15项，其中强制验证12项，涉及4大类99个参数，除4个项目未出结果，其余均为满意。六是加强科研和人才队伍建设，今年中心有1个科研项目通过验收，1个项目正在申报评审；发表2篇论文；1名同志入围江苏省“333高层次人才培养工程”第三层次培养对象，两位同志分别获得2022年无锡食品检验检测技能大赛一等奖和三等奖。</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ascii="仿宋" w:hAnsi="仿宋" w:eastAsia="仿宋" w:cs="仿宋"/>
        </w:rPr>
        <w:t>三、高水平完成食品安全技术支撑保障及宣传工作。今年以来，中心为市场监管系统各分局、执法大队提供技术类咨询及培训共30余次，执法类委托检验64次。同时，积极参加了市食安委组织的“你点我检”、青少年食品安全公益夏令营等活动，并面向市民、学校、企业等对象开展了多次实验室开放日活动。中心在食品安全风险排查、应急检测等保障工作上主动作为、尽责尽力，切实做好食品安全质量的支撑保障工作。</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700" w:bottom="770" w:left="1020" w:header="283"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outlineLvl w:val="0"/>
        <w:rPr>
          <w:rFonts w:hint="eastAsia" w:ascii="宋体" w:hAnsi="宋体" w:eastAsia="宋体" w:cs="宋体"/>
          <w:b/>
          <w:bCs/>
          <w:sz w:val="36"/>
          <w:szCs w:val="36"/>
          <w:lang w:val="en-US" w:eastAsia="zh-CN"/>
        </w:rPr>
      </w:pPr>
      <w:r>
        <w:rPr>
          <w:rFonts w:hint="eastAsia" w:ascii="宋体" w:hAnsi="宋体" w:eastAsia="宋体" w:cs="宋体"/>
          <w:b/>
          <w:bCs/>
          <w:sz w:val="36"/>
          <w:szCs w:val="36"/>
        </w:rPr>
        <w:t>第二部分</w:t>
      </w:r>
    </w:p>
    <w:p>
      <w:pPr>
        <w:pStyle w:val="21"/>
        <w:widowControl w:val="0"/>
        <w:tabs>
          <w:tab w:val="left" w:pos="1609"/>
        </w:tabs>
        <w:suppressAutoHyphens/>
        <w:bidi w:val="0"/>
        <w:spacing w:before="12" w:after="0" w:line="300" w:lineRule="auto"/>
        <w:ind w:left="340" w:right="567" w:firstLine="0"/>
        <w:jc w:val="center"/>
        <w:rPr>
          <w:rFonts w:hint="eastAsia" w:ascii="宋体" w:hAnsi="宋体" w:eastAsia="宋体" w:cs="宋体"/>
          <w:b/>
          <w:bCs/>
          <w:sz w:val="36"/>
          <w:szCs w:val="36"/>
        </w:rPr>
      </w:pPr>
      <w:r>
        <w:rPr>
          <w:rFonts w:hint="eastAsia" w:ascii="宋体" w:hAnsi="宋体" w:eastAsia="宋体" w:cs="宋体"/>
          <w:b/>
          <w:bCs/>
          <w:sz w:val="36"/>
          <w:szCs w:val="36"/>
          <w:u w:val="none"/>
        </w:rPr>
        <w:t>江阴市食品安全检测中心</w:t>
      </w:r>
    </w:p>
    <w:p>
      <w:pPr>
        <w:pStyle w:val="21"/>
        <w:widowControl w:val="0"/>
        <w:tabs>
          <w:tab w:val="left" w:pos="1609"/>
        </w:tabs>
        <w:suppressAutoHyphens/>
        <w:bidi w:val="0"/>
        <w:spacing w:before="12" w:after="0" w:line="300" w:lineRule="auto"/>
        <w:ind w:left="340" w:right="567" w:firstLine="0"/>
        <w:jc w:val="center"/>
        <w:outlineLvl w:val="1"/>
        <w:rPr>
          <w:rFonts w:hint="eastAsia" w:ascii="宋体" w:hAnsi="宋体" w:eastAsia="宋体" w:cs="宋体"/>
          <w:b/>
          <w:bCs/>
          <w:sz w:val="36"/>
          <w:szCs w:val="36"/>
        </w:rPr>
      </w:pPr>
      <w:r>
        <w:rPr>
          <w:rFonts w:hint="eastAsia" w:ascii="宋体" w:hAnsi="宋体" w:eastAsia="宋体" w:cs="宋体"/>
          <w:b/>
          <w:bCs/>
          <w:sz w:val="36"/>
          <w:szCs w:val="36"/>
          <w:lang w:eastAsia="zh-CN"/>
        </w:rPr>
        <w:t>2022</w:t>
      </w:r>
      <w:r>
        <w:rPr>
          <w:rFonts w:hint="eastAsia" w:ascii="宋体" w:hAnsi="宋体" w:eastAsia="宋体" w:cs="宋体"/>
          <w:b/>
          <w:bCs/>
          <w:sz w:val="36"/>
          <w:szCs w:val="36"/>
        </w:rPr>
        <w:t>年度</w:t>
      </w:r>
      <w:r>
        <w:rPr>
          <w:rFonts w:hint="eastAsia" w:ascii="宋体" w:hAnsi="宋体" w:eastAsia="宋体" w:cs="宋体"/>
          <w:b/>
          <w:bCs/>
          <w:sz w:val="36"/>
          <w:szCs w:val="36"/>
          <w:lang w:val="en-US" w:eastAsia="zh-CN"/>
        </w:rPr>
        <w:t>单位</w:t>
      </w:r>
      <w:r>
        <w:rPr>
          <w:rFonts w:ascii="宋体" w:hAnsi="宋体" w:eastAsia="宋体" w:cs="宋体"/>
          <w:b/>
          <w:sz w:val="36"/>
        </w:rPr>
        <w:t>决算表</w:t>
      </w:r>
    </w:p>
    <w:tbl>
      <w:tblPr>
        <w:tblStyle w:val="12"/>
        <w:tblW w:w="10447" w:type="dxa"/>
        <w:jc w:val="center"/>
        <w:tblLayout w:type="fixed"/>
        <w:tblCellMar>
          <w:top w:w="0" w:type="dxa"/>
          <w:left w:w="108" w:type="dxa"/>
          <w:bottom w:w="0" w:type="dxa"/>
          <w:right w:w="108" w:type="dxa"/>
        </w:tblCellMar>
      </w:tblPr>
      <w:tblGrid>
        <w:gridCol w:w="3468"/>
        <w:gridCol w:w="1777"/>
        <w:gridCol w:w="2035"/>
        <w:gridCol w:w="1341"/>
        <w:gridCol w:w="1826"/>
      </w:tblGrid>
      <w:tr>
        <w:tblPrEx>
          <w:tblCellMar>
            <w:top w:w="0" w:type="dxa"/>
            <w:left w:w="108" w:type="dxa"/>
            <w:bottom w:w="0" w:type="dxa"/>
            <w:right w:w="108" w:type="dxa"/>
          </w:tblCellMar>
        </w:tblPrEx>
        <w:trPr>
          <w:trHeight w:val="544" w:hRule="atLeast"/>
          <w:jc w:val="center"/>
        </w:trPr>
        <w:tc>
          <w:tcPr>
            <w:tcW w:w="10447" w:type="dxa"/>
            <w:gridSpan w:val="5"/>
          </w:tcPr>
          <w:p>
            <w:pPr>
              <w:pageBreakBefore/>
              <w:widowControl w:val="0"/>
              <w:ind w:left="0" w:right="0" w:firstLine="0"/>
              <w:jc w:val="center"/>
              <w:textAlignment w:val="auto"/>
              <w:rPr>
                <w:rFonts w:hint="eastAsia" w:ascii="仿宋" w:hAnsi="仿宋" w:eastAsia="仿宋" w:cs="仿宋"/>
                <w:b/>
                <w:bCs/>
                <w:color w:val="000000"/>
              </w:rPr>
            </w:pPr>
            <w:r>
              <w:rPr>
                <w:rFonts w:hint="eastAsia" w:ascii="宋体" w:hAnsi="宋体" w:eastAsia="宋体" w:cs="宋体"/>
                <w:b/>
                <w:bCs/>
                <w:color w:val="000000"/>
                <w:sz w:val="36"/>
                <w:szCs w:val="36"/>
                <w:lang w:eastAsia="ar-SA"/>
              </w:rPr>
              <w:t>收入支出决算总表</w:t>
            </w:r>
          </w:p>
        </w:tc>
      </w:tr>
      <w:tr>
        <w:tblPrEx>
          <w:tblCellMar>
            <w:top w:w="0" w:type="dxa"/>
            <w:left w:w="108" w:type="dxa"/>
            <w:bottom w:w="0" w:type="dxa"/>
            <w:right w:w="108" w:type="dxa"/>
          </w:tblCellMar>
        </w:tblPrEx>
        <w:trPr>
          <w:trHeight w:val="348" w:hRule="atLeast"/>
          <w:jc w:val="center"/>
        </w:trPr>
        <w:tc>
          <w:tcPr>
            <w:tcW w:w="3468" w:type="dxa"/>
          </w:tcPr>
          <w:p>
            <w:pPr>
              <w:widowControl w:val="0"/>
              <w:ind w:left="0" w:right="0" w:firstLine="0"/>
              <w:jc w:val="left"/>
              <w:textAlignment w:val="auto"/>
              <w:rPr>
                <w:rFonts w:hint="eastAsia" w:ascii="仿宋" w:hAnsi="仿宋" w:eastAsia="仿宋" w:cs="仿宋"/>
                <w:color w:val="000000"/>
                <w:sz w:val="20"/>
              </w:rPr>
            </w:pPr>
          </w:p>
        </w:tc>
        <w:tc>
          <w:tcPr>
            <w:tcW w:w="1777" w:type="dxa"/>
          </w:tcPr>
          <w:p>
            <w:pPr>
              <w:widowControl w:val="0"/>
              <w:ind w:left="0" w:right="0" w:firstLine="0"/>
              <w:jc w:val="left"/>
              <w:textAlignment w:val="auto"/>
              <w:rPr>
                <w:rFonts w:hint="eastAsia" w:ascii="仿宋" w:hAnsi="仿宋" w:eastAsia="仿宋" w:cs="仿宋"/>
                <w:color w:val="000000"/>
                <w:sz w:val="20"/>
              </w:rPr>
            </w:pPr>
          </w:p>
        </w:tc>
        <w:tc>
          <w:tcPr>
            <w:tcW w:w="5202" w:type="dxa"/>
            <w:gridSpan w:val="3"/>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33" w:hRule="atLeast"/>
          <w:jc w:val="center"/>
        </w:trPr>
        <w:tc>
          <w:tcPr>
            <w:tcW w:w="7280"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color w:val="000000"/>
                <w:sz w:val="22"/>
                <w:szCs w:val="22"/>
                <w:lang w:eastAsia="ar-SA"/>
              </w:rPr>
              <w:t>江阴市食品安全检测中心</w:t>
            </w:r>
          </w:p>
        </w:tc>
        <w:tc>
          <w:tcPr>
            <w:tcW w:w="3167"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rPr>
              <w:t>金额单位：万元</w:t>
            </w:r>
          </w:p>
        </w:tc>
      </w:tr>
      <w:tr>
        <w:tblPrEx>
          <w:tblCellMar>
            <w:top w:w="0" w:type="dxa"/>
            <w:left w:w="108" w:type="dxa"/>
            <w:bottom w:w="0" w:type="dxa"/>
            <w:right w:w="108" w:type="dxa"/>
          </w:tblCellMar>
        </w:tblPrEx>
        <w:trPr>
          <w:trHeight w:val="450" w:hRule="atLeast"/>
          <w:jc w:val="center"/>
        </w:trPr>
        <w:tc>
          <w:tcPr>
            <w:tcW w:w="5245"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收入</w:t>
            </w:r>
          </w:p>
        </w:tc>
        <w:tc>
          <w:tcPr>
            <w:tcW w:w="520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支出</w:t>
            </w:r>
          </w:p>
        </w:tc>
      </w:tr>
      <w:tr>
        <w:tblPrEx>
          <w:tblCellMar>
            <w:top w:w="0" w:type="dxa"/>
            <w:left w:w="108" w:type="dxa"/>
            <w:bottom w:w="0" w:type="dxa"/>
            <w:right w:w="108" w:type="dxa"/>
          </w:tblCellMar>
        </w:tblPrEx>
        <w:trPr>
          <w:trHeight w:val="39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ascii="仿宋" w:hAnsi="仿宋" w:eastAsia="仿宋" w:cs="仿宋"/>
                <w:color w:val="000000"/>
                <w:sz w:val="22"/>
              </w:rPr>
              <w:t>项目</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按功能分类</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决算数</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1,321.06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1,032.80</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三、国有资本经营预算财政拨款收入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四、上级补助收入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六、经营收入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七、附属单位上缴收入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八、其他收入</w:t>
            </w: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94.84</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九、卫生健康支出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十、节能环保支出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十一、城乡社区支出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十二、农林水支出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十三、交通运输支出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十四、资源勘探工业信息等支出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十五、商业服务业等支出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十六、金融支出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十七、援助其他地区支出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十八、自然资源海洋气象等支出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十九、住房保障支出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193.42</w:t>
            </w: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二十、粮油物资储备支出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二十一、国有资本经营预算支出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二十二、灾害防治及应急管理支出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二十三、其他支出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二十四、债务还本支出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二十五、债务付息支出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345"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p>
        </w:tc>
        <w:tc>
          <w:tcPr>
            <w:tcW w:w="1777"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二十六、抗疫特别国债安排的支出</w:t>
            </w:r>
          </w:p>
        </w:tc>
        <w:tc>
          <w:tcPr>
            <w:tcW w:w="1826"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r>
      <w:tr>
        <w:tblPrEx>
          <w:tblCellMar>
            <w:top w:w="0" w:type="dxa"/>
            <w:left w:w="108" w:type="dxa"/>
            <w:bottom w:w="0" w:type="dxa"/>
            <w:right w:w="108" w:type="dxa"/>
          </w:tblCellMar>
        </w:tblPrEx>
        <w:trPr>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1,321.06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本年支出合计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1,321.06</w:t>
            </w: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使用非财政拨款结余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结余分配</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413" w:hRule="atLeas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年初结转和结余</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kern w:val="0"/>
                <w:sz w:val="22"/>
                <w:szCs w:val="22"/>
                <w:lang w:val="zh-CN" w:eastAsia="ar-SA" w:bidi="zh-CN"/>
              </w:rPr>
            </w:pP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right="0" w:firstLine="220" w:firstLineChars="10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年末结转和结余</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p>
        </w:tc>
      </w:tr>
      <w:tr>
        <w:tblPrEx>
          <w:tblCellMar>
            <w:top w:w="0" w:type="dxa"/>
            <w:left w:w="108" w:type="dxa"/>
            <w:bottom w:w="0" w:type="dxa"/>
            <w:right w:w="108" w:type="dxa"/>
          </w:tblCellMar>
        </w:tblPrEx>
        <w:trPr>
          <w:trHeight w:val="383" w:hRule="atLeast"/>
          <w:jc w:val="center"/>
        </w:trPr>
        <w:tc>
          <w:tcPr>
            <w:tcW w:w="3468"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777"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3376" w:type="dxa"/>
            <w:gridSpan w:val="2"/>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c>
          <w:tcPr>
            <w:tcW w:w="1826" w:type="dxa"/>
            <w:tcBorders>
              <w:top w:val="single" w:color="000000" w:sz="4" w:space="0"/>
              <w:left w:val="single" w:color="000000" w:sz="4" w:space="0"/>
              <w:bottom w:val="single" w:color="000000" w:sz="4" w:space="0"/>
              <w:right w:val="single" w:color="000000" w:sz="4" w:space="0"/>
            </w:tcBorders>
          </w:tcPr>
          <w:p>
            <w:pPr>
              <w:widowControl w:val="0"/>
              <w:jc w:val="left"/>
              <w:rPr>
                <w:rFonts w:hint="eastAsia" w:ascii="仿宋" w:hAnsi="仿宋" w:eastAsia="仿宋" w:cs="仿宋"/>
                <w:color w:val="000000"/>
                <w:sz w:val="22"/>
                <w:szCs w:val="22"/>
              </w:rPr>
            </w:pPr>
          </w:p>
        </w:tc>
      </w:tr>
      <w:tr>
        <w:tblPrEx>
          <w:tblCellMar>
            <w:top w:w="0" w:type="dxa"/>
            <w:left w:w="108" w:type="dxa"/>
            <w:bottom w:w="0" w:type="dxa"/>
            <w:right w:w="108" w:type="dxa"/>
          </w:tblCellMar>
        </w:tblPrEx>
        <w:trPr>
          <w:cantSplit/>
          <w:trHeight w:val="454" w:hRule="exact"/>
          <w:jc w:val="center"/>
        </w:trPr>
        <w:tc>
          <w:tcPr>
            <w:tcW w:w="346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777"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1,321.06</w:t>
            </w:r>
          </w:p>
        </w:tc>
        <w:tc>
          <w:tcPr>
            <w:tcW w:w="3376"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eastAsia="ar-SA"/>
              </w:rPr>
              <w:t>总计</w:t>
            </w:r>
          </w:p>
        </w:tc>
        <w:tc>
          <w:tcPr>
            <w:tcW w:w="1826"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1,321.06</w:t>
            </w:r>
          </w:p>
        </w:tc>
      </w:tr>
    </w:tbl>
    <w:p>
      <w:pPr>
        <w:widowControl w:val="0"/>
        <w:suppressAutoHyphens/>
        <w:bidi w:val="0"/>
        <w:spacing w:before="66" w:after="0"/>
        <w:ind w:left="0" w:leftChars="0" w:right="0" w:rightChars="0" w:firstLine="0" w:firstLineChars="0"/>
        <w:jc w:val="both"/>
        <w:rPr>
          <w:rFonts w:hint="eastAsia" w:ascii="仿宋" w:hAnsi="仿宋" w:eastAsia="仿宋" w:cs="仿宋"/>
          <w:b w:val="0"/>
          <w:bCs w:val="0"/>
          <w:color w:val="000000"/>
          <w:sz w:val="22"/>
          <w:szCs w:val="22"/>
          <w:lang w:val="en-US" w:eastAsia="zh-CN"/>
        </w:rPr>
      </w:pPr>
      <w:r>
        <w:rPr>
          <w:rFonts w:hint="eastAsia" w:ascii="仿宋" w:hAnsi="仿宋" w:eastAsia="仿宋" w:cs="仿宋"/>
          <w:b w:val="0"/>
          <w:bCs w:val="0"/>
          <w:color w:val="000000"/>
          <w:sz w:val="22"/>
          <w:szCs w:val="22"/>
          <w:lang w:val="en-US" w:eastAsia="zh-CN"/>
        </w:rPr>
        <w:t>注：本表反映本年度的总收支和年末结转结余情况。本表金额单位转换时可能存在尾数误差。</w:t>
      </w:r>
    </w:p>
    <w:p>
      <w:pPr>
        <w:widowControl w:val="0"/>
        <w:suppressAutoHyphens/>
        <w:bidi w:val="0"/>
        <w:spacing w:before="66" w:after="0"/>
        <w:ind w:right="0"/>
        <w:jc w:val="both"/>
        <w:rPr>
          <w:rFonts w:hint="eastAsia" w:ascii="仿宋" w:hAnsi="仿宋" w:eastAsia="仿宋" w:cs="仿宋"/>
          <w:b w:val="0"/>
          <w:bCs w:val="0"/>
          <w:color w:val="000000"/>
          <w:sz w:val="22"/>
          <w:szCs w:val="22"/>
        </w:rPr>
        <w:sectPr>
          <w:footerReference r:id="rId8"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660" w:type="dxa"/>
        <w:jc w:val="center"/>
        <w:tblLayout w:type="fixed"/>
        <w:tblCellMar>
          <w:top w:w="0" w:type="dxa"/>
          <w:left w:w="108" w:type="dxa"/>
          <w:bottom w:w="0" w:type="dxa"/>
          <w:right w:w="108" w:type="dxa"/>
        </w:tblCellMar>
      </w:tblPr>
      <w:tblGrid>
        <w:gridCol w:w="1201"/>
        <w:gridCol w:w="3156"/>
        <w:gridCol w:w="1716"/>
        <w:gridCol w:w="1728"/>
        <w:gridCol w:w="1686"/>
        <w:gridCol w:w="1503"/>
        <w:gridCol w:w="1704"/>
        <w:gridCol w:w="1263"/>
        <w:gridCol w:w="1375"/>
        <w:gridCol w:w="1328"/>
      </w:tblGrid>
      <w:tr>
        <w:tblPrEx>
          <w:tblCellMar>
            <w:top w:w="0" w:type="dxa"/>
            <w:left w:w="108" w:type="dxa"/>
            <w:bottom w:w="0" w:type="dxa"/>
            <w:right w:w="108" w:type="dxa"/>
          </w:tblCellMar>
        </w:tblPrEx>
        <w:trPr>
          <w:trHeight w:val="403" w:hRule="atLeast"/>
          <w:jc w:val="center"/>
        </w:trPr>
        <w:tc>
          <w:tcPr>
            <w:tcW w:w="16660" w:type="dxa"/>
            <w:gridSpan w:val="10"/>
            <w:vAlign w:val="center"/>
          </w:tcPr>
          <w:p>
            <w:pPr>
              <w:pStyle w:val="5"/>
              <w:widowControl w:val="0"/>
              <w:rPr>
                <w:rFonts w:hint="eastAsia" w:ascii="仿宋" w:hAnsi="仿宋" w:eastAsia="仿宋" w:cs="仿宋"/>
                <w:b/>
                <w:bCs/>
                <w:sz w:val="44"/>
                <w:szCs w:val="44"/>
                <w:lang w:val="en-US" w:eastAsia="zh-CN"/>
              </w:rPr>
            </w:pPr>
            <w:r>
              <w:rPr>
                <w:rFonts w:hint="eastAsia" w:ascii="宋体" w:hAnsi="宋体" w:eastAsia="宋体" w:cs="宋体"/>
                <w:b/>
                <w:bCs/>
                <w:color w:val="000000"/>
                <w:kern w:val="0"/>
                <w:sz w:val="36"/>
                <w:szCs w:val="36"/>
                <w:lang w:val="zh-CN" w:eastAsia="ar-SA" w:bidi="zh-CN"/>
              </w:rPr>
              <w:t>收入决算表</w:t>
            </w:r>
          </w:p>
        </w:tc>
      </w:tr>
      <w:tr>
        <w:tblPrEx>
          <w:tblCellMar>
            <w:top w:w="0" w:type="dxa"/>
            <w:left w:w="108" w:type="dxa"/>
            <w:bottom w:w="0" w:type="dxa"/>
            <w:right w:w="108" w:type="dxa"/>
          </w:tblCellMar>
        </w:tblPrEx>
        <w:trPr>
          <w:trHeight w:val="247" w:hRule="atLeast"/>
          <w:jc w:val="center"/>
        </w:trPr>
        <w:tc>
          <w:tcPr>
            <w:tcW w:w="4357" w:type="dxa"/>
            <w:gridSpan w:val="2"/>
            <w:vAlign w:val="center"/>
          </w:tcPr>
          <w:p>
            <w:pPr>
              <w:pStyle w:val="22"/>
              <w:widowControl w:val="0"/>
              <w:jc w:val="center"/>
              <w:rPr>
                <w:rFonts w:hint="eastAsia" w:ascii="仿宋" w:hAnsi="仿宋" w:eastAsia="仿宋" w:cs="仿宋"/>
              </w:rPr>
            </w:pPr>
          </w:p>
        </w:tc>
        <w:tc>
          <w:tcPr>
            <w:tcW w:w="1716" w:type="dxa"/>
            <w:vAlign w:val="center"/>
          </w:tcPr>
          <w:p>
            <w:pPr>
              <w:pStyle w:val="22"/>
              <w:widowControl w:val="0"/>
              <w:jc w:val="center"/>
              <w:rPr>
                <w:rFonts w:hint="eastAsia" w:ascii="仿宋" w:hAnsi="仿宋" w:eastAsia="仿宋" w:cs="仿宋"/>
              </w:rPr>
            </w:pPr>
          </w:p>
        </w:tc>
        <w:tc>
          <w:tcPr>
            <w:tcW w:w="1728" w:type="dxa"/>
            <w:vAlign w:val="center"/>
          </w:tcPr>
          <w:p>
            <w:pPr>
              <w:pStyle w:val="22"/>
              <w:widowControl w:val="0"/>
              <w:jc w:val="center"/>
              <w:rPr>
                <w:rFonts w:hint="eastAsia" w:ascii="仿宋" w:hAnsi="仿宋" w:eastAsia="仿宋" w:cs="仿宋"/>
              </w:rPr>
            </w:pPr>
          </w:p>
        </w:tc>
        <w:tc>
          <w:tcPr>
            <w:tcW w:w="1686" w:type="dxa"/>
            <w:vAlign w:val="center"/>
          </w:tcPr>
          <w:p>
            <w:pPr>
              <w:pStyle w:val="22"/>
              <w:widowControl w:val="0"/>
              <w:jc w:val="center"/>
              <w:rPr>
                <w:rFonts w:hint="eastAsia" w:ascii="仿宋" w:hAnsi="仿宋" w:eastAsia="仿宋" w:cs="仿宋"/>
              </w:rPr>
            </w:pPr>
          </w:p>
        </w:tc>
        <w:tc>
          <w:tcPr>
            <w:tcW w:w="3207" w:type="dxa"/>
            <w:gridSpan w:val="2"/>
            <w:vAlign w:val="center"/>
          </w:tcPr>
          <w:p>
            <w:pPr>
              <w:pStyle w:val="22"/>
              <w:widowControl w:val="0"/>
              <w:jc w:val="center"/>
              <w:rPr>
                <w:rFonts w:hint="eastAsia" w:ascii="仿宋" w:hAnsi="仿宋" w:eastAsia="仿宋" w:cs="仿宋"/>
              </w:rPr>
            </w:pPr>
          </w:p>
        </w:tc>
        <w:tc>
          <w:tcPr>
            <w:tcW w:w="1263" w:type="dxa"/>
            <w:vAlign w:val="center"/>
          </w:tcPr>
          <w:p>
            <w:pPr>
              <w:pStyle w:val="22"/>
              <w:widowControl w:val="0"/>
              <w:jc w:val="center"/>
              <w:rPr>
                <w:rFonts w:hint="eastAsia" w:ascii="仿宋" w:hAnsi="仿宋" w:eastAsia="仿宋" w:cs="仿宋"/>
              </w:rPr>
            </w:pP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公开02表</w:t>
            </w:r>
          </w:p>
        </w:tc>
      </w:tr>
      <w:tr>
        <w:tblPrEx>
          <w:tblCellMar>
            <w:top w:w="0" w:type="dxa"/>
            <w:left w:w="108" w:type="dxa"/>
            <w:bottom w:w="0" w:type="dxa"/>
            <w:right w:w="108" w:type="dxa"/>
          </w:tblCellMar>
        </w:tblPrEx>
        <w:trPr>
          <w:trHeight w:val="247" w:hRule="atLeast"/>
          <w:jc w:val="center"/>
        </w:trPr>
        <w:tc>
          <w:tcPr>
            <w:tcW w:w="13957" w:type="dxa"/>
            <w:gridSpan w:val="8"/>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2703" w:type="dxa"/>
            <w:gridSpan w:val="2"/>
            <w:vAlign w:val="center"/>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0" w:type="dxa"/>
            <w:left w:w="108" w:type="dxa"/>
            <w:bottom w:w="0" w:type="dxa"/>
            <w:right w:w="108" w:type="dxa"/>
          </w:tblCellMar>
        </w:tblPrEx>
        <w:trPr>
          <w:cantSplit/>
          <w:trHeight w:val="255" w:hRule="atLeast"/>
          <w:jc w:val="center"/>
        </w:trPr>
        <w:tc>
          <w:tcPr>
            <w:tcW w:w="435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w:t>
            </w:r>
          </w:p>
        </w:tc>
        <w:tc>
          <w:tcPr>
            <w:tcW w:w="171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本年收入合计</w:t>
            </w:r>
          </w:p>
        </w:tc>
        <w:tc>
          <w:tcPr>
            <w:tcW w:w="1728"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财政拨款收入</w:t>
            </w:r>
          </w:p>
        </w:tc>
        <w:tc>
          <w:tcPr>
            <w:tcW w:w="1686"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上级补助收入</w:t>
            </w:r>
          </w:p>
        </w:tc>
        <w:tc>
          <w:tcPr>
            <w:tcW w:w="1503"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财政专户管理教育收费</w:t>
            </w:r>
          </w:p>
        </w:tc>
        <w:tc>
          <w:tcPr>
            <w:tcW w:w="170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事业收入（不含专户管理教育收费）</w:t>
            </w:r>
          </w:p>
        </w:tc>
        <w:tc>
          <w:tcPr>
            <w:tcW w:w="1263"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经营收入</w:t>
            </w:r>
          </w:p>
        </w:tc>
        <w:tc>
          <w:tcPr>
            <w:tcW w:w="1375" w:type="dxa"/>
            <w:vMerge w:val="restart"/>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附属单位上缴收入</w:t>
            </w:r>
          </w:p>
        </w:tc>
        <w:tc>
          <w:tcPr>
            <w:tcW w:w="132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其他收入</w:t>
            </w:r>
          </w:p>
        </w:tc>
      </w:tr>
      <w:tr>
        <w:tblPrEx>
          <w:tblCellMar>
            <w:top w:w="0" w:type="dxa"/>
            <w:left w:w="108" w:type="dxa"/>
            <w:bottom w:w="0" w:type="dxa"/>
            <w:right w:w="108" w:type="dxa"/>
          </w:tblCellMar>
        </w:tblPrEx>
        <w:trPr>
          <w:cantSplit/>
          <w:trHeight w:val="502" w:hRule="atLeast"/>
          <w:jc w:val="center"/>
        </w:trPr>
        <w:tc>
          <w:tcPr>
            <w:tcW w:w="120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15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71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728"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686"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503"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704"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263"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75"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132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0" w:type="dxa"/>
            <w:left w:w="108" w:type="dxa"/>
            <w:bottom w:w="0" w:type="dxa"/>
            <w:right w:w="108" w:type="dxa"/>
          </w:tblCellMar>
        </w:tblPrEx>
        <w:trPr>
          <w:cantSplit/>
          <w:trHeight w:val="267" w:hRule="exact"/>
          <w:jc w:val="center"/>
        </w:trPr>
        <w:tc>
          <w:tcPr>
            <w:tcW w:w="435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171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1,321.06</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r>
              <w:rPr>
                <w:rFonts w:hint="eastAsia" w:ascii="仿宋" w:hAnsi="仿宋" w:eastAsia="仿宋" w:cs="仿宋"/>
                <w:sz w:val="20"/>
                <w:szCs w:val="20"/>
              </w:rPr>
              <w:t>1,321.06</w:t>
            </w:r>
          </w:p>
        </w:tc>
        <w:tc>
          <w:tcPr>
            <w:tcW w:w="1686"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50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704"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263"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75" w:type="dxa"/>
            <w:tcBorders>
              <w:left w:val="single" w:color="000000" w:sz="4" w:space="0"/>
              <w:bottom w:val="single" w:color="000000" w:sz="4" w:space="0"/>
            </w:tcBorders>
            <w:vAlign w:val="center"/>
          </w:tcPr>
          <w:p>
            <w:pPr>
              <w:widowControl w:val="0"/>
              <w:jc w:val="right"/>
              <w:rPr>
                <w:rFonts w:hint="eastAsia" w:ascii="仿宋" w:hAnsi="仿宋" w:eastAsia="仿宋" w:cs="仿宋"/>
                <w:sz w:val="20"/>
                <w:szCs w:val="20"/>
              </w:rPr>
            </w:pPr>
          </w:p>
        </w:tc>
        <w:tc>
          <w:tcPr>
            <w:tcW w:w="1328"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一般公共服务支出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1,032.80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1,032.80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市场监督管理事务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1,032.80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1,032.80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2013850</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事业运行</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674.73</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674.73</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2013899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其他市场监督管理事务</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358.07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358.07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94.84</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94.84</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行政事业单位养老支出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72.52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72.52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2080505</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机关事业单位基本养老保险缴费支出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48.35</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48.35</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2080506</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机关事业单位职业年金缴费支出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24.17</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24.17</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22.32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22.32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2089999</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其他社会保障和就业支出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22.32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22.32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住房保障支出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193.42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193.42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住房改革支出</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193.42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193.42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2210201</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住房公积金</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59.79</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59.79</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2210202</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提租补贴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36.02</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36.02</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r>
        <w:tblPrEx>
          <w:tblCellMar>
            <w:top w:w="0" w:type="dxa"/>
            <w:left w:w="108" w:type="dxa"/>
            <w:bottom w:w="0" w:type="dxa"/>
            <w:right w:w="108" w:type="dxa"/>
          </w:tblCellMar>
        </w:tblPrEx>
        <w:trPr>
          <w:cantSplit/>
          <w:trHeight w:val="323" w:hRule="atLeast"/>
          <w:jc w:val="center"/>
        </w:trPr>
        <w:tc>
          <w:tcPr>
            <w:tcW w:w="1201"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2210203</w:t>
            </w:r>
          </w:p>
        </w:tc>
        <w:tc>
          <w:tcPr>
            <w:tcW w:w="3156"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rPr>
            </w:pPr>
            <w:r>
              <w:rPr>
                <w:rFonts w:hint="eastAsia" w:ascii="仿宋" w:hAnsi="仿宋" w:eastAsia="仿宋" w:cs="仿宋"/>
              </w:rPr>
              <w:t xml:space="preserve">    购房补贴</w:t>
            </w:r>
          </w:p>
        </w:tc>
        <w:tc>
          <w:tcPr>
            <w:tcW w:w="171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97.60</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r>
              <w:rPr>
                <w:rFonts w:hint="eastAsia" w:ascii="仿宋" w:hAnsi="仿宋" w:eastAsia="仿宋" w:cs="仿宋"/>
                <w:sz w:val="20"/>
                <w:szCs w:val="20"/>
              </w:rPr>
              <w:t>97.60</w:t>
            </w:r>
          </w:p>
        </w:tc>
        <w:tc>
          <w:tcPr>
            <w:tcW w:w="168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50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70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26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7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c>
          <w:tcPr>
            <w:tcW w:w="13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0"/>
                <w:szCs w:val="20"/>
              </w:rPr>
            </w:pPr>
          </w:p>
        </w:tc>
      </w:tr>
    </w:tbl>
    <w:p>
      <w:pPr>
        <w:widowControl w:val="0"/>
        <w:suppressAutoHyphens/>
        <w:bidi w:val="0"/>
        <w:spacing w:before="66" w:after="0"/>
        <w:ind w:left="0" w:leftChars="0" w:right="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color w:val="000000"/>
          <w:sz w:val="22"/>
          <w:szCs w:val="22"/>
        </w:rPr>
        <w:t>注：</w:t>
      </w:r>
      <w:r>
        <w:rPr>
          <w:rFonts w:hint="eastAsia" w:ascii="仿宋" w:hAnsi="仿宋" w:eastAsia="仿宋" w:cs="仿宋"/>
          <w:b w:val="0"/>
          <w:bCs w:val="0"/>
          <w:sz w:val="22"/>
          <w:szCs w:val="22"/>
        </w:rPr>
        <w:t>本表反映本年度取得的各项收入情况。本表金额单位转换时可能存在尾数误差。</w:t>
      </w:r>
    </w:p>
    <w:p>
      <w:pPr>
        <w:widowControl w:val="0"/>
        <w:suppressAutoHyphens/>
        <w:bidi w:val="0"/>
        <w:spacing w:before="66" w:after="0"/>
        <w:ind w:left="57" w:right="0" w:firstLine="220" w:firstLineChars="100"/>
        <w:jc w:val="both"/>
        <w:rPr>
          <w:rFonts w:hint="eastAsia" w:ascii="仿宋" w:hAnsi="仿宋" w:eastAsia="仿宋" w:cs="仿宋"/>
          <w:b w:val="0"/>
          <w:bCs w:val="0"/>
          <w:sz w:val="22"/>
          <w:szCs w:val="22"/>
        </w:rPr>
        <w:sectPr>
          <w:footerReference r:id="rId9" w:type="default"/>
          <w:pgSz w:w="16838" w:h="11906" w:orient="landscape"/>
          <w:pgMar w:top="720" w:right="113" w:bottom="720" w:left="11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89" w:type="dxa"/>
        <w:tblInd w:w="63" w:type="dxa"/>
        <w:tblLayout w:type="fixed"/>
        <w:tblCellMar>
          <w:top w:w="55" w:type="dxa"/>
          <w:left w:w="55" w:type="dxa"/>
          <w:bottom w:w="55" w:type="dxa"/>
          <w:right w:w="55" w:type="dxa"/>
        </w:tblCellMar>
      </w:tblPr>
      <w:tblGrid>
        <w:gridCol w:w="1188"/>
        <w:gridCol w:w="3927"/>
        <w:gridCol w:w="2164"/>
        <w:gridCol w:w="1897"/>
        <w:gridCol w:w="1739"/>
        <w:gridCol w:w="1715"/>
        <w:gridCol w:w="1633"/>
        <w:gridCol w:w="1426"/>
      </w:tblGrid>
      <w:tr>
        <w:tblPrEx>
          <w:tblCellMar>
            <w:top w:w="55" w:type="dxa"/>
            <w:left w:w="55" w:type="dxa"/>
            <w:bottom w:w="55" w:type="dxa"/>
            <w:right w:w="55" w:type="dxa"/>
          </w:tblCellMar>
        </w:tblPrEx>
        <w:trPr>
          <w:trHeight w:val="532" w:hRule="atLeast"/>
        </w:trPr>
        <w:tc>
          <w:tcPr>
            <w:tcW w:w="15689" w:type="dxa"/>
            <w:gridSpan w:val="8"/>
            <w:vAlign w:val="center"/>
          </w:tcPr>
          <w:p>
            <w:pPr>
              <w:pStyle w:val="5"/>
              <w:widowControl w:val="0"/>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支出决算表</w:t>
            </w:r>
          </w:p>
        </w:tc>
      </w:tr>
      <w:tr>
        <w:tblPrEx>
          <w:tblCellMar>
            <w:top w:w="55" w:type="dxa"/>
            <w:left w:w="55" w:type="dxa"/>
            <w:bottom w:w="55" w:type="dxa"/>
            <w:right w:w="55" w:type="dxa"/>
          </w:tblCellMar>
        </w:tblPrEx>
        <w:trPr>
          <w:trHeight w:val="227" w:hRule="atLeast"/>
        </w:trPr>
        <w:tc>
          <w:tcPr>
            <w:tcW w:w="5115" w:type="dxa"/>
            <w:gridSpan w:val="2"/>
            <w:vAlign w:val="center"/>
          </w:tcPr>
          <w:p>
            <w:pPr>
              <w:pStyle w:val="22"/>
              <w:widowControl w:val="0"/>
              <w:jc w:val="center"/>
              <w:rPr>
                <w:rFonts w:hint="eastAsia" w:ascii="仿宋" w:hAnsi="仿宋" w:eastAsia="仿宋" w:cs="仿宋"/>
              </w:rPr>
            </w:pPr>
          </w:p>
        </w:tc>
        <w:tc>
          <w:tcPr>
            <w:tcW w:w="2164" w:type="dxa"/>
            <w:vAlign w:val="center"/>
          </w:tcPr>
          <w:p>
            <w:pPr>
              <w:pStyle w:val="22"/>
              <w:widowControl w:val="0"/>
              <w:spacing w:before="0" w:after="0"/>
              <w:ind w:firstLine="0"/>
              <w:jc w:val="center"/>
              <w:rPr>
                <w:rFonts w:hint="eastAsia" w:ascii="仿宋" w:hAnsi="仿宋" w:eastAsia="仿宋" w:cs="仿宋"/>
                <w:sz w:val="20"/>
              </w:rPr>
            </w:pPr>
          </w:p>
        </w:tc>
        <w:tc>
          <w:tcPr>
            <w:tcW w:w="1897" w:type="dxa"/>
            <w:vAlign w:val="center"/>
          </w:tcPr>
          <w:p>
            <w:pPr>
              <w:pStyle w:val="22"/>
              <w:widowControl w:val="0"/>
              <w:spacing w:before="0" w:after="0"/>
              <w:ind w:firstLine="0"/>
              <w:jc w:val="center"/>
              <w:rPr>
                <w:rFonts w:hint="eastAsia" w:ascii="仿宋" w:hAnsi="仿宋" w:eastAsia="仿宋" w:cs="仿宋"/>
                <w:sz w:val="20"/>
              </w:rPr>
            </w:pPr>
          </w:p>
        </w:tc>
        <w:tc>
          <w:tcPr>
            <w:tcW w:w="1739" w:type="dxa"/>
            <w:vAlign w:val="center"/>
          </w:tcPr>
          <w:p>
            <w:pPr>
              <w:pStyle w:val="22"/>
              <w:widowControl w:val="0"/>
              <w:spacing w:before="0" w:after="0"/>
              <w:ind w:firstLine="0"/>
              <w:jc w:val="center"/>
              <w:rPr>
                <w:rFonts w:hint="eastAsia" w:ascii="仿宋" w:hAnsi="仿宋" w:eastAsia="仿宋" w:cs="仿宋"/>
                <w:sz w:val="20"/>
              </w:rPr>
            </w:pPr>
          </w:p>
        </w:tc>
        <w:tc>
          <w:tcPr>
            <w:tcW w:w="1715" w:type="dxa"/>
            <w:vAlign w:val="center"/>
          </w:tcPr>
          <w:p>
            <w:pPr>
              <w:pStyle w:val="22"/>
              <w:widowControl w:val="0"/>
              <w:spacing w:before="0" w:after="0"/>
              <w:ind w:firstLine="0"/>
              <w:jc w:val="center"/>
              <w:rPr>
                <w:rFonts w:hint="eastAsia" w:ascii="仿宋" w:hAnsi="仿宋" w:eastAsia="仿宋" w:cs="仿宋"/>
                <w:sz w:val="20"/>
              </w:rPr>
            </w:pP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90" w:hRule="atLeast"/>
        </w:trPr>
        <w:tc>
          <w:tcPr>
            <w:tcW w:w="12630" w:type="dxa"/>
            <w:gridSpan w:val="6"/>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3059" w:type="dxa"/>
            <w:gridSpan w:val="2"/>
            <w:vAlign w:val="center"/>
          </w:tcPr>
          <w:p>
            <w:pPr>
              <w:pStyle w:val="22"/>
              <w:widowControl w:val="0"/>
              <w:spacing w:before="0" w:after="0"/>
              <w:ind w:firstLine="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90" w:hRule="atLeast"/>
        </w:trPr>
        <w:tc>
          <w:tcPr>
            <w:tcW w:w="5115"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kern w:val="0"/>
                <w:sz w:val="22"/>
                <w:szCs w:val="22"/>
              </w:rPr>
              <w:t>项目</w:t>
            </w:r>
          </w:p>
        </w:tc>
        <w:tc>
          <w:tcPr>
            <w:tcW w:w="2164"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本年支出合计</w:t>
            </w:r>
          </w:p>
        </w:tc>
        <w:tc>
          <w:tcPr>
            <w:tcW w:w="1897"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39"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715"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3" w:type="dxa"/>
            <w:vMerge w:val="restart"/>
            <w:tcBorders>
              <w:top w:val="single" w:color="000000" w:sz="4" w:space="0"/>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经营支出</w:t>
            </w:r>
          </w:p>
        </w:tc>
        <w:tc>
          <w:tcPr>
            <w:tcW w:w="1426"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176" w:hRule="atLeast"/>
        </w:trPr>
        <w:tc>
          <w:tcPr>
            <w:tcW w:w="1188"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kern w:val="0"/>
                <w:sz w:val="22"/>
                <w:szCs w:val="22"/>
              </w:rPr>
            </w:pPr>
            <w:r>
              <w:rPr>
                <w:rFonts w:hint="eastAsia" w:ascii="仿宋" w:hAnsi="仿宋" w:eastAsia="仿宋" w:cs="仿宋"/>
                <w:kern w:val="0"/>
                <w:sz w:val="22"/>
                <w:szCs w:val="22"/>
              </w:rPr>
              <w:t>功能分类</w:t>
            </w:r>
          </w:p>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927" w:type="dxa"/>
            <w:tcBorders>
              <w:left w:val="single" w:color="000000" w:sz="4" w:space="0"/>
              <w:bottom w:val="single" w:color="000000" w:sz="4" w:space="0"/>
            </w:tcBorders>
            <w:vAlign w:val="center"/>
          </w:tcPr>
          <w:p>
            <w:pPr>
              <w:pStyle w:val="22"/>
              <w:widowControl w:val="0"/>
              <w:spacing w:before="0" w:after="0"/>
              <w:ind w:firstLine="0"/>
              <w:jc w:val="center"/>
              <w:rPr>
                <w:rFonts w:hint="eastAsia" w:ascii="仿宋" w:hAnsi="仿宋" w:eastAsia="仿宋" w:cs="仿宋"/>
                <w:sz w:val="22"/>
                <w:szCs w:val="22"/>
              </w:rPr>
            </w:pPr>
            <w:r>
              <w:rPr>
                <w:rFonts w:hint="eastAsia" w:ascii="仿宋" w:hAnsi="仿宋" w:eastAsia="仿宋" w:cs="仿宋"/>
                <w:kern w:val="0"/>
                <w:sz w:val="22"/>
                <w:szCs w:val="22"/>
              </w:rPr>
              <w:t>科目名称</w:t>
            </w:r>
          </w:p>
        </w:tc>
        <w:tc>
          <w:tcPr>
            <w:tcW w:w="2164"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897"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39"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715"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633" w:type="dxa"/>
            <w:vMerge w:val="continue"/>
            <w:tcBorders>
              <w:left w:val="single" w:color="000000" w:sz="4" w:space="0"/>
              <w:bottom w:val="single" w:color="000000" w:sz="4" w:space="0"/>
            </w:tcBorders>
          </w:tcPr>
          <w:p>
            <w:pPr>
              <w:widowControl w:val="0"/>
              <w:spacing w:before="0" w:after="0"/>
              <w:jc w:val="left"/>
              <w:rPr>
                <w:rFonts w:hint="eastAsia" w:ascii="仿宋" w:hAnsi="仿宋" w:eastAsia="仿宋" w:cs="仿宋"/>
                <w:sz w:val="22"/>
                <w:szCs w:val="22"/>
              </w:rPr>
            </w:pPr>
          </w:p>
        </w:tc>
        <w:tc>
          <w:tcPr>
            <w:tcW w:w="1426" w:type="dxa"/>
            <w:vMerge w:val="continue"/>
            <w:tcBorders>
              <w:left w:val="single" w:color="000000" w:sz="4" w:space="0"/>
              <w:bottom w:val="single" w:color="000000" w:sz="4" w:space="0"/>
              <w:right w:val="single" w:color="000000" w:sz="4" w:space="0"/>
            </w:tcBorders>
          </w:tcPr>
          <w:p>
            <w:pPr>
              <w:widowControl w:val="0"/>
              <w:spacing w:before="0" w:after="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82" w:hRule="exact"/>
        </w:trPr>
        <w:tc>
          <w:tcPr>
            <w:tcW w:w="51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合计</w:t>
            </w:r>
          </w:p>
        </w:tc>
        <w:tc>
          <w:tcPr>
            <w:tcW w:w="2164"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1,321.06</w:t>
            </w:r>
          </w:p>
        </w:tc>
        <w:tc>
          <w:tcPr>
            <w:tcW w:w="189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962.99</w:t>
            </w:r>
          </w:p>
        </w:tc>
        <w:tc>
          <w:tcPr>
            <w:tcW w:w="1739"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rPr>
              <w:t>358.07</w:t>
            </w:r>
          </w:p>
        </w:tc>
        <w:tc>
          <w:tcPr>
            <w:tcW w:w="1715"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633"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426"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一般公共服务支出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1,032.80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674.73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358.07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市场监督管理事务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1,032.80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674.73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358.07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2013850</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事业运行</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674.73</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674.73</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2013899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其他市场监督管理事务</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358.07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358.07</w:t>
            </w: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94.84</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94.84</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行政事业单位养老支出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72.52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72.52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2080505</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机关事业单位基本养老保险缴费支出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48.35</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48.35</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2080506</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机关事业单位职业年金缴费支出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24.17</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24.17</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22.32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22.32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2089999</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其他社会保障和就业支出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22.32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22.32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住房保障支出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193.42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193.42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住房改革支出</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193.42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193.42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2210201</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住房公积金</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59.79</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59.79</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2210202</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提租补贴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36.02</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36.02</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48" w:hRule="atLeast"/>
        </w:trPr>
        <w:tc>
          <w:tcPr>
            <w:tcW w:w="1188"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2210203</w:t>
            </w:r>
          </w:p>
        </w:tc>
        <w:tc>
          <w:tcPr>
            <w:tcW w:w="3927" w:type="dxa"/>
            <w:tcBorders>
              <w:top w:val="single" w:color="000000" w:sz="4" w:space="0"/>
              <w:left w:val="single" w:color="000000" w:sz="4" w:space="0"/>
              <w:bottom w:val="single" w:color="000000" w:sz="4" w:space="0"/>
              <w:right w:val="single" w:color="000000" w:sz="4" w:space="0"/>
            </w:tcBorders>
            <w:vAlign w:val="top"/>
          </w:tcPr>
          <w:p>
            <w:pPr>
              <w:pStyle w:val="22"/>
              <w:widowControl w:val="0"/>
              <w:spacing w:before="30" w:after="0"/>
              <w:ind w:left="107" w:firstLine="0"/>
              <w:jc w:val="left"/>
              <w:rPr>
                <w:rFonts w:hint="eastAsia" w:ascii="仿宋" w:hAnsi="仿宋" w:eastAsia="仿宋" w:cs="仿宋"/>
                <w:sz w:val="22"/>
                <w:szCs w:val="22"/>
              </w:rPr>
            </w:pPr>
            <w:r>
              <w:rPr>
                <w:rFonts w:hint="eastAsia" w:ascii="仿宋" w:hAnsi="仿宋" w:eastAsia="仿宋" w:cs="仿宋"/>
                <w:kern w:val="0"/>
                <w:sz w:val="22"/>
                <w:szCs w:val="22"/>
              </w:rPr>
              <w:t xml:space="preserve">    购房补贴</w:t>
            </w:r>
          </w:p>
        </w:tc>
        <w:tc>
          <w:tcPr>
            <w:tcW w:w="2164"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97.60</w:t>
            </w:r>
          </w:p>
        </w:tc>
        <w:tc>
          <w:tcPr>
            <w:tcW w:w="1897"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r>
              <w:rPr>
                <w:rFonts w:hint="eastAsia" w:ascii="仿宋" w:hAnsi="仿宋" w:eastAsia="仿宋" w:cs="仿宋"/>
                <w:kern w:val="0"/>
                <w:sz w:val="22"/>
                <w:szCs w:val="22"/>
              </w:rPr>
              <w:t>97.60</w:t>
            </w:r>
          </w:p>
        </w:tc>
        <w:tc>
          <w:tcPr>
            <w:tcW w:w="1739"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715"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633"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c>
          <w:tcPr>
            <w:tcW w:w="1426" w:type="dxa"/>
            <w:tcBorders>
              <w:top w:val="single" w:color="000000" w:sz="4" w:space="0"/>
              <w:left w:val="single" w:color="000000" w:sz="4" w:space="0"/>
              <w:bottom w:val="single" w:color="000000" w:sz="4" w:space="0"/>
              <w:right w:val="single" w:color="000000" w:sz="4" w:space="0"/>
            </w:tcBorders>
          </w:tcPr>
          <w:p>
            <w:pPr>
              <w:pStyle w:val="22"/>
              <w:widowControl w:val="0"/>
              <w:spacing w:before="30" w:after="0"/>
              <w:ind w:left="107" w:firstLine="0"/>
              <w:jc w:val="right"/>
              <w:rPr>
                <w:rFonts w:hint="eastAsia" w:ascii="仿宋" w:hAnsi="仿宋" w:eastAsia="仿宋" w:cs="仿宋"/>
                <w:sz w:val="22"/>
                <w:szCs w:val="22"/>
              </w:rPr>
            </w:pPr>
          </w:p>
        </w:tc>
      </w:tr>
    </w:tbl>
    <w:p>
      <w:pPr>
        <w:widowControl w:val="0"/>
        <w:suppressAutoHyphens/>
        <w:bidi w:val="0"/>
        <w:spacing w:before="59" w:after="0"/>
        <w:ind w:left="0" w:leftChars="0" w:right="0" w:firstLine="0" w:firstLineChars="0"/>
        <w:jc w:val="left"/>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注：本表反映本年度各项支出情况。本表金额单位转换时可能存在尾数误差。</w:t>
      </w:r>
    </w:p>
    <w:p>
      <w:pPr>
        <w:widowControl w:val="0"/>
        <w:suppressAutoHyphens/>
        <w:bidi w:val="0"/>
        <w:spacing w:before="59" w:after="0"/>
        <w:ind w:left="57" w:right="0" w:firstLine="0"/>
        <w:jc w:val="left"/>
        <w:rPr>
          <w:rFonts w:hint="eastAsia" w:ascii="仿宋" w:hAnsi="仿宋" w:eastAsia="仿宋" w:cs="仿宋"/>
          <w:b w:val="0"/>
          <w:bCs w:val="0"/>
          <w:sz w:val="22"/>
          <w:szCs w:val="22"/>
        </w:rPr>
        <w:sectPr>
          <w:footerReference r:id="rId10" w:type="default"/>
          <w:pgSz w:w="16838" w:h="11906" w:orient="landscape"/>
          <w:pgMar w:top="720" w:right="567" w:bottom="7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72" w:type="dxa"/>
        <w:tblInd w:w="75" w:type="dxa"/>
        <w:tblLayout w:type="fixed"/>
        <w:tblCellMar>
          <w:top w:w="55" w:type="dxa"/>
          <w:left w:w="55" w:type="dxa"/>
          <w:bottom w:w="55" w:type="dxa"/>
          <w:right w:w="55" w:type="dxa"/>
        </w:tblCellMar>
      </w:tblPr>
      <w:tblGrid>
        <w:gridCol w:w="3725"/>
        <w:gridCol w:w="1837"/>
        <w:gridCol w:w="847"/>
        <w:gridCol w:w="1913"/>
        <w:gridCol w:w="907"/>
        <w:gridCol w:w="1728"/>
        <w:gridCol w:w="1194"/>
        <w:gridCol w:w="221"/>
        <w:gridCol w:w="1500"/>
        <w:gridCol w:w="1500"/>
      </w:tblGrid>
      <w:tr>
        <w:tblPrEx>
          <w:tblCellMar>
            <w:top w:w="55" w:type="dxa"/>
            <w:left w:w="55" w:type="dxa"/>
            <w:bottom w:w="55" w:type="dxa"/>
            <w:right w:w="55" w:type="dxa"/>
          </w:tblCellMar>
        </w:tblPrEx>
        <w:trPr>
          <w:trHeight w:val="319" w:hRule="atLeast"/>
        </w:trPr>
        <w:tc>
          <w:tcPr>
            <w:tcW w:w="15372" w:type="dxa"/>
            <w:gridSpan w:val="10"/>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财政拨款收入支出决算总表</w:t>
            </w:r>
          </w:p>
        </w:tc>
      </w:tr>
      <w:tr>
        <w:tblPrEx>
          <w:tblCellMar>
            <w:top w:w="55" w:type="dxa"/>
            <w:left w:w="55" w:type="dxa"/>
            <w:bottom w:w="55" w:type="dxa"/>
            <w:right w:w="55" w:type="dxa"/>
          </w:tblCellMar>
        </w:tblPrEx>
        <w:trPr>
          <w:trHeight w:val="319" w:hRule="atLeast"/>
        </w:trPr>
        <w:tc>
          <w:tcPr>
            <w:tcW w:w="5562" w:type="dxa"/>
            <w:gridSpan w:val="2"/>
          </w:tcPr>
          <w:p>
            <w:pPr>
              <w:pStyle w:val="22"/>
              <w:widowControl w:val="0"/>
              <w:rPr>
                <w:rFonts w:hint="eastAsia" w:ascii="仿宋" w:hAnsi="仿宋" w:eastAsia="仿宋" w:cs="仿宋"/>
                <w:sz w:val="20"/>
              </w:rPr>
            </w:pPr>
          </w:p>
        </w:tc>
        <w:tc>
          <w:tcPr>
            <w:tcW w:w="847" w:type="dxa"/>
          </w:tcPr>
          <w:p>
            <w:pPr>
              <w:pStyle w:val="22"/>
              <w:widowControl w:val="0"/>
              <w:rPr>
                <w:rFonts w:hint="eastAsia" w:ascii="仿宋" w:hAnsi="仿宋" w:eastAsia="仿宋" w:cs="仿宋"/>
                <w:sz w:val="20"/>
              </w:rPr>
            </w:pPr>
          </w:p>
        </w:tc>
        <w:tc>
          <w:tcPr>
            <w:tcW w:w="1913" w:type="dxa"/>
          </w:tcPr>
          <w:p>
            <w:pPr>
              <w:pStyle w:val="22"/>
              <w:widowControl w:val="0"/>
              <w:rPr>
                <w:rFonts w:hint="eastAsia" w:ascii="仿宋" w:hAnsi="仿宋" w:eastAsia="仿宋" w:cs="仿宋"/>
                <w:sz w:val="20"/>
              </w:rPr>
            </w:pPr>
          </w:p>
        </w:tc>
        <w:tc>
          <w:tcPr>
            <w:tcW w:w="2635" w:type="dxa"/>
            <w:gridSpan w:val="2"/>
          </w:tcPr>
          <w:p>
            <w:pPr>
              <w:pStyle w:val="22"/>
              <w:widowControl w:val="0"/>
              <w:rPr>
                <w:rFonts w:hint="eastAsia" w:ascii="仿宋" w:hAnsi="仿宋" w:eastAsia="仿宋" w:cs="仿宋"/>
                <w:sz w:val="20"/>
              </w:rPr>
            </w:pPr>
          </w:p>
        </w:tc>
        <w:tc>
          <w:tcPr>
            <w:tcW w:w="1194" w:type="dxa"/>
          </w:tcPr>
          <w:p>
            <w:pPr>
              <w:pStyle w:val="22"/>
              <w:widowControl w:val="0"/>
              <w:rPr>
                <w:rFonts w:hint="eastAsia" w:ascii="仿宋" w:hAnsi="仿宋" w:eastAsia="仿宋" w:cs="仿宋"/>
                <w:sz w:val="20"/>
              </w:rPr>
            </w:pP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2151" w:type="dxa"/>
            <w:gridSpan w:val="7"/>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江阴市食品安全检测中心</w:t>
            </w:r>
          </w:p>
        </w:tc>
        <w:tc>
          <w:tcPr>
            <w:tcW w:w="3221" w:type="dxa"/>
            <w:gridSpan w:val="3"/>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金额单位：万元</w:t>
            </w:r>
          </w:p>
        </w:tc>
      </w:tr>
      <w:tr>
        <w:tblPrEx>
          <w:tblCellMar>
            <w:top w:w="55" w:type="dxa"/>
            <w:left w:w="55" w:type="dxa"/>
            <w:bottom w:w="55" w:type="dxa"/>
            <w:right w:w="55" w:type="dxa"/>
          </w:tblCellMar>
        </w:tblPrEx>
        <w:trPr>
          <w:trHeight w:val="162" w:hRule="atLeast"/>
        </w:trPr>
        <w:tc>
          <w:tcPr>
            <w:tcW w:w="556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收</w:t>
            </w:r>
            <w:r>
              <w:rPr>
                <w:rFonts w:hint="eastAsia" w:ascii="仿宋" w:hAnsi="仿宋" w:eastAsia="仿宋" w:cs="仿宋"/>
                <w:sz w:val="22"/>
                <w:szCs w:val="22"/>
              </w:rPr>
              <w:tab/>
            </w:r>
            <w:r>
              <w:rPr>
                <w:rFonts w:hint="eastAsia" w:ascii="仿宋" w:hAnsi="仿宋" w:eastAsia="仿宋" w:cs="仿宋"/>
                <w:sz w:val="22"/>
                <w:szCs w:val="22"/>
              </w:rPr>
              <w:t>入</w:t>
            </w:r>
          </w:p>
        </w:tc>
        <w:tc>
          <w:tcPr>
            <w:tcW w:w="9810" w:type="dxa"/>
            <w:gridSpan w:val="8"/>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支</w:t>
            </w:r>
            <w:r>
              <w:rPr>
                <w:rFonts w:hint="eastAsia" w:ascii="仿宋" w:hAnsi="仿宋" w:eastAsia="仿宋" w:cs="仿宋"/>
                <w:sz w:val="22"/>
                <w:szCs w:val="22"/>
              </w:rPr>
              <w:tab/>
            </w:r>
            <w:r>
              <w:rPr>
                <w:rFonts w:hint="eastAsia" w:ascii="仿宋" w:hAnsi="仿宋" w:eastAsia="仿宋" w:cs="仿宋"/>
                <w:sz w:val="22"/>
                <w:szCs w:val="22"/>
              </w:rPr>
              <w:t>出</w:t>
            </w:r>
          </w:p>
        </w:tc>
      </w:tr>
      <w:tr>
        <w:tblPrEx>
          <w:tblCellMar>
            <w:top w:w="55" w:type="dxa"/>
            <w:left w:w="55" w:type="dxa"/>
            <w:bottom w:w="55" w:type="dxa"/>
            <w:right w:w="55" w:type="dxa"/>
          </w:tblCellMar>
        </w:tblPrEx>
        <w:trPr>
          <w:trHeight w:val="199" w:hRule="atLeast"/>
        </w:trPr>
        <w:tc>
          <w:tcPr>
            <w:tcW w:w="3725"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1837"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c>
          <w:tcPr>
            <w:tcW w:w="3667" w:type="dxa"/>
            <w:gridSpan w:val="3"/>
            <w:vMerge w:val="restart"/>
            <w:tcBorders>
              <w:left w:val="single" w:color="000000" w:sz="4" w:space="0"/>
              <w:bottom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按功能分类</w:t>
            </w:r>
          </w:p>
        </w:tc>
        <w:tc>
          <w:tcPr>
            <w:tcW w:w="6143" w:type="dxa"/>
            <w:gridSpan w:val="5"/>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sz w:val="22"/>
                <w:szCs w:val="22"/>
              </w:rPr>
            </w:pPr>
            <w:r>
              <w:rPr>
                <w:rFonts w:hint="eastAsia" w:ascii="仿宋" w:hAnsi="仿宋" w:eastAsia="仿宋" w:cs="仿宋"/>
                <w:sz w:val="22"/>
                <w:szCs w:val="22"/>
              </w:rPr>
              <w:t>决算数</w:t>
            </w:r>
          </w:p>
        </w:tc>
      </w:tr>
      <w:tr>
        <w:tblPrEx>
          <w:tblCellMar>
            <w:top w:w="55" w:type="dxa"/>
            <w:left w:w="55" w:type="dxa"/>
            <w:bottom w:w="55" w:type="dxa"/>
            <w:right w:w="55" w:type="dxa"/>
          </w:tblCellMar>
        </w:tblPrEx>
        <w:trPr>
          <w:trHeight w:val="578" w:hRule="atLeast"/>
        </w:trPr>
        <w:tc>
          <w:tcPr>
            <w:tcW w:w="3725"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837" w:type="dxa"/>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3667" w:type="dxa"/>
            <w:gridSpan w:val="3"/>
            <w:vMerge w:val="continue"/>
            <w:tcBorders>
              <w:left w:val="single" w:color="000000" w:sz="4" w:space="0"/>
              <w:bottom w:val="single" w:color="000000" w:sz="4" w:space="0"/>
            </w:tcBorders>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ascii="仿宋" w:hAnsi="仿宋" w:eastAsia="仿宋" w:cs="仿宋"/>
                <w:sz w:val="22"/>
              </w:rPr>
              <w:t>小计</w:t>
            </w:r>
          </w:p>
        </w:tc>
        <w:tc>
          <w:tcPr>
            <w:tcW w:w="1415"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一般公共预算财政拨款</w:t>
            </w:r>
          </w:p>
        </w:tc>
        <w:tc>
          <w:tcPr>
            <w:tcW w:w="15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政府性基金预算财政拨款</w:t>
            </w:r>
          </w:p>
        </w:tc>
        <w:tc>
          <w:tcPr>
            <w:tcW w:w="1500"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国有资本经营预算财政拨款</w:t>
            </w: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1,032.80</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1,032.80</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三、国有资本经营预算财政拨款收入</w:t>
            </w: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94.84</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94.84</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九、卫生健康支出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十、节能环保支出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十一、城乡社区支出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十二、农林水支出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十三、交通运输支出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十四、资源勘探工业信息等支出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十五、商业服务业等支出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十六、金融支出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十七、援助其他地区支出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十八、自然资源海洋气象等支出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十九、住房保障支出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193.42</w:t>
            </w: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193.42</w:t>
            </w: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二十、粮油物资储备支出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二十一、国有资本经营预算支出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二十二、灾害防治及应急管理支出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二十三、其他支出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二十四、债务还本支出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二十五、债务付息支出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50" w:hRule="atLeast"/>
        </w:trPr>
        <w:tc>
          <w:tcPr>
            <w:tcW w:w="3725"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p>
        </w:tc>
        <w:tc>
          <w:tcPr>
            <w:tcW w:w="183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二十六、抗疫特别国债安排的支出</w:t>
            </w:r>
          </w:p>
        </w:tc>
        <w:tc>
          <w:tcPr>
            <w:tcW w:w="172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359" w:hRule="exact"/>
        </w:trPr>
        <w:tc>
          <w:tcPr>
            <w:tcW w:w="3725" w:type="dxa"/>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本年收入合计</w:t>
            </w:r>
          </w:p>
        </w:tc>
        <w:tc>
          <w:tcPr>
            <w:tcW w:w="1837"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3667" w:type="dxa"/>
            <w:gridSpan w:val="3"/>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本年支出合计</w:t>
            </w:r>
          </w:p>
        </w:tc>
        <w:tc>
          <w:tcPr>
            <w:tcW w:w="1728"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1415" w:type="dxa"/>
            <w:gridSpan w:val="2"/>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1500" w:type="dxa"/>
            <w:tcBorders>
              <w:top w:val="single" w:color="000000" w:sz="4" w:space="0"/>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年初财政拨款结转和结余</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年末财政拨款结转和结余</w:t>
            </w: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trHeight w:val="242" w:hRule="atLeast"/>
        </w:trPr>
        <w:tc>
          <w:tcPr>
            <w:tcW w:w="3725" w:type="dxa"/>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三、国有资本经营预算财政拨款</w:t>
            </w:r>
          </w:p>
        </w:tc>
        <w:tc>
          <w:tcPr>
            <w:tcW w:w="183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3667" w:type="dxa"/>
            <w:gridSpan w:val="3"/>
            <w:tcBorders>
              <w:left w:val="single" w:color="000000" w:sz="4" w:space="0"/>
              <w:bottom w:val="single" w:color="000000" w:sz="4" w:space="0"/>
            </w:tcBorders>
            <w:vAlign w:val="center"/>
          </w:tcPr>
          <w:p>
            <w:pPr>
              <w:pStyle w:val="22"/>
              <w:widowControl w:val="0"/>
              <w:rPr>
                <w:rFonts w:hint="eastAsia" w:ascii="仿宋" w:hAnsi="仿宋" w:eastAsia="仿宋" w:cs="仿宋"/>
                <w:sz w:val="22"/>
                <w:szCs w:val="22"/>
              </w:rPr>
            </w:pPr>
          </w:p>
        </w:tc>
        <w:tc>
          <w:tcPr>
            <w:tcW w:w="172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415" w:type="dxa"/>
            <w:gridSpan w:val="2"/>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22" w:hRule="exact"/>
        </w:trPr>
        <w:tc>
          <w:tcPr>
            <w:tcW w:w="372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837"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366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rPr>
              <w:t>总计</w:t>
            </w:r>
          </w:p>
        </w:tc>
        <w:tc>
          <w:tcPr>
            <w:tcW w:w="1728"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1415" w:type="dxa"/>
            <w:gridSpan w:val="2"/>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150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p>
        </w:tc>
        <w:tc>
          <w:tcPr>
            <w:tcW w:w="1500"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ind w:left="0" w:leftChars="0" w:firstLine="0" w:firstLineChars="0"/>
        <w:jc w:val="both"/>
        <w:rPr>
          <w:rFonts w:hint="eastAsia" w:ascii="仿宋" w:hAnsi="仿宋" w:eastAsia="仿宋" w:cs="仿宋"/>
          <w:b w:val="0"/>
          <w:bCs w:val="0"/>
        </w:rPr>
      </w:pPr>
      <w:r>
        <w:rPr>
          <w:rFonts w:hint="eastAsia" w:ascii="仿宋" w:hAnsi="仿宋" w:eastAsia="仿宋" w:cs="仿宋"/>
          <w:b w:val="0"/>
          <w:bCs w:val="0"/>
          <w:lang w:val="en-US" w:eastAsia="zh-CN"/>
        </w:rPr>
        <w:t>注：</w:t>
      </w:r>
      <w:r>
        <w:rPr>
          <w:rFonts w:hint="eastAsia" w:ascii="仿宋" w:hAnsi="仿宋" w:eastAsia="仿宋" w:cs="仿宋"/>
          <w:b w:val="0"/>
          <w:bCs w:val="0"/>
        </w:rPr>
        <w:t>本表反映本年度一般公共预算财政拨款、政府性基金预算财政拨款和国有资本经营预算财政拨款的总收支和年末结转结余情况。本表金额单位转换时可能存在尾数误差。</w:t>
      </w:r>
    </w:p>
    <w:p>
      <w:pPr>
        <w:jc w:val="both"/>
        <w:rPr>
          <w:rFonts w:hint="eastAsia" w:ascii="仿宋" w:hAnsi="仿宋" w:eastAsia="仿宋" w:cs="仿宋"/>
          <w:b w:val="0"/>
          <w:bCs w:val="0"/>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17" w:type="dxa"/>
        <w:tblInd w:w="44" w:type="dxa"/>
        <w:tblLayout w:type="fixed"/>
        <w:tblCellMar>
          <w:top w:w="55" w:type="dxa"/>
          <w:left w:w="55" w:type="dxa"/>
          <w:bottom w:w="55" w:type="dxa"/>
          <w:right w:w="55" w:type="dxa"/>
        </w:tblCellMar>
      </w:tblPr>
      <w:tblGrid>
        <w:gridCol w:w="1278"/>
        <w:gridCol w:w="5022"/>
        <w:gridCol w:w="3184"/>
        <w:gridCol w:w="2778"/>
        <w:gridCol w:w="3155"/>
      </w:tblGrid>
      <w:tr>
        <w:tblPrEx>
          <w:tblCellMar>
            <w:top w:w="55" w:type="dxa"/>
            <w:left w:w="55" w:type="dxa"/>
            <w:bottom w:w="55" w:type="dxa"/>
            <w:right w:w="55" w:type="dxa"/>
          </w:tblCellMar>
        </w:tblPrEx>
        <w:trPr>
          <w:trHeight w:val="321" w:hRule="atLeast"/>
        </w:trPr>
        <w:tc>
          <w:tcPr>
            <w:tcW w:w="15417"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财政拨款支出决算表（功能科目）</w:t>
            </w:r>
          </w:p>
        </w:tc>
      </w:tr>
      <w:tr>
        <w:tblPrEx>
          <w:tblCellMar>
            <w:top w:w="55" w:type="dxa"/>
            <w:left w:w="55" w:type="dxa"/>
            <w:bottom w:w="55" w:type="dxa"/>
            <w:right w:w="55" w:type="dxa"/>
          </w:tblCellMar>
        </w:tblPrEx>
        <w:trPr>
          <w:trHeight w:val="321" w:hRule="atLeast"/>
        </w:trPr>
        <w:tc>
          <w:tcPr>
            <w:tcW w:w="6300" w:type="dxa"/>
            <w:gridSpan w:val="2"/>
          </w:tcPr>
          <w:p>
            <w:pPr>
              <w:pStyle w:val="22"/>
              <w:widowControl w:val="0"/>
              <w:rPr>
                <w:rFonts w:hint="eastAsia" w:ascii="仿宋" w:hAnsi="仿宋" w:eastAsia="仿宋" w:cs="仿宋"/>
                <w:sz w:val="20"/>
              </w:rPr>
            </w:pPr>
          </w:p>
        </w:tc>
        <w:tc>
          <w:tcPr>
            <w:tcW w:w="3184" w:type="dxa"/>
          </w:tcPr>
          <w:p>
            <w:pPr>
              <w:pStyle w:val="22"/>
              <w:widowControl w:val="0"/>
              <w:rPr>
                <w:rFonts w:hint="eastAsia" w:ascii="仿宋" w:hAnsi="仿宋" w:eastAsia="仿宋" w:cs="仿宋"/>
                <w:sz w:val="27"/>
              </w:rPr>
            </w:pPr>
          </w:p>
        </w:tc>
        <w:tc>
          <w:tcPr>
            <w:tcW w:w="5933" w:type="dxa"/>
            <w:gridSpan w:val="2"/>
            <w:vAlign w:val="center"/>
          </w:tcPr>
          <w:p>
            <w:pPr>
              <w:pStyle w:val="22"/>
              <w:widowControl w:val="0"/>
              <w:jc w:val="right"/>
              <w:rPr>
                <w:rFonts w:hint="eastAsia" w:ascii="仿宋" w:hAnsi="仿宋" w:eastAsia="仿宋" w:cs="仿宋"/>
                <w:sz w:val="27"/>
              </w:rPr>
            </w:pPr>
            <w:r>
              <w:rPr>
                <w:rFonts w:hint="eastAsia" w:ascii="仿宋" w:hAnsi="仿宋" w:eastAsia="仿宋" w:cs="仿宋"/>
              </w:rPr>
              <w:t>公开05表</w:t>
            </w:r>
          </w:p>
        </w:tc>
      </w:tr>
      <w:tr>
        <w:tblPrEx>
          <w:tblCellMar>
            <w:top w:w="55" w:type="dxa"/>
            <w:left w:w="55" w:type="dxa"/>
            <w:bottom w:w="55" w:type="dxa"/>
            <w:right w:w="55" w:type="dxa"/>
          </w:tblCellMar>
        </w:tblPrEx>
        <w:trPr>
          <w:trHeight w:val="288" w:hRule="atLeast"/>
        </w:trPr>
        <w:tc>
          <w:tcPr>
            <w:tcW w:w="6300" w:type="dxa"/>
            <w:gridSpan w:val="2"/>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3184" w:type="dxa"/>
          </w:tcPr>
          <w:p>
            <w:pPr>
              <w:pStyle w:val="22"/>
              <w:widowControl w:val="0"/>
              <w:rPr>
                <w:rFonts w:hint="eastAsia" w:ascii="仿宋" w:hAnsi="仿宋" w:eastAsia="仿宋" w:cs="仿宋"/>
                <w:sz w:val="27"/>
              </w:rPr>
            </w:pPr>
          </w:p>
        </w:tc>
        <w:tc>
          <w:tcPr>
            <w:tcW w:w="2778" w:type="dxa"/>
            <w:vAlign w:val="center"/>
          </w:tcPr>
          <w:p>
            <w:pPr>
              <w:pStyle w:val="22"/>
              <w:widowControl w:val="0"/>
              <w:jc w:val="right"/>
              <w:rPr>
                <w:rFonts w:hint="eastAsia" w:ascii="仿宋" w:hAnsi="仿宋" w:eastAsia="仿宋" w:cs="仿宋"/>
                <w:sz w:val="27"/>
              </w:rPr>
            </w:pPr>
          </w:p>
        </w:tc>
        <w:tc>
          <w:tcPr>
            <w:tcW w:w="3155"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300"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184"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本年支出合计</w:t>
            </w:r>
          </w:p>
        </w:tc>
        <w:tc>
          <w:tcPr>
            <w:tcW w:w="2778"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3155"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2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功能分类</w:t>
            </w:r>
          </w:p>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502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184"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2778"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3155"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75" w:hRule="atLeas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栏次</w:t>
            </w:r>
          </w:p>
        </w:tc>
        <w:tc>
          <w:tcPr>
            <w:tcW w:w="318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1</w:t>
            </w:r>
          </w:p>
        </w:tc>
        <w:tc>
          <w:tcPr>
            <w:tcW w:w="2778"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2</w:t>
            </w:r>
          </w:p>
        </w:tc>
        <w:tc>
          <w:tcPr>
            <w:tcW w:w="3155"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3</w:t>
            </w:r>
          </w:p>
        </w:tc>
      </w:tr>
      <w:tr>
        <w:tblPrEx>
          <w:tblCellMar>
            <w:top w:w="55" w:type="dxa"/>
            <w:left w:w="55" w:type="dxa"/>
            <w:bottom w:w="55" w:type="dxa"/>
            <w:right w:w="55" w:type="dxa"/>
          </w:tblCellMar>
        </w:tblPrEx>
        <w:trPr>
          <w:trHeight w:val="374" w:hRule="exact"/>
        </w:trPr>
        <w:tc>
          <w:tcPr>
            <w:tcW w:w="6300"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184"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1,321.06</w:t>
            </w:r>
          </w:p>
        </w:tc>
        <w:tc>
          <w:tcPr>
            <w:tcW w:w="2778"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rPr>
              <w:t>962.99</w:t>
            </w:r>
          </w:p>
        </w:tc>
        <w:tc>
          <w:tcPr>
            <w:tcW w:w="3155"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358.07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一般公共服务支出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674.73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358.07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1,032.80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674.73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358.07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2013850</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事业运行</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674.73</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674.73</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2013899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其他市场监督管理事务</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358.07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358.07</w:t>
            </w: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94.84</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94.84</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行政事业单位养老支出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72.52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72.52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机关事业单位基本养老保险缴费支出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48.35</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48.35</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机关事业单位职业年金缴费支出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24.17</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24.17</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2089999</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其他社会保障和就业支出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22.32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住房改革支出</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193.42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住房公积金</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59.79</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59.79</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提租补贴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36.02</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36.02</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224" w:hRule="atLeast"/>
        </w:trPr>
        <w:tc>
          <w:tcPr>
            <w:tcW w:w="1278"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2210203</w:t>
            </w:r>
          </w:p>
        </w:tc>
        <w:tc>
          <w:tcPr>
            <w:tcW w:w="5022"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购房补贴</w:t>
            </w:r>
          </w:p>
        </w:tc>
        <w:tc>
          <w:tcPr>
            <w:tcW w:w="3184"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97.60</w:t>
            </w:r>
          </w:p>
        </w:tc>
        <w:tc>
          <w:tcPr>
            <w:tcW w:w="2778"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97.60</w:t>
            </w:r>
          </w:p>
        </w:tc>
        <w:tc>
          <w:tcPr>
            <w:tcW w:w="3155"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p>
        </w:tc>
      </w:tr>
    </w:tbl>
    <w:p>
      <w:pPr>
        <w:widowControl w:val="0"/>
        <w:tabs>
          <w:tab w:val="left" w:pos="0"/>
        </w:tabs>
        <w:suppressAutoHyphens/>
        <w:bidi w:val="0"/>
        <w:spacing w:before="0" w:after="0"/>
        <w:ind w:left="0" w:leftChars="0" w:right="0" w:firstLine="0" w:firstLineChars="0"/>
        <w:jc w:val="both"/>
        <w:rPr>
          <w:rFonts w:hint="eastAsia" w:ascii="仿宋" w:hAnsi="仿宋" w:eastAsia="仿宋" w:cs="仿宋"/>
          <w:b w:val="0"/>
          <w:bCs w:val="0"/>
        </w:rPr>
      </w:pPr>
      <w:r>
        <w:rPr>
          <w:rFonts w:hint="eastAsia" w:ascii="仿宋" w:hAnsi="仿宋" w:eastAsia="仿宋" w:cs="仿宋"/>
          <w:b w:val="0"/>
          <w:bCs w:val="0"/>
        </w:rPr>
        <w:t>注：本表反映本年度一般公共预算财政拨款、政府性基金预算财政拨款和国有资本经营预算财政拨款支出情况。本表金额单位转换时可能存在尾数误差。</w:t>
      </w:r>
    </w:p>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val="0"/>
          <w:bCs w:val="0"/>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515" w:type="dxa"/>
        <w:tblInd w:w="38" w:type="dxa"/>
        <w:tblLayout w:type="fixed"/>
        <w:tblCellMar>
          <w:top w:w="55" w:type="dxa"/>
          <w:left w:w="55" w:type="dxa"/>
          <w:bottom w:w="55" w:type="dxa"/>
          <w:right w:w="55" w:type="dxa"/>
        </w:tblCellMar>
      </w:tblPr>
      <w:tblGrid>
        <w:gridCol w:w="990"/>
        <w:gridCol w:w="3542"/>
        <w:gridCol w:w="2047"/>
        <w:gridCol w:w="2040"/>
        <w:gridCol w:w="1896"/>
      </w:tblGrid>
      <w:tr>
        <w:tblPrEx>
          <w:tblCellMar>
            <w:top w:w="55" w:type="dxa"/>
            <w:left w:w="55" w:type="dxa"/>
            <w:bottom w:w="55" w:type="dxa"/>
            <w:right w:w="55" w:type="dxa"/>
          </w:tblCellMar>
        </w:tblPrEx>
        <w:trPr>
          <w:trHeight w:val="319" w:hRule="atLeast"/>
        </w:trPr>
        <w:tc>
          <w:tcPr>
            <w:tcW w:w="10515"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财政拨款基本支出决算表（经济科目）</w:t>
            </w:r>
          </w:p>
        </w:tc>
      </w:tr>
      <w:tr>
        <w:tblPrEx>
          <w:tblCellMar>
            <w:top w:w="55" w:type="dxa"/>
            <w:left w:w="55" w:type="dxa"/>
            <w:bottom w:w="55" w:type="dxa"/>
            <w:right w:w="55" w:type="dxa"/>
          </w:tblCellMar>
        </w:tblPrEx>
        <w:trPr>
          <w:trHeight w:val="319" w:hRule="atLeast"/>
        </w:trPr>
        <w:tc>
          <w:tcPr>
            <w:tcW w:w="4532" w:type="dxa"/>
            <w:gridSpan w:val="2"/>
          </w:tcPr>
          <w:p>
            <w:pPr>
              <w:pStyle w:val="22"/>
              <w:widowControl w:val="0"/>
              <w:rPr>
                <w:rFonts w:hint="eastAsia" w:ascii="仿宋" w:hAnsi="仿宋" w:eastAsia="仿宋" w:cs="仿宋"/>
                <w:sz w:val="20"/>
              </w:rPr>
            </w:pPr>
          </w:p>
        </w:tc>
        <w:tc>
          <w:tcPr>
            <w:tcW w:w="2047" w:type="dxa"/>
          </w:tcPr>
          <w:p>
            <w:pPr>
              <w:pStyle w:val="22"/>
              <w:widowControl w:val="0"/>
              <w:rPr>
                <w:rFonts w:hint="eastAsia" w:ascii="仿宋" w:hAnsi="仿宋" w:eastAsia="仿宋" w:cs="仿宋"/>
                <w:sz w:val="20"/>
              </w:rPr>
            </w:pPr>
          </w:p>
        </w:tc>
        <w:tc>
          <w:tcPr>
            <w:tcW w:w="2040" w:type="dxa"/>
          </w:tcPr>
          <w:p>
            <w:pPr>
              <w:pStyle w:val="22"/>
              <w:widowControl w:val="0"/>
              <w:rPr>
                <w:rFonts w:hint="eastAsia" w:ascii="仿宋" w:hAnsi="仿宋" w:eastAsia="仿宋" w:cs="仿宋"/>
                <w:sz w:val="20"/>
              </w:rPr>
            </w:pP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8619"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sz w:val="22"/>
                <w:szCs w:val="22"/>
              </w:rPr>
              <w:t>江阴市食品安全检测中心</w:t>
            </w:r>
          </w:p>
        </w:tc>
        <w:tc>
          <w:tcPr>
            <w:tcW w:w="1896"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43" w:hRule="atLeast"/>
        </w:trPr>
        <w:tc>
          <w:tcPr>
            <w:tcW w:w="4532"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983"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财政拨款基本支出</w:t>
            </w:r>
          </w:p>
        </w:tc>
      </w:tr>
      <w:tr>
        <w:tblPrEx>
          <w:tblCellMar>
            <w:top w:w="55" w:type="dxa"/>
            <w:left w:w="55" w:type="dxa"/>
            <w:bottom w:w="55" w:type="dxa"/>
            <w:right w:w="55" w:type="dxa"/>
          </w:tblCellMar>
        </w:tblPrEx>
        <w:trPr>
          <w:trHeight w:val="483" w:hRule="atLeast"/>
        </w:trPr>
        <w:tc>
          <w:tcPr>
            <w:tcW w:w="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96"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409" w:hRule="exact"/>
        </w:trPr>
        <w:tc>
          <w:tcPr>
            <w:tcW w:w="45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962.99</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895.97</w:t>
            </w:r>
          </w:p>
        </w:tc>
        <w:tc>
          <w:tcPr>
            <w:tcW w:w="1896"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889.61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889.61</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147.20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302.78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302.78</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24.17</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59.79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59.79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49.99</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318" w:hRule="atLeast"/>
        </w:trPr>
        <w:tc>
          <w:tcPr>
            <w:tcW w:w="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9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widowControl w:val="0"/>
        <w:tabs>
          <w:tab w:val="left" w:pos="660"/>
          <w:tab w:val="left" w:pos="10780"/>
        </w:tabs>
        <w:suppressAutoHyphens/>
        <w:bidi w:val="0"/>
        <w:spacing w:before="25" w:after="0" w:line="290" w:lineRule="auto"/>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注：本表反映本年度一般公共预算财政拨款、政府性基金预算财政拨款和国有资本经营预算财政拨款基本支出情况。本表金额单位转换时可能存在尾数误差。</w:t>
      </w:r>
    </w:p>
    <w:p>
      <w:pPr>
        <w:widowControl w:val="0"/>
        <w:numPr>
          <w:ilvl w:val="0"/>
          <w:numId w:val="0"/>
        </w:numPr>
        <w:suppressAutoHyphens/>
        <w:bidi w:val="0"/>
        <w:spacing w:before="0" w:after="0" w:line="255" w:lineRule="exact"/>
        <w:jc w:val="both"/>
        <w:rPr>
          <w:rFonts w:hint="eastAsia" w:ascii="仿宋" w:hAnsi="仿宋" w:eastAsia="仿宋" w:cs="仿宋"/>
          <w:b w:val="0"/>
          <w:bCs w:val="0"/>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46" w:type="dxa"/>
        <w:tblInd w:w="78" w:type="dxa"/>
        <w:tblLayout w:type="fixed"/>
        <w:tblCellMar>
          <w:top w:w="55" w:type="dxa"/>
          <w:left w:w="55" w:type="dxa"/>
          <w:bottom w:w="55" w:type="dxa"/>
          <w:right w:w="55" w:type="dxa"/>
        </w:tblCellMar>
      </w:tblPr>
      <w:tblGrid>
        <w:gridCol w:w="1134"/>
        <w:gridCol w:w="4332"/>
        <w:gridCol w:w="1969"/>
        <w:gridCol w:w="1499"/>
        <w:gridCol w:w="1512"/>
      </w:tblGrid>
      <w:tr>
        <w:tblPrEx>
          <w:tblCellMar>
            <w:top w:w="55" w:type="dxa"/>
            <w:left w:w="55" w:type="dxa"/>
            <w:bottom w:w="55" w:type="dxa"/>
            <w:right w:w="55" w:type="dxa"/>
          </w:tblCellMar>
        </w:tblPrEx>
        <w:trPr>
          <w:trHeight w:val="560" w:hRule="atLeast"/>
        </w:trPr>
        <w:tc>
          <w:tcPr>
            <w:tcW w:w="10446"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一般公共预算支出决算表（功能科目）</w:t>
            </w:r>
          </w:p>
        </w:tc>
      </w:tr>
      <w:tr>
        <w:tblPrEx>
          <w:tblCellMar>
            <w:top w:w="55" w:type="dxa"/>
            <w:left w:w="55" w:type="dxa"/>
            <w:bottom w:w="55" w:type="dxa"/>
            <w:right w:w="55" w:type="dxa"/>
          </w:tblCellMar>
        </w:tblPrEx>
        <w:trPr>
          <w:trHeight w:val="147" w:hRule="atLeast"/>
        </w:trPr>
        <w:tc>
          <w:tcPr>
            <w:tcW w:w="5466" w:type="dxa"/>
            <w:gridSpan w:val="2"/>
          </w:tcPr>
          <w:p>
            <w:pPr>
              <w:pStyle w:val="22"/>
              <w:widowControl w:val="0"/>
              <w:rPr>
                <w:rFonts w:hint="eastAsia" w:ascii="仿宋" w:hAnsi="仿宋" w:eastAsia="仿宋" w:cs="仿宋"/>
                <w:sz w:val="20"/>
              </w:rPr>
            </w:pPr>
          </w:p>
        </w:tc>
        <w:tc>
          <w:tcPr>
            <w:tcW w:w="1969" w:type="dxa"/>
          </w:tcPr>
          <w:p>
            <w:pPr>
              <w:pStyle w:val="22"/>
              <w:widowControl w:val="0"/>
              <w:rPr>
                <w:rFonts w:hint="eastAsia" w:ascii="仿宋" w:hAnsi="仿宋" w:eastAsia="仿宋" w:cs="仿宋"/>
                <w:sz w:val="20"/>
              </w:rPr>
            </w:pPr>
          </w:p>
        </w:tc>
        <w:tc>
          <w:tcPr>
            <w:tcW w:w="1499" w:type="dxa"/>
          </w:tcPr>
          <w:p>
            <w:pPr>
              <w:pStyle w:val="22"/>
              <w:widowControl w:val="0"/>
              <w:rPr>
                <w:rFonts w:hint="eastAsia" w:ascii="仿宋" w:hAnsi="仿宋" w:eastAsia="仿宋" w:cs="仿宋"/>
                <w:sz w:val="20"/>
              </w:rPr>
            </w:pPr>
          </w:p>
        </w:tc>
        <w:tc>
          <w:tcPr>
            <w:tcW w:w="1512"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公开07表</w:t>
            </w:r>
          </w:p>
        </w:tc>
      </w:tr>
      <w:tr>
        <w:tblPrEx>
          <w:tblCellMar>
            <w:top w:w="55" w:type="dxa"/>
            <w:left w:w="55" w:type="dxa"/>
            <w:bottom w:w="55" w:type="dxa"/>
            <w:right w:w="55" w:type="dxa"/>
          </w:tblCellMar>
        </w:tblPrEx>
        <w:trPr>
          <w:trHeight w:val="303" w:hRule="atLeast"/>
        </w:trPr>
        <w:tc>
          <w:tcPr>
            <w:tcW w:w="7435" w:type="dxa"/>
            <w:gridSpan w:val="3"/>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3011" w:type="dxa"/>
            <w:gridSpan w:val="2"/>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58" w:hRule="atLeast"/>
        </w:trPr>
        <w:tc>
          <w:tcPr>
            <w:tcW w:w="5466" w:type="dxa"/>
            <w:gridSpan w:val="2"/>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196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1499" w:type="dxa"/>
            <w:vMerge w:val="restart"/>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512" w:type="dxa"/>
            <w:vMerge w:val="restart"/>
            <w:tcBorders>
              <w:top w:val="single" w:color="000000" w:sz="6" w:space="0"/>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561" w:hRule="atLeast"/>
        </w:trPr>
        <w:tc>
          <w:tcPr>
            <w:tcW w:w="1134"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功能分类科目编码</w:t>
            </w:r>
          </w:p>
        </w:tc>
        <w:tc>
          <w:tcPr>
            <w:tcW w:w="4332"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196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499" w:type="dxa"/>
            <w:vMerge w:val="continue"/>
            <w:tcBorders>
              <w:left w:val="single" w:color="000000" w:sz="6" w:space="0"/>
              <w:bottom w:val="single" w:color="000000" w:sz="6" w:space="0"/>
            </w:tcBorders>
          </w:tcPr>
          <w:p>
            <w:pPr>
              <w:widowControl w:val="0"/>
              <w:jc w:val="left"/>
              <w:rPr>
                <w:rFonts w:hint="eastAsia" w:ascii="仿宋" w:hAnsi="仿宋" w:eastAsia="仿宋" w:cs="仿宋"/>
                <w:sz w:val="2"/>
                <w:szCs w:val="2"/>
              </w:rPr>
            </w:pPr>
          </w:p>
        </w:tc>
        <w:tc>
          <w:tcPr>
            <w:tcW w:w="1512"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trHeight w:val="152" w:hRule="atLeas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196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1499" w:type="dxa"/>
            <w:tcBorders>
              <w:left w:val="single" w:color="000000" w:sz="6" w:space="0"/>
              <w:bottom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512" w:type="dxa"/>
            <w:tcBorders>
              <w:left w:val="single" w:color="000000" w:sz="6" w:space="0"/>
              <w:bottom w:val="single" w:color="000000" w:sz="6" w:space="0"/>
              <w:right w:val="single" w:color="000000" w:sz="6"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w:t>
            </w:r>
          </w:p>
        </w:tc>
      </w:tr>
      <w:tr>
        <w:tblPrEx>
          <w:tblCellMar>
            <w:top w:w="55" w:type="dxa"/>
            <w:left w:w="55" w:type="dxa"/>
            <w:bottom w:w="55" w:type="dxa"/>
            <w:right w:w="55" w:type="dxa"/>
          </w:tblCellMar>
        </w:tblPrEx>
        <w:trPr>
          <w:trHeight w:val="298" w:hRule="exact"/>
        </w:trPr>
        <w:tc>
          <w:tcPr>
            <w:tcW w:w="5466"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合计</w:t>
            </w:r>
          </w:p>
        </w:tc>
        <w:tc>
          <w:tcPr>
            <w:tcW w:w="196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1,321.06</w:t>
            </w:r>
          </w:p>
        </w:tc>
        <w:tc>
          <w:tcPr>
            <w:tcW w:w="1499" w:type="dxa"/>
            <w:tcBorders>
              <w:left w:val="single" w:color="000000" w:sz="6" w:space="0"/>
              <w:bottom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962.99</w:t>
            </w:r>
          </w:p>
        </w:tc>
        <w:tc>
          <w:tcPr>
            <w:tcW w:w="1512" w:type="dxa"/>
            <w:tcBorders>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一般公共服务支出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1,032.80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1,032.80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2013850</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事业运行</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674.73</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674.73</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2013899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其他市场监督管理事务</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358.07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358.07</w:t>
            </w: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94.84</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94.84</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行政事业单位养老支出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72.52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2080505</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2080506</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机关事业单位职业年金缴费支出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24.17</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24.17</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2089999</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其他社会保障和就业支出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22.32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住房保障支出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193.42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193.42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住房改革支出</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193.42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193.42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2210201</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59.79</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59.79</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2210202</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提租补贴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36.02</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36.02</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6" w:hRule="atLeast"/>
        </w:trPr>
        <w:tc>
          <w:tcPr>
            <w:tcW w:w="1134"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2210203</w:t>
            </w:r>
          </w:p>
        </w:tc>
        <w:tc>
          <w:tcPr>
            <w:tcW w:w="433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购房补贴</w:t>
            </w:r>
          </w:p>
        </w:tc>
        <w:tc>
          <w:tcPr>
            <w:tcW w:w="196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97.60</w:t>
            </w:r>
          </w:p>
        </w:tc>
        <w:tc>
          <w:tcPr>
            <w:tcW w:w="1499"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97.60</w:t>
            </w:r>
          </w:p>
        </w:tc>
        <w:tc>
          <w:tcPr>
            <w:tcW w:w="1512" w:type="dxa"/>
            <w:tcBorders>
              <w:top w:val="single" w:color="000000" w:sz="6" w:space="0"/>
              <w:left w:val="single" w:color="000000" w:sz="6" w:space="0"/>
              <w:bottom w:val="single" w:color="000000" w:sz="6" w:space="0"/>
              <w:right w:val="single" w:color="000000" w:sz="6" w:space="0"/>
            </w:tcBorders>
            <w:vAlign w:val="center"/>
          </w:tcPr>
          <w:p>
            <w:pPr>
              <w:pStyle w:val="22"/>
              <w:widowControl w:val="0"/>
              <w:jc w:val="right"/>
              <w:rPr>
                <w:rFonts w:hint="eastAsia" w:ascii="仿宋" w:hAnsi="仿宋" w:eastAsia="仿宋" w:cs="仿宋"/>
              </w:rPr>
            </w:pPr>
          </w:p>
        </w:tc>
      </w:tr>
    </w:tbl>
    <w:p>
      <w:pPr>
        <w:tabs>
          <w:tab w:val="left" w:pos="0"/>
        </w:tabs>
        <w:spacing w:before="25" w:after="0"/>
        <w:ind w:left="0" w:leftChars="0" w:right="0"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4"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73" w:type="dxa"/>
        <w:tblInd w:w="65" w:type="dxa"/>
        <w:tblLayout w:type="fixed"/>
        <w:tblCellMar>
          <w:top w:w="55" w:type="dxa"/>
          <w:left w:w="55" w:type="dxa"/>
          <w:bottom w:w="55" w:type="dxa"/>
          <w:right w:w="55" w:type="dxa"/>
        </w:tblCellMar>
      </w:tblPr>
      <w:tblGrid>
        <w:gridCol w:w="1121"/>
        <w:gridCol w:w="3566"/>
        <w:gridCol w:w="2200"/>
        <w:gridCol w:w="1708"/>
        <w:gridCol w:w="1878"/>
      </w:tblGrid>
      <w:tr>
        <w:tblPrEx>
          <w:tblCellMar>
            <w:top w:w="55" w:type="dxa"/>
            <w:left w:w="55" w:type="dxa"/>
            <w:bottom w:w="55" w:type="dxa"/>
            <w:right w:w="55" w:type="dxa"/>
          </w:tblCellMar>
        </w:tblPrEx>
        <w:trPr>
          <w:trHeight w:val="319" w:hRule="atLeast"/>
        </w:trPr>
        <w:tc>
          <w:tcPr>
            <w:tcW w:w="10473" w:type="dxa"/>
            <w:gridSpan w:val="5"/>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一般公共预算基本支出决算表（经济科目）</w:t>
            </w:r>
          </w:p>
        </w:tc>
      </w:tr>
      <w:tr>
        <w:tblPrEx>
          <w:tblCellMar>
            <w:top w:w="55" w:type="dxa"/>
            <w:left w:w="55" w:type="dxa"/>
            <w:bottom w:w="55" w:type="dxa"/>
            <w:right w:w="55" w:type="dxa"/>
          </w:tblCellMar>
        </w:tblPrEx>
        <w:trPr>
          <w:trHeight w:val="199" w:hRule="atLeast"/>
        </w:trPr>
        <w:tc>
          <w:tcPr>
            <w:tcW w:w="8595" w:type="dxa"/>
            <w:gridSpan w:val="4"/>
            <w:vAlign w:val="center"/>
          </w:tcPr>
          <w:p>
            <w:pPr>
              <w:pStyle w:val="22"/>
              <w:widowControl w:val="0"/>
              <w:jc w:val="right"/>
              <w:rPr>
                <w:rFonts w:hint="eastAsia" w:ascii="仿宋" w:hAnsi="仿宋" w:eastAsia="仿宋" w:cs="仿宋"/>
                <w:color w:val="000000"/>
                <w:sz w:val="22"/>
                <w:szCs w:val="22"/>
                <w:lang w:eastAsia="zh-CN"/>
              </w:rPr>
            </w:pPr>
          </w:p>
        </w:tc>
        <w:tc>
          <w:tcPr>
            <w:tcW w:w="1878" w:type="dxa"/>
            <w:vAlign w:val="center"/>
          </w:tcPr>
          <w:p>
            <w:pPr>
              <w:pStyle w:val="22"/>
              <w:widowControl w:val="0"/>
              <w:jc w:val="right"/>
              <w:rPr>
                <w:rFonts w:hint="eastAsia" w:ascii="仿宋" w:hAnsi="仿宋" w:eastAsia="仿宋" w:cs="仿宋"/>
              </w:rPr>
            </w:pPr>
            <w:r>
              <w:rPr>
                <w:rFonts w:hint="eastAsia" w:ascii="仿宋" w:hAnsi="仿宋" w:eastAsia="仿宋" w:cs="仿宋"/>
              </w:rPr>
              <w:t>公开08表</w:t>
            </w:r>
          </w:p>
        </w:tc>
      </w:tr>
      <w:tr>
        <w:tblPrEx>
          <w:tblCellMar>
            <w:top w:w="55" w:type="dxa"/>
            <w:left w:w="55" w:type="dxa"/>
            <w:bottom w:w="55" w:type="dxa"/>
            <w:right w:w="55" w:type="dxa"/>
          </w:tblCellMar>
        </w:tblPrEx>
        <w:trPr>
          <w:trHeight w:val="320" w:hRule="atLeast"/>
        </w:trPr>
        <w:tc>
          <w:tcPr>
            <w:tcW w:w="8595"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1878" w:type="dxa"/>
            <w:vAlign w:val="center"/>
          </w:tcPr>
          <w:p>
            <w:pPr>
              <w:pStyle w:val="22"/>
              <w:widowControl w:val="0"/>
              <w:jc w:val="right"/>
              <w:rPr>
                <w:rFonts w:hint="eastAsia" w:ascii="仿宋" w:hAnsi="仿宋" w:eastAsia="仿宋" w:cs="仿宋"/>
                <w:sz w:val="20"/>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80" w:hRule="atLeast"/>
        </w:trPr>
        <w:tc>
          <w:tcPr>
            <w:tcW w:w="4687"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5786"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一般公共预算财政拨款基本支出</w:t>
            </w:r>
          </w:p>
        </w:tc>
      </w:tr>
      <w:tr>
        <w:tblPrEx>
          <w:tblCellMar>
            <w:top w:w="55" w:type="dxa"/>
            <w:left w:w="55" w:type="dxa"/>
            <w:bottom w:w="55" w:type="dxa"/>
            <w:right w:w="55" w:type="dxa"/>
          </w:tblCellMar>
        </w:tblPrEx>
        <w:trPr>
          <w:trHeight w:val="474" w:hRule="atLeast"/>
        </w:trPr>
        <w:tc>
          <w:tcPr>
            <w:tcW w:w="112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经济分类科目编码</w:t>
            </w:r>
          </w:p>
        </w:tc>
        <w:tc>
          <w:tcPr>
            <w:tcW w:w="3566"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20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70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87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94" w:hRule="exact"/>
        </w:trPr>
        <w:tc>
          <w:tcPr>
            <w:tcW w:w="4687"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20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962.99</w:t>
            </w:r>
          </w:p>
        </w:tc>
        <w:tc>
          <w:tcPr>
            <w:tcW w:w="170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895.97</w:t>
            </w:r>
          </w:p>
        </w:tc>
        <w:tc>
          <w:tcPr>
            <w:tcW w:w="187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889.61</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889.61</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基本工资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117.66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津贴补贴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147.20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99.59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伙食补助费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15.05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绩效工资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302.78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302.78</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机关事业单位基本养老保险缴费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48.35</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职业年金缴费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24.17</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职工基本医疗保险缴费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18.70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公务员医疗补助缴费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其他社会保障缴费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3.62</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住房公积金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59.79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59.79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其他工资福利支出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49.99</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67.02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5.17</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印刷费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咨询费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手续费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水费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0.44</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40.05</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邮电费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0.60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取暖费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物业管理费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差旅费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0.03</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因公出国（境）费用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维修（护）费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租赁费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会议费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培训费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公务接待费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专用材料费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被装购置费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专用燃料费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劳务费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委托业务费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工会经费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10.20</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福利费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公务用车运行维护费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5.39</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30240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税金及附加费用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其他商品和服务支出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1.38</w:t>
            </w: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6.36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离休费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退休费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4.40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退职（役）费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抚恤金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生活补助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救济费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医疗费补助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助学金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奖励金</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个人农业生产补贴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代缴社会保险费</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其他对个人和家庭的补助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0.70</w:t>
            </w: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债务利息及费用支出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国外债务付息</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国内债务发行费用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30704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国外债务发行费用</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房屋建筑物购建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办公设备购置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专用设备购置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基础设施建设</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31006</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大型修缮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信息网络及软件购置更新</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物资储备</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土地补偿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安置补助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地上附着物和青苗补偿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拆迁补偿</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公务用车购置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31019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其他交通工具购置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文物和陈列品购置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31022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无形资产购置</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31099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其他资本性支出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312</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31201</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资本金注入</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31203</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政府投资基金股权投资</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31204</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费用补贴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31205</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利息补贴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31299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其他对企业补助</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399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b/>
              </w:rPr>
              <w:t>其他支出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39907</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国家赔偿费用支出</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39908</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对民间非营利组织和群众性自治组织补贴</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39909</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经常性赠与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190" w:hRule="atLeast"/>
        </w:trPr>
        <w:tc>
          <w:tcPr>
            <w:tcW w:w="112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39910</w:t>
            </w:r>
          </w:p>
        </w:tc>
        <w:tc>
          <w:tcPr>
            <w:tcW w:w="3566"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资本性赠与</w:t>
            </w:r>
          </w:p>
        </w:tc>
        <w:tc>
          <w:tcPr>
            <w:tcW w:w="220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70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c>
          <w:tcPr>
            <w:tcW w:w="187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spacing w:before="25" w:after="0"/>
        <w:ind w:left="0" w:leftChars="0" w:right="-92" w:rightChars="-42"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注：本表反映本年度一般公共预算财政拨款基本支出情况。本表金额单位转换时可能存在尾数误差。</w:t>
      </w:r>
    </w:p>
    <w:p>
      <w:pPr>
        <w:widowControl w:val="0"/>
        <w:numPr>
          <w:ilvl w:val="0"/>
          <w:numId w:val="0"/>
        </w:numPr>
        <w:suppressAutoHyphens/>
        <w:bidi w:val="0"/>
        <w:spacing w:before="25" w:after="0"/>
        <w:jc w:val="both"/>
        <w:rPr>
          <w:rFonts w:hint="eastAsia" w:ascii="仿宋" w:hAnsi="仿宋" w:eastAsia="仿宋" w:cs="仿宋"/>
          <w:b w:val="0"/>
          <w:bCs w:val="0"/>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486" w:type="dxa"/>
        <w:tblInd w:w="62" w:type="dxa"/>
        <w:tblLayout w:type="fixed"/>
        <w:tblCellMar>
          <w:top w:w="55" w:type="dxa"/>
          <w:left w:w="55" w:type="dxa"/>
          <w:bottom w:w="55" w:type="dxa"/>
          <w:right w:w="55" w:type="dxa"/>
        </w:tblCellMar>
      </w:tblPr>
      <w:tblGrid>
        <w:gridCol w:w="1044"/>
        <w:gridCol w:w="1042"/>
        <w:gridCol w:w="1020"/>
        <w:gridCol w:w="1029"/>
        <w:gridCol w:w="998"/>
        <w:gridCol w:w="1026"/>
        <w:gridCol w:w="1043"/>
        <w:gridCol w:w="1010"/>
        <w:gridCol w:w="1058"/>
        <w:gridCol w:w="1010"/>
        <w:gridCol w:w="948"/>
        <w:gridCol w:w="1089"/>
        <w:gridCol w:w="1042"/>
        <w:gridCol w:w="1043"/>
        <w:gridCol w:w="1057"/>
        <w:gridCol w:w="1027"/>
      </w:tblGrid>
      <w:tr>
        <w:tblPrEx>
          <w:tblCellMar>
            <w:top w:w="55" w:type="dxa"/>
            <w:left w:w="55" w:type="dxa"/>
            <w:bottom w:w="55" w:type="dxa"/>
            <w:right w:w="55" w:type="dxa"/>
          </w:tblCellMar>
        </w:tblPrEx>
        <w:trPr>
          <w:trHeight w:val="321" w:hRule="atLeast"/>
        </w:trPr>
        <w:tc>
          <w:tcPr>
            <w:tcW w:w="16486" w:type="dxa"/>
            <w:gridSpan w:val="16"/>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en-US" w:eastAsia="zh-CN" w:bidi="zh-CN"/>
              </w:rPr>
              <w:t>财政拨款“三公”经费、会议费和培训费支出决算表</w:t>
            </w:r>
          </w:p>
        </w:tc>
      </w:tr>
      <w:tr>
        <w:tblPrEx>
          <w:tblCellMar>
            <w:top w:w="55" w:type="dxa"/>
            <w:left w:w="55" w:type="dxa"/>
            <w:bottom w:w="55" w:type="dxa"/>
            <w:right w:w="55" w:type="dxa"/>
          </w:tblCellMar>
        </w:tblPrEx>
        <w:trPr>
          <w:trHeight w:val="207" w:hRule="atLeast"/>
        </w:trPr>
        <w:tc>
          <w:tcPr>
            <w:tcW w:w="16486" w:type="dxa"/>
            <w:gridSpan w:val="16"/>
          </w:tcPr>
          <w:p>
            <w:pPr>
              <w:pStyle w:val="22"/>
              <w:widowControl w:val="0"/>
              <w:jc w:val="right"/>
              <w:rPr>
                <w:rFonts w:hint="eastAsia" w:ascii="仿宋" w:hAnsi="仿宋" w:eastAsia="仿宋" w:cs="仿宋"/>
                <w:sz w:val="20"/>
              </w:rPr>
            </w:pPr>
            <w:r>
              <w:rPr>
                <w:rFonts w:hint="eastAsia" w:ascii="仿宋" w:hAnsi="仿宋" w:eastAsia="仿宋" w:cs="仿宋"/>
              </w:rPr>
              <w:t>公开09表</w:t>
            </w:r>
          </w:p>
        </w:tc>
      </w:tr>
      <w:tr>
        <w:tblPrEx>
          <w:tblCellMar>
            <w:top w:w="55" w:type="dxa"/>
            <w:left w:w="55" w:type="dxa"/>
            <w:bottom w:w="55" w:type="dxa"/>
            <w:right w:w="55" w:type="dxa"/>
          </w:tblCellMar>
        </w:tblPrEx>
        <w:trPr>
          <w:trHeight w:val="103" w:hRule="atLeast"/>
        </w:trPr>
        <w:tc>
          <w:tcPr>
            <w:tcW w:w="8212" w:type="dxa"/>
            <w:gridSpan w:val="8"/>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8274" w:type="dxa"/>
            <w:gridSpan w:val="8"/>
            <w:tcBorders>
              <w:bottom w:val="single" w:color="auto" w:sz="4" w:space="0"/>
            </w:tcBorders>
          </w:tcPr>
          <w:p>
            <w:pPr>
              <w:pStyle w:val="22"/>
              <w:widowControl w:val="0"/>
              <w:jc w:val="right"/>
              <w:rPr>
                <w:rFonts w:hint="eastAsia" w:ascii="仿宋" w:hAnsi="仿宋" w:eastAsia="仿宋" w:cs="仿宋"/>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171" w:hRule="atLeast"/>
        </w:trPr>
        <w:tc>
          <w:tcPr>
            <w:tcW w:w="8212"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rPr>
            </w:pPr>
            <w:r>
              <w:rPr>
                <w:rFonts w:hint="eastAsia" w:ascii="仿宋" w:hAnsi="仿宋" w:eastAsia="仿宋" w:cs="仿宋"/>
                <w:lang w:val="en-US" w:eastAsia="zh-CN"/>
              </w:rPr>
              <w:t>预算数</w:t>
            </w:r>
          </w:p>
        </w:tc>
        <w:tc>
          <w:tcPr>
            <w:tcW w:w="8274" w:type="dxa"/>
            <w:gridSpan w:val="8"/>
            <w:tcBorders>
              <w:top w:val="single" w:color="auto" w:sz="4" w:space="0"/>
              <w:left w:val="single" w:color="auto" w:sz="4" w:space="0"/>
              <w:bottom w:val="single" w:color="auto" w:sz="4" w:space="0"/>
              <w:right w:val="single" w:color="auto" w:sz="4" w:space="0"/>
            </w:tcBorders>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决算数</w:t>
            </w:r>
          </w:p>
        </w:tc>
      </w:tr>
      <w:tr>
        <w:tblPrEx>
          <w:tblCellMar>
            <w:top w:w="55" w:type="dxa"/>
            <w:left w:w="55" w:type="dxa"/>
            <w:bottom w:w="55" w:type="dxa"/>
            <w:right w:w="55" w:type="dxa"/>
          </w:tblCellMar>
        </w:tblPrEx>
        <w:trPr>
          <w:trHeight w:val="179" w:hRule="atLeast"/>
        </w:trPr>
        <w:tc>
          <w:tcPr>
            <w:tcW w:w="6159" w:type="dxa"/>
            <w:gridSpan w:val="6"/>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43" w:type="dxa"/>
            <w:vMerge w:val="restart"/>
            <w:tcBorders>
              <w:top w:val="single" w:color="auto"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10"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c>
          <w:tcPr>
            <w:tcW w:w="6190" w:type="dxa"/>
            <w:gridSpan w:val="6"/>
            <w:tcBorders>
              <w:top w:val="single" w:color="auto"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w:t>
            </w:r>
          </w:p>
        </w:tc>
        <w:tc>
          <w:tcPr>
            <w:tcW w:w="105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会议费</w:t>
            </w:r>
          </w:p>
        </w:tc>
        <w:tc>
          <w:tcPr>
            <w:tcW w:w="1027" w:type="dxa"/>
            <w:vMerge w:val="restart"/>
            <w:tcBorders>
              <w:top w:val="single" w:color="auto" w:sz="4" w:space="0"/>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培训费</w:t>
            </w:r>
          </w:p>
        </w:tc>
      </w:tr>
      <w:tr>
        <w:tblPrEx>
          <w:tblCellMar>
            <w:top w:w="55" w:type="dxa"/>
            <w:left w:w="55" w:type="dxa"/>
            <w:bottom w:w="55" w:type="dxa"/>
            <w:right w:w="55" w:type="dxa"/>
          </w:tblCellMar>
        </w:tblPrEx>
        <w:trPr>
          <w:trHeight w:val="297" w:hRule="atLeast"/>
        </w:trPr>
        <w:tc>
          <w:tcPr>
            <w:tcW w:w="1044"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1042"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3047" w:type="dxa"/>
            <w:gridSpan w:val="3"/>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公务用车购置及运行费</w:t>
            </w:r>
          </w:p>
        </w:tc>
        <w:tc>
          <w:tcPr>
            <w:tcW w:w="1026" w:type="dxa"/>
            <w:vMerge w:val="restart"/>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rPr>
            </w:pPr>
            <w:r>
              <w:rPr>
                <w:rFonts w:hint="eastAsia" w:ascii="仿宋" w:hAnsi="仿宋" w:eastAsia="仿宋" w:cs="仿宋"/>
              </w:rPr>
              <w:t>接待费</w:t>
            </w:r>
          </w:p>
        </w:tc>
        <w:tc>
          <w:tcPr>
            <w:tcW w:w="1043" w:type="dxa"/>
            <w:vMerge w:val="continue"/>
            <w:tcBorders>
              <w:left w:val="single" w:color="000000" w:sz="4" w:space="0"/>
              <w:bottom w:val="single" w:color="000000" w:sz="4" w:space="0"/>
            </w:tcBorders>
            <w:vAlign w:val="center"/>
          </w:tcPr>
          <w:p>
            <w:pPr>
              <w:widowControl w:val="0"/>
              <w:jc w:val="center"/>
              <w:rPr>
                <w:rFonts w:hint="eastAsia" w:ascii="仿宋" w:hAnsi="仿宋" w:eastAsia="仿宋" w:cs="仿宋"/>
                <w:sz w:val="20"/>
              </w:rPr>
            </w:pPr>
          </w:p>
        </w:tc>
        <w:tc>
          <w:tcPr>
            <w:tcW w:w="1010"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58"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“三公”经费合计</w:t>
            </w:r>
          </w:p>
        </w:tc>
        <w:tc>
          <w:tcPr>
            <w:tcW w:w="1010"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因公出国（境）费</w:t>
            </w:r>
          </w:p>
        </w:tc>
        <w:tc>
          <w:tcPr>
            <w:tcW w:w="3079" w:type="dxa"/>
            <w:gridSpan w:val="3"/>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公务用车购置及运行费</w:t>
            </w:r>
          </w:p>
        </w:tc>
        <w:tc>
          <w:tcPr>
            <w:tcW w:w="1043" w:type="dxa"/>
            <w:vMerge w:val="restart"/>
            <w:tcBorders>
              <w:left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w:t>
            </w:r>
          </w:p>
          <w:p>
            <w:pPr>
              <w:pStyle w:val="22"/>
              <w:widowControl w:val="0"/>
              <w:jc w:val="center"/>
              <w:rPr>
                <w:rFonts w:hint="eastAsia" w:ascii="仿宋" w:hAnsi="仿宋" w:eastAsia="仿宋" w:cs="仿宋"/>
                <w:sz w:val="20"/>
              </w:rPr>
            </w:pPr>
            <w:r>
              <w:rPr>
                <w:rFonts w:hint="eastAsia" w:ascii="仿宋" w:hAnsi="仿宋" w:eastAsia="仿宋" w:cs="仿宋"/>
              </w:rPr>
              <w:t>接待费</w:t>
            </w:r>
          </w:p>
        </w:tc>
        <w:tc>
          <w:tcPr>
            <w:tcW w:w="105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c>
          <w:tcPr>
            <w:tcW w:w="1027" w:type="dxa"/>
            <w:vMerge w:val="continue"/>
            <w:tcBorders>
              <w:left w:val="single" w:color="000000" w:sz="4" w:space="0"/>
              <w:right w:val="single" w:color="000000" w:sz="4" w:space="0"/>
            </w:tcBorders>
            <w:vAlign w:val="center"/>
          </w:tcPr>
          <w:p>
            <w:pPr>
              <w:widowControl w:val="0"/>
              <w:jc w:val="center"/>
              <w:rPr>
                <w:rFonts w:hint="eastAsia" w:ascii="仿宋" w:hAnsi="仿宋" w:eastAsia="仿宋" w:cs="仿宋"/>
                <w:sz w:val="20"/>
              </w:rPr>
            </w:pPr>
          </w:p>
        </w:tc>
      </w:tr>
      <w:tr>
        <w:tblPrEx>
          <w:tblCellMar>
            <w:top w:w="55" w:type="dxa"/>
            <w:left w:w="55" w:type="dxa"/>
            <w:bottom w:w="55" w:type="dxa"/>
            <w:right w:w="55" w:type="dxa"/>
          </w:tblCellMar>
        </w:tblPrEx>
        <w:trPr>
          <w:trHeight w:val="621" w:hRule="exact"/>
        </w:trPr>
        <w:tc>
          <w:tcPr>
            <w:tcW w:w="1044"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2"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2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ascii="仿宋" w:hAnsi="仿宋" w:eastAsia="仿宋" w:cs="仿宋"/>
              </w:rPr>
              <w:t>小计</w:t>
            </w:r>
          </w:p>
        </w:tc>
        <w:tc>
          <w:tcPr>
            <w:tcW w:w="102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99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公务用车运行费</w:t>
            </w:r>
          </w:p>
        </w:tc>
        <w:tc>
          <w:tcPr>
            <w:tcW w:w="1026"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43" w:type="dxa"/>
            <w:vMerge w:val="continue"/>
            <w:tcBorders>
              <w:left w:val="single" w:color="000000" w:sz="4" w:space="0"/>
              <w:bottom w:val="single" w:color="000000" w:sz="4" w:space="0"/>
            </w:tcBorders>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
                <w:szCs w:val="2"/>
              </w:rPr>
            </w:pPr>
          </w:p>
        </w:tc>
        <w:tc>
          <w:tcPr>
            <w:tcW w:w="1058"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10"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948"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ascii="仿宋" w:hAnsi="仿宋" w:eastAsia="仿宋" w:cs="仿宋"/>
              </w:rPr>
              <w:t>小计</w:t>
            </w:r>
          </w:p>
        </w:tc>
        <w:tc>
          <w:tcPr>
            <w:tcW w:w="1089"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公务用车购置费</w:t>
            </w:r>
          </w:p>
        </w:tc>
        <w:tc>
          <w:tcPr>
            <w:tcW w:w="1042"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
                <w:szCs w:val="2"/>
              </w:rPr>
            </w:pPr>
            <w:r>
              <w:rPr>
                <w:rFonts w:hint="eastAsia" w:ascii="仿宋" w:hAnsi="仿宋" w:eastAsia="仿宋" w:cs="仿宋"/>
              </w:rPr>
              <w:t>公务用车运行费</w:t>
            </w:r>
          </w:p>
        </w:tc>
        <w:tc>
          <w:tcPr>
            <w:tcW w:w="1043"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5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c>
          <w:tcPr>
            <w:tcW w:w="1027" w:type="dxa"/>
            <w:vMerge w:val="continue"/>
            <w:tcBorders>
              <w:left w:val="single" w:color="000000" w:sz="4" w:space="0"/>
              <w:bottom w:val="single" w:color="000000" w:sz="4" w:space="0"/>
              <w:right w:val="single" w:color="000000" w:sz="4" w:space="0"/>
            </w:tcBorders>
            <w:vAlign w:val="top"/>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380" w:hRule="atLeast"/>
        </w:trPr>
        <w:tc>
          <w:tcPr>
            <w:tcW w:w="104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c>
          <w:tcPr>
            <w:tcW w:w="104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9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6"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c>
          <w:tcPr>
            <w:tcW w:w="104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1.02</w:t>
            </w:r>
          </w:p>
        </w:tc>
        <w:tc>
          <w:tcPr>
            <w:tcW w:w="10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c>
          <w:tcPr>
            <w:tcW w:w="1010"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94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89"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2"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4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0.10</w:t>
            </w:r>
          </w:p>
        </w:tc>
        <w:tc>
          <w:tcPr>
            <w:tcW w:w="1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0.00</w:t>
            </w:r>
          </w:p>
        </w:tc>
        <w:tc>
          <w:tcPr>
            <w:tcW w:w="102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18"/>
                <w:szCs w:val="18"/>
              </w:rPr>
            </w:pPr>
            <w:r>
              <w:rPr>
                <w:rFonts w:hint="eastAsia" w:ascii="仿宋" w:hAnsi="仿宋" w:eastAsia="仿宋" w:cs="仿宋"/>
                <w:sz w:val="18"/>
                <w:szCs w:val="18"/>
              </w:rPr>
              <w:t>1.02</w:t>
            </w:r>
          </w:p>
        </w:tc>
      </w:tr>
    </w:tbl>
    <w:p>
      <w:pPr>
        <w:spacing w:before="30" w:after="33"/>
        <w:ind w:left="220" w:leftChars="100" w:firstLine="0" w:firstLineChars="0"/>
        <w:rPr>
          <w:rFonts w:hint="eastAsia" w:ascii="仿宋" w:hAnsi="仿宋" w:eastAsia="仿宋" w:cs="仿宋"/>
          <w:sz w:val="22"/>
          <w:szCs w:val="22"/>
        </w:rPr>
      </w:pPr>
      <w:r>
        <w:rPr>
          <w:rFonts w:hint="eastAsia" w:ascii="仿宋" w:hAnsi="仿宋" w:eastAsia="仿宋" w:cs="仿宋"/>
          <w:sz w:val="22"/>
          <w:szCs w:val="22"/>
        </w:rPr>
        <w:t>相关统计数：</w:t>
      </w:r>
    </w:p>
    <w:tbl>
      <w:tblPr>
        <w:tblStyle w:val="12"/>
        <w:tblW w:w="11798" w:type="dxa"/>
        <w:tblInd w:w="62" w:type="dxa"/>
        <w:tblLayout w:type="fixed"/>
        <w:tblCellMar>
          <w:top w:w="55" w:type="dxa"/>
          <w:left w:w="55" w:type="dxa"/>
          <w:bottom w:w="55" w:type="dxa"/>
          <w:right w:w="55" w:type="dxa"/>
        </w:tblCellMar>
      </w:tblPr>
      <w:tblGrid>
        <w:gridCol w:w="4028"/>
        <w:gridCol w:w="1976"/>
        <w:gridCol w:w="3908"/>
        <w:gridCol w:w="1886"/>
      </w:tblGrid>
      <w:tr>
        <w:tblPrEx>
          <w:tblCellMar>
            <w:top w:w="55" w:type="dxa"/>
            <w:left w:w="55" w:type="dxa"/>
            <w:bottom w:w="55" w:type="dxa"/>
            <w:right w:w="55" w:type="dxa"/>
          </w:tblCellMar>
        </w:tblPrEx>
        <w:trPr>
          <w:cantSplit/>
          <w:trHeight w:val="214"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ascii="仿宋" w:hAnsi="仿宋" w:eastAsia="仿宋" w:cs="仿宋"/>
                <w:sz w:val="22"/>
              </w:rPr>
              <w:t>项目</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项目</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sz w:val="22"/>
                <w:szCs w:val="22"/>
              </w:rPr>
              <w:t>统计数</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因公出国（境）团组数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因公出国（境）人次数</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公务用车购置数</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公务用车保有量</w:t>
            </w:r>
            <w:r>
              <w:rPr>
                <w:rFonts w:hint="eastAsia" w:ascii="仿宋" w:hAnsi="仿宋" w:eastAsia="仿宋" w:cs="仿宋"/>
                <w:lang w:eastAsia="zh-CN"/>
              </w:rPr>
              <w:t>（</w:t>
            </w:r>
            <w:r>
              <w:rPr>
                <w:rFonts w:hint="eastAsia" w:ascii="仿宋" w:hAnsi="仿宋" w:eastAsia="仿宋" w:cs="仿宋"/>
              </w:rPr>
              <w:t>辆</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国内公务接待人次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7</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国（境）外公务接待批次</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国（境）外公务接待人次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召开会议次数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参加会议人次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0</w:t>
            </w:r>
          </w:p>
        </w:tc>
      </w:tr>
      <w:tr>
        <w:tblPrEx>
          <w:tblCellMar>
            <w:top w:w="55" w:type="dxa"/>
            <w:left w:w="55" w:type="dxa"/>
            <w:bottom w:w="55" w:type="dxa"/>
            <w:right w:w="55" w:type="dxa"/>
          </w:tblCellMar>
        </w:tblPrEx>
        <w:trPr>
          <w:cantSplit/>
          <w:trHeight w:val="190" w:hRule="atLeast"/>
        </w:trPr>
        <w:tc>
          <w:tcPr>
            <w:tcW w:w="402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组织培训次数</w:t>
            </w:r>
            <w:r>
              <w:rPr>
                <w:rFonts w:hint="eastAsia" w:ascii="仿宋" w:hAnsi="仿宋" w:eastAsia="仿宋" w:cs="仿宋"/>
                <w:lang w:eastAsia="zh-CN"/>
              </w:rPr>
              <w:t>（</w:t>
            </w:r>
            <w:r>
              <w:rPr>
                <w:rFonts w:hint="eastAsia" w:ascii="仿宋" w:hAnsi="仿宋" w:eastAsia="仿宋" w:cs="仿宋"/>
              </w:rPr>
              <w:t>个</w:t>
            </w:r>
            <w:r>
              <w:rPr>
                <w:rFonts w:hint="eastAsia" w:ascii="仿宋" w:hAnsi="仿宋" w:eastAsia="仿宋" w:cs="仿宋"/>
                <w:lang w:eastAsia="zh-CN"/>
              </w:rPr>
              <w:t>）</w:t>
            </w:r>
          </w:p>
        </w:tc>
        <w:tc>
          <w:tcPr>
            <w:tcW w:w="19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19</w:t>
            </w:r>
          </w:p>
        </w:tc>
        <w:tc>
          <w:tcPr>
            <w:tcW w:w="3908"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参加培训人次</w:t>
            </w:r>
            <w:r>
              <w:rPr>
                <w:rFonts w:hint="eastAsia" w:ascii="仿宋" w:hAnsi="仿宋" w:eastAsia="仿宋" w:cs="仿宋"/>
                <w:lang w:eastAsia="zh-CN"/>
              </w:rPr>
              <w:t>（</w:t>
            </w:r>
            <w:r>
              <w:rPr>
                <w:rFonts w:hint="eastAsia" w:ascii="仿宋" w:hAnsi="仿宋" w:eastAsia="仿宋" w:cs="仿宋"/>
              </w:rPr>
              <w:t>人</w:t>
            </w:r>
            <w:r>
              <w:rPr>
                <w:rFonts w:hint="eastAsia" w:ascii="仿宋" w:hAnsi="仿宋" w:eastAsia="仿宋" w:cs="仿宋"/>
                <w:lang w:eastAsia="zh-CN"/>
              </w:rPr>
              <w:t>）</w:t>
            </w:r>
          </w:p>
        </w:tc>
        <w:tc>
          <w:tcPr>
            <w:tcW w:w="1886" w:type="dxa"/>
            <w:tcBorders>
              <w:top w:val="single" w:color="auto" w:sz="4" w:space="0"/>
              <w:left w:val="single" w:color="000000"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337</w:t>
            </w:r>
          </w:p>
        </w:tc>
      </w:tr>
    </w:tbl>
    <w:p>
      <w:pPr>
        <w:widowControl w:val="0"/>
        <w:suppressAutoHyphens/>
        <w:bidi w:val="0"/>
        <w:spacing w:before="0" w:after="0"/>
        <w:ind w:left="0" w:leftChars="0" w:right="-2" w:righ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本表反映本年度财政拨款“三公”经费、会议费和培训费支出情况。其中，预算数为全年预算数，反映按规定程序调整后的预算数；决算数是包括当年财政拨款和以前年度结转资金安排的实际支出。本表金额单位转换时可能存在尾数误差</w:t>
      </w:r>
      <w:r>
        <w:rPr>
          <w:rFonts w:hint="eastAsia" w:ascii="仿宋" w:hAnsi="仿宋" w:eastAsia="仿宋" w:cs="仿宋"/>
          <w:b w:val="0"/>
          <w:bCs w:val="0"/>
          <w:sz w:val="22"/>
          <w:szCs w:val="22"/>
        </w:rPr>
        <w:t>。</w:t>
      </w:r>
    </w:p>
    <w:p>
      <w:pPr>
        <w:widowControl w:val="0"/>
        <w:suppressAutoHyphens/>
        <w:bidi w:val="0"/>
        <w:spacing w:before="0" w:after="0"/>
        <w:ind w:left="227" w:right="0" w:firstLine="220" w:firstLineChars="100"/>
        <w:jc w:val="both"/>
        <w:rPr>
          <w:rFonts w:hint="eastAsia" w:ascii="仿宋" w:hAnsi="仿宋" w:eastAsia="仿宋" w:cs="仿宋"/>
          <w:b w:val="0"/>
          <w:bCs w:val="0"/>
          <w:sz w:val="22"/>
          <w:szCs w:val="22"/>
        </w:rPr>
        <w:sectPr>
          <w:footerReference r:id="rId16" w:type="default"/>
          <w:pgSz w:w="16838" w:h="11906" w:orient="landscape"/>
          <w:pgMar w:top="720" w:right="153" w:bottom="720" w:left="153"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62" w:type="dxa"/>
        <w:tblLayout w:type="fixed"/>
        <w:tblCellMar>
          <w:top w:w="55" w:type="dxa"/>
          <w:left w:w="55" w:type="dxa"/>
          <w:bottom w:w="55" w:type="dxa"/>
          <w:right w:w="55" w:type="dxa"/>
        </w:tblCellMar>
      </w:tblPr>
      <w:tblGrid>
        <w:gridCol w:w="1431"/>
        <w:gridCol w:w="6995"/>
        <w:gridCol w:w="2684"/>
        <w:gridCol w:w="2432"/>
        <w:gridCol w:w="1858"/>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政府性基金预算支出决算表</w:t>
            </w:r>
          </w:p>
        </w:tc>
      </w:tr>
      <w:tr>
        <w:tblPrEx>
          <w:tblCellMar>
            <w:top w:w="55" w:type="dxa"/>
            <w:left w:w="55" w:type="dxa"/>
            <w:bottom w:w="55" w:type="dxa"/>
            <w:right w:w="55" w:type="dxa"/>
          </w:tblCellMar>
        </w:tblPrEx>
        <w:trPr>
          <w:trHeight w:val="323" w:hRule="atLeast"/>
        </w:trPr>
        <w:tc>
          <w:tcPr>
            <w:tcW w:w="8426" w:type="dxa"/>
            <w:gridSpan w:val="2"/>
          </w:tcPr>
          <w:p>
            <w:pPr>
              <w:pStyle w:val="22"/>
              <w:widowControl w:val="0"/>
              <w:rPr>
                <w:rFonts w:hint="eastAsia" w:ascii="仿宋" w:hAnsi="仿宋" w:eastAsia="仿宋" w:cs="仿宋"/>
                <w:sz w:val="20"/>
              </w:rPr>
            </w:pPr>
          </w:p>
        </w:tc>
        <w:tc>
          <w:tcPr>
            <w:tcW w:w="2684" w:type="dxa"/>
          </w:tcPr>
          <w:p>
            <w:pPr>
              <w:pStyle w:val="22"/>
              <w:widowControl w:val="0"/>
              <w:rPr>
                <w:rFonts w:hint="eastAsia" w:ascii="仿宋" w:hAnsi="仿宋" w:eastAsia="仿宋" w:cs="仿宋"/>
                <w:sz w:val="27"/>
              </w:rPr>
            </w:pPr>
          </w:p>
        </w:tc>
        <w:tc>
          <w:tcPr>
            <w:tcW w:w="2432" w:type="dxa"/>
          </w:tcPr>
          <w:p>
            <w:pPr>
              <w:pStyle w:val="22"/>
              <w:widowControl w:val="0"/>
              <w:rPr>
                <w:rFonts w:hint="eastAsia" w:ascii="仿宋" w:hAnsi="仿宋" w:eastAsia="仿宋" w:cs="仿宋"/>
                <w:sz w:val="20"/>
              </w:rPr>
            </w:pP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公开10表</w:t>
            </w:r>
          </w:p>
        </w:tc>
      </w:tr>
      <w:tr>
        <w:tblPrEx>
          <w:tblCellMar>
            <w:top w:w="55" w:type="dxa"/>
            <w:left w:w="55" w:type="dxa"/>
            <w:bottom w:w="55" w:type="dxa"/>
            <w:right w:w="55" w:type="dxa"/>
          </w:tblCellMar>
        </w:tblPrEx>
        <w:trPr>
          <w:trHeight w:val="152" w:hRule="atLeast"/>
        </w:trPr>
        <w:tc>
          <w:tcPr>
            <w:tcW w:w="13542"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1858"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426"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684"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432"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1858"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6995"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684"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432"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1858"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68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43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1858"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426"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68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432"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1858"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6995"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68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432"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1858"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spacing w:before="25" w:after="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注：本表反映本年度政府性基金预算财政拨款支出情况。</w:t>
      </w:r>
    </w:p>
    <w:p>
      <w:pPr>
        <w:numPr>
          <w:ilvl w:val="0"/>
          <w:numId w:val="0"/>
        </w:numPr>
        <w:spacing w:before="25" w:after="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本单位无政府性基金预算收入支出决算，故本表为空。</w:t>
      </w:r>
    </w:p>
    <w:p>
      <w:pPr>
        <w:widowControl w:val="0"/>
        <w:numPr>
          <w:ilvl w:val="0"/>
          <w:numId w:val="0"/>
        </w:numPr>
        <w:suppressAutoHyphens/>
        <w:bidi w:val="0"/>
        <w:spacing w:before="25" w:after="0"/>
        <w:jc w:val="both"/>
        <w:rPr>
          <w:rFonts w:hint="default" w:ascii="仿宋" w:hAnsi="仿宋" w:eastAsia="仿宋" w:cs="仿宋"/>
          <w:b w:val="0"/>
          <w:bCs w:val="0"/>
          <w:sz w:val="22"/>
          <w:szCs w:val="22"/>
          <w:lang w:val="en-US" w:eastAsia="zh-CN"/>
        </w:rPr>
        <w:sectPr>
          <w:footerReference r:id="rId17"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400" w:type="dxa"/>
        <w:tblInd w:w="47" w:type="dxa"/>
        <w:tblLayout w:type="fixed"/>
        <w:tblCellMar>
          <w:top w:w="55" w:type="dxa"/>
          <w:left w:w="55" w:type="dxa"/>
          <w:bottom w:w="55" w:type="dxa"/>
          <w:right w:w="55" w:type="dxa"/>
        </w:tblCellMar>
      </w:tblPr>
      <w:tblGrid>
        <w:gridCol w:w="1462"/>
        <w:gridCol w:w="7058"/>
        <w:gridCol w:w="2510"/>
        <w:gridCol w:w="2309"/>
        <w:gridCol w:w="2061"/>
      </w:tblGrid>
      <w:tr>
        <w:tblPrEx>
          <w:tblCellMar>
            <w:top w:w="55" w:type="dxa"/>
            <w:left w:w="55" w:type="dxa"/>
            <w:bottom w:w="55" w:type="dxa"/>
            <w:right w:w="55" w:type="dxa"/>
          </w:tblCellMar>
        </w:tblPrEx>
        <w:trPr>
          <w:trHeight w:val="395" w:hRule="atLeast"/>
        </w:trPr>
        <w:tc>
          <w:tcPr>
            <w:tcW w:w="15400" w:type="dxa"/>
            <w:gridSpan w:val="5"/>
            <w:vAlign w:val="center"/>
          </w:tcPr>
          <w:p>
            <w:pPr>
              <w:pStyle w:val="22"/>
              <w:widowControl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国有资本经营预算支出决算表</w:t>
            </w:r>
          </w:p>
        </w:tc>
      </w:tr>
      <w:tr>
        <w:tblPrEx>
          <w:tblCellMar>
            <w:top w:w="55" w:type="dxa"/>
            <w:left w:w="55" w:type="dxa"/>
            <w:bottom w:w="55" w:type="dxa"/>
            <w:right w:w="55" w:type="dxa"/>
          </w:tblCellMar>
        </w:tblPrEx>
        <w:trPr>
          <w:trHeight w:val="323" w:hRule="atLeast"/>
        </w:trPr>
        <w:tc>
          <w:tcPr>
            <w:tcW w:w="8520" w:type="dxa"/>
            <w:gridSpan w:val="2"/>
          </w:tcPr>
          <w:p>
            <w:pPr>
              <w:pStyle w:val="22"/>
              <w:widowControl w:val="0"/>
              <w:rPr>
                <w:rFonts w:hint="eastAsia" w:ascii="仿宋" w:hAnsi="仿宋" w:eastAsia="仿宋" w:cs="仿宋"/>
                <w:sz w:val="20"/>
              </w:rPr>
            </w:pPr>
          </w:p>
        </w:tc>
        <w:tc>
          <w:tcPr>
            <w:tcW w:w="2510" w:type="dxa"/>
          </w:tcPr>
          <w:p>
            <w:pPr>
              <w:pStyle w:val="22"/>
              <w:widowControl w:val="0"/>
              <w:rPr>
                <w:rFonts w:hint="eastAsia" w:ascii="仿宋" w:hAnsi="仿宋" w:eastAsia="仿宋" w:cs="仿宋"/>
                <w:sz w:val="27"/>
              </w:rPr>
            </w:pPr>
          </w:p>
        </w:tc>
        <w:tc>
          <w:tcPr>
            <w:tcW w:w="2309" w:type="dxa"/>
          </w:tcPr>
          <w:p>
            <w:pPr>
              <w:pStyle w:val="22"/>
              <w:widowControl w:val="0"/>
              <w:rPr>
                <w:rFonts w:hint="eastAsia" w:ascii="仿宋" w:hAnsi="仿宋" w:eastAsia="仿宋" w:cs="仿宋"/>
                <w:sz w:val="20"/>
              </w:rPr>
            </w:pP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公开1</w:t>
            </w:r>
            <w:r>
              <w:rPr>
                <w:rFonts w:hint="eastAsia" w:ascii="仿宋" w:hAnsi="仿宋" w:eastAsia="仿宋" w:cs="仿宋"/>
                <w:lang w:val="en-US" w:eastAsia="zh-CN"/>
              </w:rPr>
              <w:t>1</w:t>
            </w:r>
            <w:r>
              <w:rPr>
                <w:rFonts w:hint="eastAsia" w:ascii="仿宋" w:hAnsi="仿宋" w:eastAsia="仿宋" w:cs="仿宋"/>
              </w:rPr>
              <w:t>表</w:t>
            </w:r>
          </w:p>
        </w:tc>
      </w:tr>
      <w:tr>
        <w:tblPrEx>
          <w:tblCellMar>
            <w:top w:w="55" w:type="dxa"/>
            <w:left w:w="55" w:type="dxa"/>
            <w:bottom w:w="55" w:type="dxa"/>
            <w:right w:w="55" w:type="dxa"/>
          </w:tblCellMar>
        </w:tblPrEx>
        <w:trPr>
          <w:trHeight w:val="152" w:hRule="atLeast"/>
        </w:trPr>
        <w:tc>
          <w:tcPr>
            <w:tcW w:w="13339"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2061"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267" w:hRule="atLeast"/>
        </w:trPr>
        <w:tc>
          <w:tcPr>
            <w:tcW w:w="8520"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w:t>
            </w:r>
            <w:r>
              <w:rPr>
                <w:rFonts w:hint="eastAsia" w:ascii="仿宋" w:hAnsi="仿宋" w:eastAsia="仿宋" w:cs="仿宋"/>
              </w:rPr>
              <w:tab/>
            </w:r>
            <w:r>
              <w:rPr>
                <w:rFonts w:hint="eastAsia" w:ascii="仿宋" w:hAnsi="仿宋" w:eastAsia="仿宋" w:cs="仿宋"/>
              </w:rPr>
              <w:t>目</w:t>
            </w:r>
          </w:p>
        </w:tc>
        <w:tc>
          <w:tcPr>
            <w:tcW w:w="2510"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本年支出合计</w:t>
            </w:r>
          </w:p>
        </w:tc>
        <w:tc>
          <w:tcPr>
            <w:tcW w:w="2309" w:type="dxa"/>
            <w:vMerge w:val="restart"/>
            <w:tcBorders>
              <w:top w:val="single" w:color="000000" w:sz="4" w:space="0"/>
              <w:lef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061"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27" w:hRule="atLeast"/>
        </w:trPr>
        <w:tc>
          <w:tcPr>
            <w:tcW w:w="146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功能分类</w:t>
            </w:r>
          </w:p>
          <w:p>
            <w:pPr>
              <w:pStyle w:val="22"/>
              <w:widowControl w:val="0"/>
              <w:jc w:val="center"/>
              <w:rPr>
                <w:rFonts w:hint="eastAsia" w:ascii="仿宋" w:hAnsi="仿宋" w:eastAsia="仿宋" w:cs="仿宋"/>
              </w:rPr>
            </w:pPr>
            <w:r>
              <w:rPr>
                <w:rFonts w:hint="eastAsia" w:ascii="仿宋" w:hAnsi="仿宋" w:eastAsia="仿宋" w:cs="仿宋"/>
              </w:rPr>
              <w:t>科目编码</w:t>
            </w:r>
          </w:p>
        </w:tc>
        <w:tc>
          <w:tcPr>
            <w:tcW w:w="7058"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510" w:type="dxa"/>
            <w:vMerge w:val="continue"/>
            <w:tcBorders>
              <w:left w:val="single" w:color="000000" w:sz="4" w:space="0"/>
              <w:bottom w:val="single" w:color="000000" w:sz="4" w:space="0"/>
            </w:tcBorders>
          </w:tcPr>
          <w:p>
            <w:pPr>
              <w:widowControl w:val="0"/>
              <w:jc w:val="left"/>
              <w:rPr>
                <w:rFonts w:hint="eastAsia" w:ascii="仿宋" w:hAnsi="仿宋" w:eastAsia="仿宋" w:cs="仿宋"/>
              </w:rPr>
            </w:pPr>
          </w:p>
        </w:tc>
        <w:tc>
          <w:tcPr>
            <w:tcW w:w="2309" w:type="dxa"/>
            <w:vMerge w:val="continue"/>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p>
        </w:tc>
        <w:tc>
          <w:tcPr>
            <w:tcW w:w="2061"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rPr>
            </w:pPr>
          </w:p>
        </w:tc>
      </w:tr>
      <w:tr>
        <w:tblPrEx>
          <w:tblCellMar>
            <w:top w:w="55" w:type="dxa"/>
            <w:left w:w="55" w:type="dxa"/>
            <w:bottom w:w="55" w:type="dxa"/>
            <w:right w:w="55" w:type="dxa"/>
          </w:tblCellMar>
        </w:tblPrEx>
        <w:trPr>
          <w:trHeight w:val="275" w:hRule="atLeas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栏次</w:t>
            </w:r>
          </w:p>
        </w:tc>
        <w:tc>
          <w:tcPr>
            <w:tcW w:w="251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1</w:t>
            </w:r>
          </w:p>
        </w:tc>
        <w:tc>
          <w:tcPr>
            <w:tcW w:w="2309"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2</w:t>
            </w:r>
          </w:p>
        </w:tc>
        <w:tc>
          <w:tcPr>
            <w:tcW w:w="2061" w:type="dxa"/>
            <w:tcBorders>
              <w:left w:val="single" w:color="000000" w:sz="4" w:space="0"/>
              <w:bottom w:val="single" w:color="000000" w:sz="4" w:space="0"/>
              <w:right w:val="single" w:color="000000"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3</w:t>
            </w:r>
          </w:p>
        </w:tc>
      </w:tr>
      <w:tr>
        <w:tblPrEx>
          <w:tblCellMar>
            <w:top w:w="55" w:type="dxa"/>
            <w:left w:w="55" w:type="dxa"/>
            <w:bottom w:w="55" w:type="dxa"/>
            <w:right w:w="55" w:type="dxa"/>
          </w:tblCellMar>
        </w:tblPrEx>
        <w:trPr>
          <w:trHeight w:val="389" w:hRule="exact"/>
        </w:trPr>
        <w:tc>
          <w:tcPr>
            <w:tcW w:w="8520"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51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30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p>
        </w:tc>
        <w:tc>
          <w:tcPr>
            <w:tcW w:w="2061"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53" w:hRule="atLeast"/>
        </w:trPr>
        <w:tc>
          <w:tcPr>
            <w:tcW w:w="146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7058"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p>
        </w:tc>
        <w:tc>
          <w:tcPr>
            <w:tcW w:w="2510"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309"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c>
          <w:tcPr>
            <w:tcW w:w="2061"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rPr>
            </w:pPr>
          </w:p>
        </w:tc>
      </w:tr>
    </w:tbl>
    <w:p>
      <w:pPr>
        <w:bidi w:val="0"/>
        <w:ind w:left="0" w:leftChars="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rPr>
        <w:t>注：本表反映本年度国有资本经营预算财政拨款支出情况。</w:t>
      </w:r>
    </w:p>
    <w:p>
      <w:pPr>
        <w:numPr>
          <w:ilvl w:val="0"/>
          <w:numId w:val="0"/>
        </w:numPr>
        <w:bidi w:val="0"/>
        <w:ind w:left="440" w:leftChars="200" w:firstLine="0" w:firstLineChars="0"/>
        <w:jc w:val="both"/>
        <w:rPr>
          <w:rFonts w:hint="default" w:ascii="仿宋" w:hAnsi="仿宋" w:eastAsia="仿宋" w:cs="仿宋"/>
          <w:b w:val="0"/>
          <w:bCs w:val="0"/>
          <w:sz w:val="22"/>
          <w:szCs w:val="22"/>
          <w:lang w:val="en-US" w:eastAsia="zh-CN"/>
        </w:rPr>
      </w:pPr>
      <w:r>
        <w:rPr>
          <w:rFonts w:ascii="仿宋" w:hAnsi="仿宋" w:eastAsia="仿宋" w:cs="仿宋"/>
          <w:sz w:val="22"/>
        </w:rPr>
        <w:t>本单位无</w:t>
      </w:r>
      <w:r>
        <w:rPr>
          <w:rFonts w:hint="eastAsia" w:ascii="仿宋" w:hAnsi="仿宋" w:eastAsia="仿宋" w:cs="仿宋"/>
          <w:b w:val="0"/>
          <w:bCs w:val="0"/>
          <w:sz w:val="22"/>
          <w:szCs w:val="22"/>
        </w:rPr>
        <w:t>国有资本经营预算支出</w:t>
      </w:r>
      <w:r>
        <w:rPr>
          <w:rFonts w:hint="eastAsia" w:ascii="仿宋" w:hAnsi="仿宋" w:eastAsia="仿宋" w:cs="仿宋"/>
          <w:b w:val="0"/>
          <w:bCs w:val="0"/>
          <w:sz w:val="22"/>
          <w:szCs w:val="22"/>
          <w:lang w:val="en-US" w:eastAsia="zh-CN"/>
        </w:rPr>
        <w:t>决算，故本表为空。</w:t>
      </w:r>
    </w:p>
    <w:p>
      <w:pPr>
        <w:spacing w:before="25" w:after="0"/>
        <w:ind w:left="-220" w:leftChars="-100" w:firstLine="0" w:firstLineChars="0"/>
        <w:jc w:val="both"/>
        <w:rPr>
          <w:rFonts w:hint="default" w:ascii="仿宋" w:hAnsi="仿宋" w:eastAsia="仿宋" w:cs="仿宋"/>
          <w:b w:val="0"/>
          <w:bCs w:val="0"/>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66" w:type="dxa"/>
        <w:tblInd w:w="53" w:type="dxa"/>
        <w:tblLayout w:type="fixed"/>
        <w:tblCellMar>
          <w:top w:w="55" w:type="dxa"/>
          <w:left w:w="55" w:type="dxa"/>
          <w:bottom w:w="55" w:type="dxa"/>
          <w:right w:w="55" w:type="dxa"/>
        </w:tblCellMar>
      </w:tblPr>
      <w:tblGrid>
        <w:gridCol w:w="1642"/>
        <w:gridCol w:w="4990"/>
        <w:gridCol w:w="3834"/>
      </w:tblGrid>
      <w:tr>
        <w:tblPrEx>
          <w:tblCellMar>
            <w:top w:w="55" w:type="dxa"/>
            <w:left w:w="55" w:type="dxa"/>
            <w:bottom w:w="55" w:type="dxa"/>
            <w:right w:w="55" w:type="dxa"/>
          </w:tblCellMar>
        </w:tblPrEx>
        <w:trPr>
          <w:trHeight w:val="319" w:hRule="atLeast"/>
        </w:trPr>
        <w:tc>
          <w:tcPr>
            <w:tcW w:w="10466" w:type="dxa"/>
            <w:gridSpan w:val="3"/>
          </w:tcPr>
          <w:p>
            <w:pPr>
              <w:pStyle w:val="22"/>
              <w:widowControl w:val="0"/>
              <w:tabs>
                <w:tab w:val="left" w:pos="610"/>
              </w:tabs>
              <w:spacing w:before="28" w:after="0"/>
              <w:ind w:left="8" w:firstLine="0"/>
              <w:jc w:val="center"/>
              <w:rPr>
                <w:rFonts w:hint="eastAsia" w:ascii="仿宋" w:hAnsi="仿宋" w:eastAsia="仿宋" w:cs="仿宋"/>
                <w:b/>
                <w:bCs/>
                <w:sz w:val="44"/>
                <w:szCs w:val="44"/>
              </w:rPr>
            </w:pPr>
            <w:r>
              <w:rPr>
                <w:rFonts w:hint="eastAsia" w:cs="宋体"/>
                <w:b/>
                <w:bCs/>
                <w:color w:val="000000"/>
                <w:kern w:val="0"/>
                <w:sz w:val="36"/>
                <w:szCs w:val="36"/>
                <w:lang w:val="en-US" w:eastAsia="ar-SA" w:bidi="zh-CN"/>
              </w:rPr>
              <w:t>财政拨款</w:t>
            </w:r>
            <w:r>
              <w:rPr>
                <w:rFonts w:hint="eastAsia" w:ascii="宋体" w:hAnsi="宋体" w:eastAsia="宋体" w:cs="宋体"/>
                <w:b/>
                <w:bCs/>
                <w:color w:val="000000"/>
                <w:kern w:val="0"/>
                <w:sz w:val="36"/>
                <w:szCs w:val="36"/>
                <w:lang w:val="zh-CN" w:eastAsia="ar-SA" w:bidi="zh-CN"/>
              </w:rPr>
              <w:t>机关运行经费支出决算表</w:t>
            </w:r>
          </w:p>
        </w:tc>
      </w:tr>
      <w:tr>
        <w:tblPrEx>
          <w:tblCellMar>
            <w:top w:w="55" w:type="dxa"/>
            <w:left w:w="55" w:type="dxa"/>
            <w:bottom w:w="55" w:type="dxa"/>
            <w:right w:w="55" w:type="dxa"/>
          </w:tblCellMar>
        </w:tblPrEx>
        <w:trPr>
          <w:trHeight w:val="90" w:hRule="atLeast"/>
        </w:trPr>
        <w:tc>
          <w:tcPr>
            <w:tcW w:w="6632" w:type="dxa"/>
            <w:gridSpan w:val="2"/>
          </w:tcPr>
          <w:p>
            <w:pPr>
              <w:pStyle w:val="22"/>
              <w:widowControl w:val="0"/>
              <w:rPr>
                <w:rFonts w:hint="eastAsia" w:ascii="仿宋" w:hAnsi="仿宋" w:eastAsia="仿宋" w:cs="仿宋"/>
                <w:sz w:val="20"/>
              </w:rPr>
            </w:pPr>
          </w:p>
        </w:tc>
        <w:tc>
          <w:tcPr>
            <w:tcW w:w="3834"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6632" w:type="dxa"/>
            <w:gridSpan w:val="2"/>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3834" w:type="dxa"/>
            <w:vAlign w:val="center"/>
          </w:tcPr>
          <w:p>
            <w:pPr>
              <w:pStyle w:val="22"/>
              <w:widowControl w:val="0"/>
              <w:jc w:val="right"/>
              <w:rPr>
                <w:rFonts w:hint="eastAsia" w:ascii="仿宋" w:hAnsi="仿宋" w:eastAsia="仿宋" w:cs="仿宋"/>
                <w:sz w:val="27"/>
              </w:rPr>
            </w:pPr>
            <w:r>
              <w:rPr>
                <w:rFonts w:hint="eastAsia" w:ascii="仿宋" w:hAnsi="仿宋" w:eastAsia="仿宋" w:cs="仿宋"/>
              </w:rPr>
              <w:t>金额单位：万元</w:t>
            </w:r>
          </w:p>
        </w:tc>
      </w:tr>
      <w:tr>
        <w:tblPrEx>
          <w:tblCellMar>
            <w:top w:w="55" w:type="dxa"/>
            <w:left w:w="55" w:type="dxa"/>
            <w:bottom w:w="55" w:type="dxa"/>
            <w:right w:w="55" w:type="dxa"/>
          </w:tblCellMar>
        </w:tblPrEx>
        <w:trPr>
          <w:trHeight w:val="319" w:hRule="atLeast"/>
        </w:trPr>
        <w:tc>
          <w:tcPr>
            <w:tcW w:w="6632"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w:t>
            </w:r>
            <w:r>
              <w:rPr>
                <w:rFonts w:hint="eastAsia" w:ascii="仿宋" w:hAnsi="仿宋" w:eastAsia="仿宋" w:cs="仿宋"/>
                <w:sz w:val="22"/>
                <w:szCs w:val="22"/>
              </w:rPr>
              <w:tab/>
            </w:r>
            <w:r>
              <w:rPr>
                <w:rFonts w:hint="eastAsia" w:ascii="仿宋" w:hAnsi="仿宋" w:eastAsia="仿宋" w:cs="仿宋"/>
                <w:sz w:val="22"/>
                <w:szCs w:val="22"/>
              </w:rPr>
              <w:t>目</w:t>
            </w:r>
          </w:p>
        </w:tc>
        <w:tc>
          <w:tcPr>
            <w:tcW w:w="3834" w:type="dxa"/>
            <w:vMerge w:val="restart"/>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机关运行经费支出决算</w:t>
            </w:r>
          </w:p>
        </w:tc>
      </w:tr>
      <w:tr>
        <w:tblPrEx>
          <w:tblCellMar>
            <w:top w:w="55" w:type="dxa"/>
            <w:left w:w="55" w:type="dxa"/>
            <w:bottom w:w="55" w:type="dxa"/>
            <w:right w:w="55" w:type="dxa"/>
          </w:tblCellMar>
        </w:tblPrEx>
        <w:trPr>
          <w:trHeight w:val="363" w:hRule="atLeast"/>
        </w:trPr>
        <w:tc>
          <w:tcPr>
            <w:tcW w:w="16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99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3834" w:type="dxa"/>
            <w:vMerge w:val="continue"/>
            <w:tcBorders>
              <w:left w:val="single" w:color="000000" w:sz="4" w:space="0"/>
              <w:bottom w:val="single" w:color="000000" w:sz="4" w:space="0"/>
              <w:right w:val="single" w:color="000000" w:sz="4"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229" w:hRule="atLeast"/>
        </w:trPr>
        <w:tc>
          <w:tcPr>
            <w:tcW w:w="6632"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3834"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印刷费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咨询费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手续费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水费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邮电费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取暖费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物业管理费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差旅费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因公出国（境）费用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维修（护）费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租赁费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会议费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培训费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公务接待费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30218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专用材料费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30224</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被装购置费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专用燃料费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劳务费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委托业务费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工会经费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30229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福利费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公务用车运行维护费</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30239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30240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税金及附加费用</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30299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其他商品和服务支出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债务利息及费用支出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房屋建筑物购建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办公设备购置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专用设备购置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31005</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基础设施建设</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31006</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大型修缮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31007</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信息网络及软件购置更新</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31008</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物资储备</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31009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土地补偿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31010</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安置补助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地上附着物和青苗补偿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拆迁补偿</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31013</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公务用车购置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31019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其他交通工具购置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31021</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文物和陈列品购置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31022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无形资产购置</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31099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rPr>
              <w:t xml:space="preserve">  其他资本性支出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312</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对企业补助</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195" w:hRule="atLeast"/>
        </w:trPr>
        <w:tc>
          <w:tcPr>
            <w:tcW w:w="16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399</w:t>
            </w:r>
          </w:p>
        </w:tc>
        <w:tc>
          <w:tcPr>
            <w:tcW w:w="499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b/>
              </w:rPr>
              <w:t>其他支出</w:t>
            </w:r>
          </w:p>
        </w:tc>
        <w:tc>
          <w:tcPr>
            <w:tcW w:w="3834" w:type="dxa"/>
            <w:tcBorders>
              <w:top w:val="single" w:color="000000" w:sz="4" w:space="0"/>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p>
        </w:tc>
      </w:tr>
    </w:tbl>
    <w:p>
      <w:pPr>
        <w:spacing w:before="25" w:after="0"/>
        <w:ind w:left="0" w:leftChars="0" w:right="-92" w:rightChars="-42" w:firstLine="0" w:firstLineChars="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注：“机关运行经费”指行政单位（含参照公务员法管理的事业单位）使用</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安排的基本支出中的日常公用经费支出，包括办公及印刷费、邮电费、差旅费、会议费、福利费、日常维修费、专用材料及一般设备购置费、办公用房水电费、办公用房取暖费、办公用房物业管理费、公务用车运行维护费及其他费用。</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w:t>
      </w:r>
      <w:r>
        <w:rPr>
          <w:rFonts w:hint="eastAsia" w:ascii="仿宋" w:hAnsi="仿宋" w:eastAsia="仿宋" w:cs="仿宋"/>
          <w:b w:val="0"/>
          <w:bCs w:val="0"/>
          <w:sz w:val="22"/>
          <w:szCs w:val="22"/>
          <w:lang w:val="en-US" w:eastAsia="zh-CN"/>
        </w:rPr>
        <w:t>财政拨款</w:t>
      </w:r>
      <w:r>
        <w:rPr>
          <w:rFonts w:hint="eastAsia" w:ascii="仿宋" w:hAnsi="仿宋" w:eastAsia="仿宋" w:cs="仿宋"/>
          <w:b w:val="0"/>
          <w:bCs w:val="0"/>
          <w:sz w:val="22"/>
          <w:szCs w:val="22"/>
        </w:rPr>
        <w:t>机关运行经费支出决算，故本表为空。</w:t>
      </w:r>
    </w:p>
    <w:p>
      <w:pPr>
        <w:numPr>
          <w:ilvl w:val="0"/>
          <w:numId w:val="0"/>
        </w:numPr>
        <w:tabs>
          <w:tab w:val="left" w:pos="440"/>
        </w:tabs>
        <w:spacing w:before="25" w:after="0"/>
        <w:ind w:left="440" w:leftChars="200" w:firstLine="0" w:firstLineChars="0"/>
        <w:jc w:val="both"/>
        <w:rPr>
          <w:rFonts w:hint="eastAsia" w:ascii="仿宋" w:hAnsi="仿宋" w:eastAsia="仿宋" w:cs="仿宋"/>
          <w:b w:val="0"/>
          <w:bCs w:val="0"/>
          <w:sz w:val="22"/>
          <w:szCs w:val="22"/>
          <w:lang w:val="en-US" w:eastAsia="zh-CN"/>
        </w:rPr>
        <w:sectPr>
          <w:footerReference r:id="rId18" w:type="default"/>
          <w:type w:val="continuous"/>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459" w:type="dxa"/>
        <w:tblInd w:w="45" w:type="dxa"/>
        <w:tblLayout w:type="fixed"/>
        <w:tblCellMar>
          <w:top w:w="55" w:type="dxa"/>
          <w:left w:w="55" w:type="dxa"/>
          <w:bottom w:w="55" w:type="dxa"/>
          <w:right w:w="55" w:type="dxa"/>
        </w:tblCellMar>
      </w:tblPr>
      <w:tblGrid>
        <w:gridCol w:w="4472"/>
        <w:gridCol w:w="722"/>
        <w:gridCol w:w="1992"/>
        <w:gridCol w:w="3273"/>
      </w:tblGrid>
      <w:tr>
        <w:tblPrEx>
          <w:tblCellMar>
            <w:top w:w="55" w:type="dxa"/>
            <w:left w:w="55" w:type="dxa"/>
            <w:bottom w:w="55" w:type="dxa"/>
            <w:right w:w="55" w:type="dxa"/>
          </w:tblCellMar>
        </w:tblPrEx>
        <w:trPr>
          <w:trHeight w:val="333" w:hRule="atLeast"/>
        </w:trPr>
        <w:tc>
          <w:tcPr>
            <w:tcW w:w="10459" w:type="dxa"/>
            <w:gridSpan w:val="4"/>
            <w:vAlign w:val="center"/>
          </w:tcPr>
          <w:p>
            <w:pPr>
              <w:pStyle w:val="22"/>
              <w:widowControl w:val="0"/>
              <w:bidi w:val="0"/>
              <w:jc w:val="center"/>
              <w:rPr>
                <w:rFonts w:hint="eastAsia" w:ascii="仿宋" w:hAnsi="仿宋" w:eastAsia="仿宋" w:cs="仿宋"/>
                <w:b/>
                <w:bCs/>
                <w:sz w:val="44"/>
                <w:szCs w:val="44"/>
              </w:rPr>
            </w:pPr>
            <w:r>
              <w:rPr>
                <w:rFonts w:hint="eastAsia" w:ascii="宋体" w:hAnsi="宋体" w:eastAsia="宋体" w:cs="宋体"/>
                <w:b/>
                <w:bCs/>
                <w:color w:val="000000"/>
                <w:kern w:val="0"/>
                <w:sz w:val="36"/>
                <w:szCs w:val="36"/>
                <w:lang w:val="zh-CN" w:eastAsia="ar-SA" w:bidi="zh-CN"/>
              </w:rPr>
              <w:t>政府采购支出决算表</w:t>
            </w:r>
          </w:p>
        </w:tc>
      </w:tr>
      <w:tr>
        <w:tblPrEx>
          <w:tblCellMar>
            <w:top w:w="55" w:type="dxa"/>
            <w:left w:w="55" w:type="dxa"/>
            <w:bottom w:w="55" w:type="dxa"/>
            <w:right w:w="55" w:type="dxa"/>
          </w:tblCellMar>
        </w:tblPrEx>
        <w:trPr>
          <w:trHeight w:val="333" w:hRule="atLeast"/>
        </w:trPr>
        <w:tc>
          <w:tcPr>
            <w:tcW w:w="4472" w:type="dxa"/>
          </w:tcPr>
          <w:p>
            <w:pPr>
              <w:pStyle w:val="22"/>
              <w:widowControl w:val="0"/>
              <w:bidi w:val="0"/>
              <w:rPr>
                <w:rFonts w:hint="eastAsia" w:ascii="仿宋" w:hAnsi="仿宋" w:eastAsia="仿宋" w:cs="仿宋"/>
              </w:rPr>
            </w:pPr>
          </w:p>
        </w:tc>
        <w:tc>
          <w:tcPr>
            <w:tcW w:w="722" w:type="dxa"/>
          </w:tcPr>
          <w:p>
            <w:pPr>
              <w:pStyle w:val="22"/>
              <w:widowControl w:val="0"/>
              <w:rPr>
                <w:rFonts w:hint="eastAsia" w:ascii="仿宋" w:hAnsi="仿宋" w:eastAsia="仿宋" w:cs="仿宋"/>
              </w:rPr>
            </w:pPr>
          </w:p>
        </w:tc>
        <w:tc>
          <w:tcPr>
            <w:tcW w:w="1992" w:type="dxa"/>
          </w:tcPr>
          <w:p>
            <w:pPr>
              <w:pStyle w:val="22"/>
              <w:widowControl w:val="0"/>
              <w:rPr>
                <w:rFonts w:hint="eastAsia" w:ascii="仿宋" w:hAnsi="仿宋" w:eastAsia="仿宋" w:cs="仿宋"/>
              </w:rPr>
            </w:pP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7186" w:type="dxa"/>
            <w:gridSpan w:val="3"/>
          </w:tcPr>
          <w:p>
            <w:pPr>
              <w:pStyle w:val="22"/>
              <w:widowControl w:val="0"/>
              <w:bidi w:val="0"/>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eastAsia="仿宋" w:cs="仿宋"/>
                <w:color w:val="000000"/>
                <w:sz w:val="22"/>
              </w:rPr>
              <w:t>名称：</w:t>
            </w:r>
            <w:r>
              <w:rPr>
                <w:rFonts w:hint="eastAsia" w:ascii="仿宋" w:hAnsi="仿宋" w:eastAsia="仿宋" w:cs="仿宋"/>
              </w:rPr>
              <w:t>江阴市食品安全检测中心</w:t>
            </w:r>
          </w:p>
        </w:tc>
        <w:tc>
          <w:tcPr>
            <w:tcW w:w="3273" w:type="dxa"/>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244" w:hRule="atLeast"/>
        </w:trPr>
        <w:tc>
          <w:tcPr>
            <w:tcW w:w="4472" w:type="dxa"/>
            <w:tcBorders>
              <w:top w:val="single" w:color="000000" w:sz="4" w:space="0"/>
              <w:left w:val="single" w:color="000000" w:sz="4" w:space="0"/>
              <w:bottom w:val="single" w:color="000000" w:sz="4" w:space="0"/>
            </w:tcBorders>
            <w:vAlign w:val="center"/>
          </w:tcPr>
          <w:p>
            <w:pPr>
              <w:pStyle w:val="22"/>
              <w:widowControl w:val="0"/>
              <w:bidi w:val="0"/>
              <w:jc w:val="center"/>
              <w:rPr>
                <w:rFonts w:hint="eastAsia" w:ascii="仿宋" w:hAnsi="仿宋" w:eastAsia="仿宋" w:cs="仿宋"/>
                <w:lang w:val="en-US" w:eastAsia="zh-CN"/>
              </w:rPr>
            </w:pPr>
            <w:r>
              <w:rPr>
                <w:rFonts w:ascii="仿宋" w:hAnsi="仿宋" w:eastAsia="仿宋" w:cs="仿宋"/>
              </w:rPr>
              <w:t>项目</w:t>
            </w:r>
          </w:p>
        </w:tc>
        <w:tc>
          <w:tcPr>
            <w:tcW w:w="5987"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金</w:t>
            </w:r>
            <w:r>
              <w:rPr>
                <w:rFonts w:hint="eastAsia" w:ascii="仿宋" w:hAnsi="仿宋" w:eastAsia="仿宋" w:cs="仿宋"/>
              </w:rPr>
              <w:tab/>
            </w:r>
            <w:r>
              <w:rPr>
                <w:rFonts w:hint="eastAsia" w:ascii="仿宋" w:hAnsi="仿宋" w:eastAsia="仿宋" w:cs="仿宋"/>
              </w:rPr>
              <w:t>额</w:t>
            </w: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一、政府采购支出合计</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（一）政府采购货物支出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（二）政府采购工程支出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（三）政府采购服务支出</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二、政府采购授予中小企业合同金额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r>
        <w:tblPrEx>
          <w:tblCellMar>
            <w:top w:w="55" w:type="dxa"/>
            <w:left w:w="55" w:type="dxa"/>
            <w:bottom w:w="55" w:type="dxa"/>
            <w:right w:w="55" w:type="dxa"/>
          </w:tblCellMar>
        </w:tblPrEx>
        <w:trPr>
          <w:cantSplit/>
          <w:trHeight w:val="277" w:hRule="atLeast"/>
        </w:trPr>
        <w:tc>
          <w:tcPr>
            <w:tcW w:w="4472" w:type="dxa"/>
            <w:tcBorders>
              <w:left w:val="single" w:color="000000" w:sz="4" w:space="0"/>
              <w:bottom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其中：授予小微企业合同金额</w:t>
            </w:r>
          </w:p>
        </w:tc>
        <w:tc>
          <w:tcPr>
            <w:tcW w:w="5987" w:type="dxa"/>
            <w:gridSpan w:val="3"/>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p>
        </w:tc>
      </w:tr>
    </w:tbl>
    <w:p>
      <w:pPr>
        <w:bidi w:val="0"/>
        <w:jc w:val="both"/>
        <w:rPr>
          <w:rFonts w:hint="default" w:ascii="仿宋" w:hAnsi="仿宋" w:eastAsia="仿宋" w:cs="仿宋"/>
          <w:b w:val="0"/>
          <w:bCs w:val="0"/>
          <w:sz w:val="22"/>
          <w:szCs w:val="22"/>
          <w:lang w:val="en-US" w:eastAsia="zh-CN"/>
        </w:rPr>
      </w:pPr>
      <w:r>
        <w:rPr>
          <w:rFonts w:hint="eastAsia" w:ascii="仿宋" w:hAnsi="仿宋" w:eastAsia="仿宋" w:cs="仿宋"/>
          <w:b w:val="0"/>
          <w:bCs w:val="0"/>
          <w:sz w:val="22"/>
          <w:szCs w:val="22"/>
        </w:rPr>
        <w:t>注：</w:t>
      </w:r>
      <w:r>
        <w:rPr>
          <w:rFonts w:hint="eastAsia" w:ascii="仿宋" w:hAnsi="仿宋" w:eastAsia="仿宋" w:cs="仿宋"/>
          <w:b w:val="0"/>
          <w:bCs w:val="0"/>
          <w:sz w:val="22"/>
          <w:szCs w:val="22"/>
          <w:lang w:val="en-US" w:eastAsia="zh-CN"/>
        </w:rPr>
        <w:t>政府采购支出信息为单位纳入部门预算范围的各项政府采购支出情况。</w:t>
      </w:r>
    </w:p>
    <w:p>
      <w:pPr>
        <w:numPr>
          <w:ilvl w:val="0"/>
          <w:numId w:val="0"/>
        </w:numPr>
        <w:bidi w:val="0"/>
        <w:ind w:left="440" w:leftChars="200" w:firstLine="0" w:firstLineChars="0"/>
        <w:jc w:val="both"/>
        <w:rPr>
          <w:rFonts w:hint="eastAsia" w:ascii="仿宋" w:hAnsi="仿宋" w:eastAsia="仿宋" w:cs="仿宋"/>
          <w:b w:val="0"/>
          <w:bCs w:val="0"/>
          <w:sz w:val="22"/>
          <w:szCs w:val="22"/>
        </w:rPr>
      </w:pPr>
      <w:r>
        <w:rPr>
          <w:rFonts w:hint="eastAsia" w:ascii="仿宋" w:hAnsi="仿宋" w:eastAsia="仿宋" w:cs="仿宋"/>
          <w:b w:val="0"/>
          <w:bCs w:val="0"/>
          <w:sz w:val="22"/>
          <w:szCs w:val="22"/>
          <w:lang w:eastAsia="zh-CN"/>
        </w:rPr>
        <w:t>本</w:t>
      </w:r>
      <w:r>
        <w:rPr>
          <w:rFonts w:ascii="仿宋" w:hAnsi="仿宋" w:eastAsia="仿宋" w:cs="仿宋"/>
          <w:sz w:val="22"/>
        </w:rPr>
        <w:t>单位</w:t>
      </w:r>
      <w:r>
        <w:rPr>
          <w:rFonts w:hint="eastAsia" w:ascii="仿宋" w:hAnsi="仿宋" w:eastAsia="仿宋" w:cs="仿宋"/>
          <w:b w:val="0"/>
          <w:bCs w:val="0"/>
          <w:sz w:val="22"/>
          <w:szCs w:val="22"/>
        </w:rPr>
        <w:t>无政府采购支出决算，故本表为空。</w:t>
      </w:r>
    </w:p>
    <w:p>
      <w:pPr>
        <w:numPr>
          <w:ilvl w:val="0"/>
          <w:numId w:val="0"/>
        </w:numPr>
        <w:bidi w:val="0"/>
        <w:ind w:left="440" w:leftChars="200" w:firstLine="0" w:firstLineChars="0"/>
        <w:jc w:val="both"/>
        <w:rPr>
          <w:rFonts w:hint="eastAsia" w:ascii="仿宋" w:hAnsi="仿宋" w:eastAsia="仿宋" w:cs="仿宋"/>
          <w:b w:val="0"/>
          <w:bCs w:val="0"/>
          <w:sz w:val="22"/>
          <w:szCs w:val="22"/>
        </w:rPr>
        <w:sectPr>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outlineLvl w:val="0"/>
        <w:rPr>
          <w:rFonts w:hint="eastAsia" w:ascii="宋体" w:hAnsi="宋体" w:eastAsia="宋体" w:cs="宋体"/>
          <w:b/>
          <w:bCs/>
          <w:color w:val="000000"/>
          <w:kern w:val="0"/>
          <w:sz w:val="36"/>
          <w:szCs w:val="36"/>
          <w:lang w:val="zh-CN" w:eastAsia="ar-SA" w:bidi="zh-CN"/>
        </w:rPr>
      </w:pPr>
      <w:r>
        <w:rPr>
          <w:rFonts w:hint="eastAsia" w:ascii="宋体" w:hAnsi="宋体" w:eastAsia="宋体" w:cs="宋体"/>
          <w:b/>
          <w:bCs/>
          <w:color w:val="000000"/>
          <w:kern w:val="0"/>
          <w:sz w:val="36"/>
          <w:szCs w:val="36"/>
          <w:lang w:val="zh-CN" w:eastAsia="ar-SA" w:bidi="zh-CN"/>
        </w:rPr>
        <w:t>第三部分</w:t>
      </w:r>
      <w:r>
        <w:rPr>
          <w:rFonts w:hint="eastAsia" w:ascii="宋体" w:hAnsi="宋体" w:eastAsia="宋体" w:cs="宋体"/>
          <w:b/>
          <w:bCs/>
          <w:color w:val="000000"/>
          <w:kern w:val="0"/>
          <w:sz w:val="36"/>
          <w:szCs w:val="36"/>
          <w:lang w:val="en-US" w:eastAsia="zh-CN" w:bidi="zh-CN"/>
        </w:rPr>
        <w:t xml:space="preserve"> </w:t>
      </w:r>
      <w:r>
        <w:rPr>
          <w:rFonts w:hint="eastAsia" w:ascii="宋体" w:hAnsi="宋体" w:eastAsia="宋体" w:cs="宋体"/>
          <w:b/>
          <w:bCs/>
          <w:color w:val="000000"/>
          <w:kern w:val="0"/>
          <w:sz w:val="36"/>
          <w:szCs w:val="36"/>
          <w:lang w:val="zh-CN" w:eastAsia="zh-CN" w:bidi="zh-CN"/>
        </w:rPr>
        <w:t>2022</w:t>
      </w:r>
      <w:r>
        <w:rPr>
          <w:rFonts w:hint="eastAsia" w:ascii="宋体" w:hAnsi="宋体" w:eastAsia="宋体" w:cs="宋体"/>
          <w:b/>
          <w:bCs/>
          <w:color w:val="000000"/>
          <w:kern w:val="0"/>
          <w:sz w:val="36"/>
          <w:szCs w:val="36"/>
          <w:lang w:val="zh-CN" w:eastAsia="ar-SA" w:bidi="zh-CN"/>
        </w:rPr>
        <w:t>年度</w:t>
      </w:r>
      <w:r>
        <w:rPr>
          <w:rFonts w:ascii="宋体" w:hAnsi="宋体" w:eastAsia="宋体" w:cs="宋体"/>
          <w:b/>
          <w:color w:val="000000"/>
          <w:sz w:val="36"/>
        </w:rPr>
        <w:t>单位决算情况说明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2022年度收入、支出决算总计1,321.06万元。与上年相比，收、支总计各减少22.8万元，减少1.7%。其中：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（一）收入决算总计1,321.06万元。包括：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1.本年收入决算合计1,321.06万元。与上年相比，减少22.8万元，减少1.7%，变动原因：2022年4月份1名在职人员退休，项目经费减少一项网络信息费。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2.使用非财政拨款结余0万元。与上年决算数相同。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3.年初结转和结余0万元。与上年决算数相同。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（二）支出决算总计1,321.06万元。包括：</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1.本年支出决算合计1,321.06万元。与上年相比，减少22.8万元，减少1.7%，变动原因：2022年4月份1名在职人员退休，项目经费减少一项网络信息费。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2.结余分配0万元。与上年决算数相同。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3.年末结转和结余0万元。与上年决算数相同。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二、收入决算情况说明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收入决算合计1,321.06万元，其中：财政拨款收入1,321.06万元，占100%；上级补助收入0万元，占0%；财政专户管理教育收费0万元，占0%；事业收入（不含专户管理教育收费）0万元，占0%；经营收入0万元，占0%；附属单位上缴收入0万元，占0%；其他收入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1" name="Drawing 1"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wing 1" descr="Generated"/>
                    <pic:cNvPicPr>
                      <a:picLocks noChangeAspect="1"/>
                    </pic:cNvPicPr>
                  </pic:nvPicPr>
                  <pic:blipFill>
                    <a:blip r:embed="rId20"/>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2022年度本年支出决算合计1,321.06万元，其中：基本支出962.99万元，占72.9%；项目支出358.07万元，占27.1%；上缴上级支出0万元，占0%；经营支出0万元，占0%；对附属单位补助支出0万元，占0%。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drawing>
          <wp:inline distT="0" distB="0" distL="0" distR="0">
            <wp:extent cx="6134100" cy="3429000"/>
            <wp:effectExtent l="0" t="0" r="0" b="0"/>
            <wp:docPr id="2" name="Drawing 2" descr="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awing 2" descr="Generated"/>
                    <pic:cNvPicPr>
                      <a:picLocks noChangeAspect="1"/>
                    </pic:cNvPicPr>
                  </pic:nvPicPr>
                  <pic:blipFill>
                    <a:blip r:embed="rId21"/>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四、财政拨款收入支出决算总体情况说明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2022年度财政拨款收入、支出决算总计1,321.06万元。与上年相比，收、支总计各减少22.8万元，减少1.7%，变动原因：2022年4月份1名在职人员退休，项目经费减少一项网络信息费。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五、财政拨款支出决算情况说明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财政拨款支出决算反映的是一般公共预算、政府性基金预算和国有资本经营预算财政拨款支出的总体情况，既包括使用本年从本级财政取得的财政拨款发生的支出，也包括使用上年度财政拨款结转资金发生的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2022年度财政拨款支出决算1,321.06万元，占本年支出合计的100%。与2022年度财政拨款支出年初预算1,243.86万元相比，完成年初预算的106.21%。其中：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（一）一般公共服务支出（类）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市场监督管理事务（款）事业运行（项）。年初预算780.28万元，支出决算674.73万元，完成年初预算的86.47%。决算数与年初预算数的差异原因：本着节约经费的原则，其他交通费用、三公经费、项目经费等费用均减少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市场监督管理事务（款）其他市场监督管理事务（项）。年初预算164.8万元，支出决算358.07万元，完成年初预算的217.28%。决算数与年初预算数的差异原因：另有一笔200万检测经费为政府专项，由主管局转拨给本单位。</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（二）社会保障和就业支出（类）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行政事业单位养老支出（款）机关事业单位基本养老保险缴费支出（项）。年初预算50.82万元，支出决算48.35万元，完成年初预算的95.14%。决算数与年初预算数的差异原因：2022年4月份1名在职人员退休，养老金有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行政事业单位养老支出（款）机关事业单位职业年金缴费支出（项）。年初预算25.41万元，支出决算24.17万元，完成年初预算的95.12%。决算数与年初预算数的差异原因：2022年4月份1名在职人员退休，职业年金有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3.其他社会保障和就业支出（款）其他社会保障和就业支出（项）。年初预算23.62万元，支出决算22.32万元，完成年初预算的94.5%。决算数与年初预算数的差异原因：2022年4月份1名在职人员退休，其他社保有调整。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（三）住房保障支出（类）</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1.住房改革支出（款）住房公积金（项）。年初预算62.15万元，支出决算59.79万元，完成年初预算的96.2%。决算数与年初预算数的差异原因：2022年4月份1名在职人员退休，住房公积金有调整。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2.住房改革支出（款）提租补贴（项）。年初预算39.17万元，支出决算36.02万元，完成年初预算的91.96%。决算数与年初预算数的差异原因：2022年4月份1名在职人员退休，提租补贴有调整。</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3.住房改革支出（款）购房补贴（项）。年初预算97.61万元，支出决算97.6万元，完成年初预算的99.99%。决算数与年初预算数的差异原因：购房补贴预算与支出决算数基本相符，有0.01万元微小差距。</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六、财政拨款基本支出决算情况说明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2022年度财政拨款基本支出决算962.99万元，其中：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（一）人员经费895.97万元。</w:t>
      </w:r>
      <w:r>
        <w:rPr>
          <w:rFonts w:ascii="仿宋" w:hAnsi="仿宋" w:eastAsia="仿宋" w:cs="仿宋"/>
        </w:rPr>
        <w:t>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（二）公用经费67.02万元。</w:t>
      </w:r>
      <w:r>
        <w:rPr>
          <w:rFonts w:ascii="仿宋" w:hAnsi="仿宋" w:eastAsia="仿宋" w:cs="仿宋"/>
        </w:rPr>
        <w:t>主要包括：办公费、印刷费、手续费、水费、电费、邮电费、差旅费、维修（护）费、培训费、公务接待费、委托业务费、工会经费、其他交通费用、其他商品和服务支出。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七、一般公共预算支出决算情况说明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2022年度一般公共预算财政拨款支出决算1,321.06万元。与上年相比，减少22.8万元，减少1.7%，变动原因：2022年4月份1名在职人员退休，项目经费减少一项网络信息费。</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八、一般公共预算基本支出决算情况说明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2022年度一般公共预算财政拨款基本支出决算962.99万元，其中：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（一）人员经费895.97万元。</w:t>
      </w:r>
      <w:r>
        <w:rPr>
          <w:rFonts w:ascii="仿宋" w:hAnsi="仿宋" w:eastAsia="仿宋" w:cs="仿宋"/>
        </w:rPr>
        <w:t>主要包括：基本工资、津贴补贴、奖金、伙食补助费、绩效工资、机关事业单位基本养老保险缴费、职业年金缴费、职工基本医疗保险缴费、其他社会保障缴费、住房公积金、医疗费、其他工资福利支出、退休费、生活补助、其他对个人和家庭的补助。</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楷体" w:hAnsi="楷体" w:eastAsia="楷体" w:cs="楷体"/>
        </w:rPr>
        <w:t>（二）公用经费67.02万元。</w:t>
      </w:r>
      <w:r>
        <w:rPr>
          <w:rFonts w:ascii="仿宋" w:hAnsi="仿宋" w:eastAsia="仿宋" w:cs="仿宋"/>
        </w:rPr>
        <w:t>主要包括：办公费、印刷费、手续费、水费、电费、邮电费、差旅费、维修（护）费、培训费、公务接待费、委托业务费、工会经费、其他交通费用、其他商品和服务支出。</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九、财政拨款“三公”经费、会议费和培训费支出情况说明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（一）财政拨款“三公”经费支出总体情况说明。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三公”经费支出决算0.1万元（其中：一般公共预算支出0.1万元；政府性基金预算支出0万元；国有资本经营预算支出0万元）。与上年相比，减少8.78万元，变动原因：2022年预算原公务用车调整为其他交通费用。其中，因公出国（境）费支出0万元，占“三公”经费的0%；公务用车购置及运行维护费支出0万元，占“三公”经费的0%；公务接待费支出0.1万元，占“三公”经费的100%。</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（二）财政拨款“三公”经费支出具体情况说明。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因公出国（境）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全年使用财政拨款涉及的出国（境）团组0个，累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购置及运行维护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其中：</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（1）公务用车购置支出决算0万元。本年度使用财政拨款购置公务用车0辆。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公务用车运行维护费支出决算0万元。公务用车运行维护费主要用于按规定保留的公务用车的燃料费、维修费、过桥过路费、保险费、安全奖励费用等支出。截至2022年12月31日，使用财政拨款开支的公务用车保有量为0辆。</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3．公务接待费支出预算0.1万元（其中：一般公共预算支出0.1万元；政府性基金预算支出0万元；国有资本经营预算支出0万元），支出决算0.1万元（其中：一般公共预算支出0.1万元；政府性基金预算支出0万元；国有资本经营预算支出0万元），完成调整后预算的100%，决算数与预算数相同。其中：国内公务接待支出0.1万元，接待1批次，7人次，开支内容：实验室资质认定专家接待费；国（境）外公务接待支出0万元，接待0批次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（三）财政拨款会议费支出决算情况说明。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会议费支出预算0万元（其中：一般公共预算支出0万元；政府性基金预算支出0万元；国有资本经营预算支出0万元），支出决算0万元（其中：一般公共预算支出0万元；政府性基金预算支出0万元；国有资本经营预算支出0万元），完成调整后预算的100%，决算数与预算数相同。2022年度全年召开会议0个，参加会议0人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（四）财政拨款培训费支出决算情况说明。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财政拨款培训费支出预算1.02万元（其中：一般公共预算支出1.02万元；政府性基金预算支出0万元；国有资本经营预算支出0万元），支出决算1.02万元（其中：一般公共预算支出1.02万元；政府性基金预算支出0万元；国有资本经营预算支出0万元），完成调整后预算的100%，决算数与预算数相同。2022年度全年组织培训19个，组织培训337人次，开支内容：因疫情原因增加了各类线上培训批次。</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十、政府性基金预算财政拨款支出决算情况说明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2022年度政府性基金预算财政拨款支出决算0万元。与上年决算数相同。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十一、国有资本经营预算财政拨款支出决算情况说明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2022年度国有资本经营预算财政拨款支出决算0万元。与上年决算数相同。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十二、财政拨款机关运行经费支出决算情况说明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2022年度机关运行经费支出决算0万元（其中：一般公共预算支出0万元；政府性基金预算支出0万元；国有资本经营预算支出0万元）。与上年决算数相同。</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十三、政府采购支出决算情况说明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2022年度政府采购支出总额0万元，其中：政府采购货物支出0万元、政府采购工程支出0万元、政府采购服务支出0万元。政府采购授予中小企业合同金额0万元，其中：授予小微企业合同金额0万元。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十四、国有资产占用情况说明</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截至2022年12月31日，本单位共有车辆5辆，其中：副部</w:t>
      </w:r>
      <w:r>
        <w:rPr>
          <w:rFonts w:hint="eastAsia" w:ascii="仿宋" w:hAnsi="仿宋" w:eastAsia="仿宋" w:cs="仿宋"/>
          <w:lang w:eastAsia="zh-CN"/>
        </w:rPr>
        <w:t>（</w:t>
      </w:r>
      <w:r>
        <w:rPr>
          <w:rFonts w:ascii="仿宋" w:hAnsi="仿宋" w:eastAsia="仿宋" w:cs="仿宋"/>
        </w:rPr>
        <w:t>省</w:t>
      </w:r>
      <w:r>
        <w:rPr>
          <w:rFonts w:hint="eastAsia" w:ascii="仿宋" w:hAnsi="仿宋" w:eastAsia="仿宋" w:cs="仿宋"/>
          <w:lang w:eastAsia="zh-CN"/>
        </w:rPr>
        <w:t>）</w:t>
      </w:r>
      <w:r>
        <w:rPr>
          <w:rFonts w:ascii="仿宋" w:hAnsi="仿宋" w:eastAsia="仿宋" w:cs="仿宋"/>
        </w:rPr>
        <w:t>级及以上领导用车0辆、主要领导干部用车0辆、机要通信用车0辆、应急保障用车0辆、执法执勤用车0辆、特种专业技术用车5辆、离退休干部用车0辆、其他用车0辆；单价50万元（含）以上的通用设备0台（套），单价100万元（含）以上的专用设备0台（套）。</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62" w:firstLineChars="206"/>
        <w:jc w:val="both"/>
        <w:textAlignment w:val="auto"/>
        <w:rPr>
          <w:rFonts w:hint="eastAsia" w:ascii="仿宋" w:hAnsi="仿宋" w:eastAsia="仿宋" w:cs="仿宋"/>
          <w:b w:val="0"/>
          <w:bCs w:val="0"/>
          <w:lang w:val="en-US"/>
        </w:rPr>
      </w:pPr>
      <w:r>
        <w:rPr>
          <w:rFonts w:ascii="仿宋" w:hAnsi="仿宋" w:eastAsia="仿宋" w:cs="仿宋"/>
          <w:b/>
        </w:rPr>
        <w:t>十五、预算绩效评价工作开展情况</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2022年度，本单位共0个项目开展了财政重点绩效评价，涉及财政性资金合计0万元；本单位未开展单位整体支出财政重点绩效评价，涉及财政性资金0万元。</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ascii="仿宋" w:hAnsi="仿宋" w:eastAsia="仿宋" w:cs="仿宋"/>
        </w:rPr>
        <w:t>本单位共对上年度已实施完成的3个项目开展了绩效自评价，涉及财政性资金合计163.4万元；本单位共开展1项单位整体支出绩效自评价，涉及财政性资金合计1,126.4万元。</w:t>
      </w:r>
    </w:p>
    <w:p>
      <w:pPr>
        <w:pStyle w:val="5"/>
        <w:tabs>
          <w:tab w:val="left" w:pos="3077"/>
        </w:tabs>
        <w:spacing w:line="616" w:lineRule="exact"/>
        <w:jc w:val="center"/>
        <w:outlineLvl w:val="0"/>
        <w:rPr>
          <w:rFonts w:hint="eastAsia" w:ascii="宋体" w:hAnsi="宋体" w:eastAsia="宋体" w:cs="宋体"/>
          <w:b/>
          <w:bCs/>
          <w:sz w:val="36"/>
          <w:szCs w:val="36"/>
        </w:rPr>
      </w:pPr>
      <w:r>
        <w:rPr>
          <w:rFonts w:hint="eastAsia" w:ascii="宋体" w:hAnsi="宋体" w:eastAsia="宋体" w:cs="宋体"/>
          <w:b/>
          <w:bCs/>
          <w:sz w:val="36"/>
          <w:szCs w:val="36"/>
        </w:rPr>
        <w:t>第四部分 名词</w:t>
      </w:r>
      <w:r>
        <w:rPr>
          <w:rFonts w:hint="eastAsia" w:ascii="宋体" w:hAnsi="宋体" w:eastAsia="宋体" w:cs="宋体"/>
          <w:b/>
          <w:bCs/>
          <w:color w:val="000000"/>
          <w:kern w:val="0"/>
          <w:sz w:val="36"/>
          <w:szCs w:val="36"/>
          <w:lang w:val="zh-CN" w:eastAsia="ar-SA" w:bidi="zh-CN"/>
        </w:rPr>
        <w:t>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一、财政拨款收入</w:t>
      </w:r>
      <w:r>
        <w:rPr>
          <w:rFonts w:ascii="仿宋" w:hAnsi="仿宋" w:eastAsia="仿宋" w:cs="仿宋"/>
          <w:b/>
        </w:rPr>
        <w:t>：</w:t>
      </w:r>
      <w:r>
        <w:rPr>
          <w:rFonts w:hint="eastAsia" w:ascii="仿宋" w:hAnsi="仿宋" w:eastAsia="仿宋" w:cs="仿宋"/>
        </w:rPr>
        <w:t>指单位从同级财政部门取得的各类财政拨款，包括一般公共预算财政拨款、政府性基金预算财政拨款、国有资本经营预算财政拨款。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二、上级补助收入</w:t>
      </w:r>
      <w:r>
        <w:rPr>
          <w:rFonts w:ascii="仿宋" w:hAnsi="仿宋" w:eastAsia="仿宋" w:cs="仿宋"/>
          <w:b/>
        </w:rPr>
        <w:t>：</w:t>
      </w:r>
      <w:r>
        <w:rPr>
          <w:rFonts w:hint="eastAsia" w:ascii="仿宋" w:hAnsi="仿宋" w:eastAsia="仿宋" w:cs="仿宋"/>
        </w:rPr>
        <w:t>指事业单位从主管部门和上级单位取得的非财政补助收入。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三、财政专户管理教育收费</w:t>
      </w:r>
      <w:r>
        <w:rPr>
          <w:rFonts w:ascii="仿宋" w:hAnsi="仿宋" w:eastAsia="仿宋" w:cs="仿宋"/>
          <w:b/>
        </w:rPr>
        <w:t>：</w:t>
      </w:r>
      <w:r>
        <w:rPr>
          <w:rFonts w:hint="eastAsia" w:ascii="仿宋" w:hAnsi="仿宋" w:eastAsia="仿宋" w:cs="仿宋"/>
        </w:rPr>
        <w:t>指缴入财政专户、实行专项管理的高中以上学费、住宿费、高校委托培养费、函大、电大、夜大及短训班培训费等教育收费。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四、事业收入</w:t>
      </w:r>
      <w:r>
        <w:rPr>
          <w:rFonts w:ascii="仿宋" w:hAnsi="仿宋" w:eastAsia="仿宋" w:cs="仿宋"/>
          <w:b/>
        </w:rPr>
        <w:t>：</w:t>
      </w:r>
      <w:r>
        <w:rPr>
          <w:rFonts w:hint="eastAsia" w:ascii="仿宋" w:hAnsi="仿宋" w:eastAsia="仿宋" w:cs="仿宋"/>
        </w:rPr>
        <w:t>指事业单位开展专业业务活动及其辅助活动取得的收入。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五、经营收入</w:t>
      </w:r>
      <w:r>
        <w:rPr>
          <w:rFonts w:ascii="仿宋" w:hAnsi="仿宋" w:eastAsia="仿宋" w:cs="仿宋"/>
          <w:b/>
        </w:rPr>
        <w:t>：</w:t>
      </w:r>
      <w:r>
        <w:rPr>
          <w:rFonts w:hint="eastAsia" w:ascii="仿宋" w:hAnsi="仿宋" w:eastAsia="仿宋" w:cs="仿宋"/>
        </w:rPr>
        <w:t>指事业单位在专业业务活动及其辅助活动之外开展非独立核算经营活动取得的收入。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六、附属单位上缴收入</w:t>
      </w:r>
      <w:r>
        <w:rPr>
          <w:rFonts w:ascii="仿宋" w:hAnsi="仿宋" w:eastAsia="仿宋" w:cs="仿宋"/>
          <w:b/>
        </w:rPr>
        <w:t>：</w:t>
      </w:r>
      <w:r>
        <w:rPr>
          <w:rFonts w:hint="eastAsia" w:ascii="仿宋" w:hAnsi="仿宋" w:eastAsia="仿宋" w:cs="仿宋"/>
        </w:rPr>
        <w:t>指事业单位附属独立核算单位按照有关规定上缴的收入。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七、其他收入</w:t>
      </w:r>
      <w:r>
        <w:rPr>
          <w:rFonts w:ascii="仿宋" w:hAnsi="仿宋" w:eastAsia="仿宋" w:cs="仿宋"/>
          <w:b/>
        </w:rPr>
        <w:t>：</w:t>
      </w:r>
      <w:r>
        <w:rPr>
          <w:rFonts w:hint="eastAsia" w:ascii="仿宋" w:hAnsi="仿宋" w:eastAsia="仿宋" w:cs="仿宋"/>
        </w:rPr>
        <w:t>指单位取得的除上述“财政拨款收入”、</w:t>
      </w:r>
      <w:bookmarkStart w:id="0" w:name="_GoBack"/>
      <w:bookmarkEnd w:id="0"/>
      <w:r>
        <w:rPr>
          <w:rFonts w:hint="eastAsia" w:ascii="仿宋" w:hAnsi="仿宋" w:eastAsia="仿宋" w:cs="仿宋"/>
        </w:rPr>
        <w:t>“上级补助收入”“事业收入”“经营收入”“附属单位上缴收入”等以外的各项收入。</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八、使用非财政拨款结余</w:t>
      </w:r>
      <w:r>
        <w:rPr>
          <w:rFonts w:ascii="仿宋" w:hAnsi="仿宋" w:eastAsia="仿宋" w:cs="仿宋"/>
          <w:b/>
        </w:rPr>
        <w:t>：</w:t>
      </w:r>
      <w:r>
        <w:rPr>
          <w:rFonts w:hint="eastAsia" w:ascii="仿宋" w:hAnsi="仿宋" w:eastAsia="仿宋" w:cs="仿宋"/>
        </w:rPr>
        <w:t>指事业单位按照预算管理要求使用非财政拨款结余（原事业基金）弥补当年收支差额的数额。</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九、年初结转和结余</w:t>
      </w:r>
      <w:r>
        <w:rPr>
          <w:rFonts w:ascii="仿宋" w:hAnsi="仿宋" w:eastAsia="仿宋" w:cs="仿宋"/>
          <w:b/>
        </w:rPr>
        <w:t>：</w:t>
      </w:r>
      <w:r>
        <w:rPr>
          <w:rFonts w:hint="eastAsia" w:ascii="仿宋" w:hAnsi="仿宋" w:eastAsia="仿宋" w:cs="仿宋"/>
        </w:rPr>
        <w:t>指单位上年结转本年使用的基本支出结转、项目支出结转和结余、经营结余。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十、结余分配</w:t>
      </w:r>
      <w:r>
        <w:rPr>
          <w:rFonts w:ascii="仿宋" w:hAnsi="仿宋" w:eastAsia="仿宋" w:cs="仿宋"/>
          <w:b/>
        </w:rPr>
        <w:t>：</w:t>
      </w:r>
      <w:r>
        <w:rPr>
          <w:rFonts w:hint="eastAsia" w:ascii="仿宋" w:hAnsi="仿宋" w:eastAsia="仿宋" w:cs="仿宋"/>
        </w:rPr>
        <w:t>指事业单位按规定缴纳的所得税以及从非财政拨款结余中提取各类结余的情况。</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十一、年末结转和结余资金</w:t>
      </w:r>
      <w:r>
        <w:rPr>
          <w:rFonts w:ascii="仿宋" w:hAnsi="仿宋" w:eastAsia="仿宋" w:cs="仿宋"/>
          <w:b/>
        </w:rPr>
        <w:t>：</w:t>
      </w:r>
      <w:r>
        <w:rPr>
          <w:rFonts w:hint="eastAsia" w:ascii="仿宋" w:hAnsi="仿宋" w:eastAsia="仿宋" w:cs="仿宋"/>
        </w:rPr>
        <w:t>指单位结转下年的基本支出结转、项目支出结转和结余、经营结余。</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十二、基本支出</w:t>
      </w:r>
      <w:r>
        <w:rPr>
          <w:rFonts w:ascii="仿宋" w:hAnsi="仿宋" w:eastAsia="仿宋" w:cs="仿宋"/>
          <w:b/>
        </w:rPr>
        <w:t>：</w:t>
      </w:r>
      <w:r>
        <w:rPr>
          <w:rFonts w:hint="eastAsia" w:ascii="仿宋" w:hAnsi="仿宋" w:eastAsia="仿宋" w:cs="仿宋"/>
        </w:rPr>
        <w:t>指为保障机构正常运转、完成日常工作任务所发生的支出，包括人员经费和公用经费。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十三、项目支出</w:t>
      </w:r>
      <w:r>
        <w:rPr>
          <w:rFonts w:ascii="仿宋" w:hAnsi="仿宋" w:eastAsia="仿宋" w:cs="仿宋"/>
          <w:b/>
        </w:rPr>
        <w:t>：</w:t>
      </w:r>
      <w:r>
        <w:rPr>
          <w:rFonts w:hint="eastAsia" w:ascii="仿宋" w:hAnsi="仿宋" w:eastAsia="仿宋" w:cs="仿宋"/>
        </w:rPr>
        <w:t>指在为完成特定的工作任务和事业发展目标所发生的支出。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十四、上缴上级支出</w:t>
      </w:r>
      <w:r>
        <w:rPr>
          <w:rFonts w:ascii="仿宋" w:hAnsi="仿宋" w:eastAsia="仿宋" w:cs="仿宋"/>
          <w:b/>
        </w:rPr>
        <w:t>：</w:t>
      </w:r>
      <w:r>
        <w:rPr>
          <w:rFonts w:hint="eastAsia" w:ascii="仿宋" w:hAnsi="仿宋" w:eastAsia="仿宋" w:cs="仿宋"/>
        </w:rPr>
        <w:t>指事业单位按照财政部门和主管部门的规定上缴上级单位的支出。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十五、经营支出</w:t>
      </w:r>
      <w:r>
        <w:rPr>
          <w:rFonts w:ascii="仿宋" w:hAnsi="仿宋" w:eastAsia="仿宋" w:cs="仿宋"/>
          <w:b/>
        </w:rPr>
        <w:t>：</w:t>
      </w:r>
      <w:r>
        <w:rPr>
          <w:rFonts w:hint="eastAsia" w:ascii="仿宋" w:hAnsi="仿宋" w:eastAsia="仿宋" w:cs="仿宋"/>
        </w:rPr>
        <w:t>指事业单位在专业业务活动及其辅助活动之外开展非独立核算经营活动发生的支出。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十六、对附属单位补助支出</w:t>
      </w:r>
      <w:r>
        <w:rPr>
          <w:rFonts w:ascii="仿宋" w:hAnsi="仿宋" w:eastAsia="仿宋" w:cs="仿宋"/>
          <w:b/>
        </w:rPr>
        <w:t>：</w:t>
      </w:r>
      <w:r>
        <w:rPr>
          <w:rFonts w:hint="eastAsia" w:ascii="仿宋" w:hAnsi="仿宋" w:eastAsia="仿宋" w:cs="仿宋"/>
        </w:rPr>
        <w:t>指事业单位用财政拨款收入之外的收入对附属单位补助发生的支出。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十七、“三公”经费</w:t>
      </w:r>
      <w:r>
        <w:rPr>
          <w:rFonts w:ascii="仿宋" w:hAnsi="仿宋" w:eastAsia="仿宋" w:cs="仿宋"/>
          <w:b/>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牌照费）以及按规定保留的公务用车燃料费、维修费、过路过桥费、保险费、安全奖励费用等支出；公务接待费反映单位按规定开支的各类公务接待（含外宾接待）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十八、机关运行经费</w:t>
      </w:r>
      <w:r>
        <w:rPr>
          <w:rFonts w:ascii="仿宋" w:hAnsi="仿宋" w:eastAsia="仿宋" w:cs="仿宋"/>
          <w:b/>
        </w:rPr>
        <w:t>：</w:t>
      </w:r>
      <w:r>
        <w:rPr>
          <w:rFonts w:hint="eastAsia" w:ascii="仿宋" w:hAnsi="仿宋" w:eastAsia="仿宋" w:cs="仿宋"/>
        </w:rPr>
        <w:t>指行政单位（含参照公务员法管理的事业单位）使用一般公共预算安排的基本支出中的公用经费支出，包括办公及印刷费、邮电费、差旅费、会议费、福利费、日常维修费、专用材料及一般设备购置费、办公用房水电费、办公用房取暖费、办公用房物业管理费、公务用车运行维护费及其他费用。</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十九、一般公共服务支出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事业运行</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反映事业单位的基本支出，不包括行政单位（包括实行公务员管理的事业单位）后勤服务中心、医务室等附属事业单位。</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二十、一般公共服务支出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市场监督管理事务</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其他市场监督管理事务</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反映用于除上述项目以外其他市场监督管理事务方面的支出。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二十一、社会保障和就业支出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机关事业单位基本养老保险缴费支出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二十二、社会保障和就业支出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行政事业单位养老支出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机关事业单位职业年金缴费支出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反映机关事业单位实施养老保险制度由单位实际缴纳的职业年金支出。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二十三、社会保障和就业支出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其他社会保障和就业支出</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反映除上述项目以外其他用于社会保障和就业方面的支出。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二十四、住房保障支出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住房公积金</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二十五、住房保障支出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提租补贴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反映按房改政策规定的标准，行政事业单位向职工（含离退休人员）发放的租金补贴。</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二十六、住房保障支出</w:t>
      </w:r>
      <w:r>
        <w:rPr>
          <w:rFonts w:hint="eastAsia" w:ascii="仿宋" w:hAnsi="仿宋" w:eastAsia="仿宋" w:cs="仿宋"/>
          <w:b/>
          <w:bCs/>
          <w:lang w:eastAsia="zh-CN"/>
        </w:rPr>
        <w:t>（</w:t>
      </w:r>
      <w:r>
        <w:rPr>
          <w:rFonts w:hint="eastAsia" w:ascii="仿宋" w:hAnsi="仿宋" w:eastAsia="仿宋" w:cs="仿宋"/>
          <w:b/>
          <w:bCs/>
        </w:rPr>
        <w:t>类</w:t>
      </w:r>
      <w:r>
        <w:rPr>
          <w:rFonts w:hint="eastAsia" w:ascii="仿宋" w:hAnsi="仿宋" w:eastAsia="仿宋" w:cs="仿宋"/>
          <w:b/>
          <w:bCs/>
          <w:lang w:eastAsia="zh-CN"/>
        </w:rPr>
        <w:t>）</w:t>
      </w:r>
      <w:r>
        <w:rPr>
          <w:rFonts w:hint="eastAsia" w:ascii="仿宋" w:hAnsi="仿宋" w:eastAsia="仿宋" w:cs="仿宋"/>
          <w:b/>
          <w:bCs/>
        </w:rPr>
        <w:t>住房改革支出</w:t>
      </w:r>
      <w:r>
        <w:rPr>
          <w:rFonts w:hint="eastAsia" w:ascii="仿宋" w:hAnsi="仿宋" w:eastAsia="仿宋" w:cs="仿宋"/>
          <w:b/>
          <w:bCs/>
          <w:lang w:eastAsia="zh-CN"/>
        </w:rPr>
        <w:t>（</w:t>
      </w:r>
      <w:r>
        <w:rPr>
          <w:rFonts w:hint="eastAsia" w:ascii="仿宋" w:hAnsi="仿宋" w:eastAsia="仿宋" w:cs="仿宋"/>
          <w:b/>
          <w:bCs/>
        </w:rPr>
        <w:t>款</w:t>
      </w:r>
      <w:r>
        <w:rPr>
          <w:rFonts w:hint="eastAsia" w:ascii="仿宋" w:hAnsi="仿宋" w:eastAsia="仿宋" w:cs="仿宋"/>
          <w:b/>
          <w:bCs/>
          <w:lang w:eastAsia="zh-CN"/>
        </w:rPr>
        <w:t>）</w:t>
      </w:r>
      <w:r>
        <w:rPr>
          <w:rFonts w:hint="eastAsia" w:ascii="仿宋" w:hAnsi="仿宋" w:eastAsia="仿宋" w:cs="仿宋"/>
          <w:b/>
          <w:bCs/>
        </w:rPr>
        <w:t>购房补贴</w:t>
      </w:r>
      <w:r>
        <w:rPr>
          <w:rFonts w:hint="eastAsia" w:ascii="仿宋" w:hAnsi="仿宋" w:eastAsia="仿宋" w:cs="仿宋"/>
          <w:b/>
          <w:bCs/>
          <w:lang w:eastAsia="zh-CN"/>
        </w:rPr>
        <w:t>（</w:t>
      </w:r>
      <w:r>
        <w:rPr>
          <w:rFonts w:hint="eastAsia" w:ascii="仿宋" w:hAnsi="仿宋" w:eastAsia="仿宋" w:cs="仿宋"/>
          <w:b/>
          <w:bCs/>
        </w:rPr>
        <w:t>项</w:t>
      </w:r>
      <w:r>
        <w:rPr>
          <w:rFonts w:hint="eastAsia" w:ascii="仿宋" w:hAnsi="仿宋" w:eastAsia="仿宋" w:cs="仿宋"/>
          <w:b/>
          <w:bCs/>
          <w:lang w:eastAsia="zh-CN"/>
        </w:rPr>
        <w:t>）</w:t>
      </w:r>
      <w:r>
        <w:rPr>
          <w:rFonts w:ascii="仿宋" w:hAnsi="仿宋" w:eastAsia="仿宋" w:cs="仿宋"/>
          <w:b/>
        </w:rPr>
        <w:t>：</w:t>
      </w:r>
      <w:r>
        <w:rPr>
          <w:rFonts w:hint="eastAsia" w:ascii="仿宋" w:hAnsi="仿宋" w:eastAsia="仿宋" w:cs="仿宋"/>
        </w:rPr>
        <w:t>反映按房改政策规定，行政事业单位向符合条件职工（含离退休人员）、军队</w:t>
      </w:r>
      <w:r>
        <w:rPr>
          <w:rFonts w:hint="eastAsia" w:ascii="仿宋" w:hAnsi="仿宋" w:eastAsia="仿宋" w:cs="仿宋"/>
          <w:lang w:eastAsia="zh-CN"/>
        </w:rPr>
        <w:t>（</w:t>
      </w:r>
      <w:r>
        <w:rPr>
          <w:rFonts w:hint="eastAsia" w:ascii="仿宋" w:hAnsi="仿宋" w:eastAsia="仿宋" w:cs="仿宋"/>
        </w:rPr>
        <w:t>含武警</w:t>
      </w:r>
      <w:r>
        <w:rPr>
          <w:rFonts w:hint="eastAsia" w:ascii="仿宋" w:hAnsi="仿宋" w:eastAsia="仿宋" w:cs="仿宋"/>
          <w:lang w:eastAsia="zh-CN"/>
        </w:rPr>
        <w:t>）</w:t>
      </w:r>
      <w:r>
        <w:rPr>
          <w:rFonts w:hint="eastAsia" w:ascii="仿宋" w:hAnsi="仿宋" w:eastAsia="仿宋" w:cs="仿宋"/>
        </w:rPr>
        <w:t>向转役复员离退休人员发放的用于购买住房的补贴。</w:t>
      </w:r>
    </w:p>
    <w:sectPr>
      <w:pgSz w:w="11906" w:h="16838"/>
      <w:pgMar w:top="1440" w:right="1080" w:bottom="1440" w:left="1080"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panose1 w:val="020B0604020202020204"/>
    <w:charset w:val="86"/>
    <w:family w:val="roman"/>
    <w:pitch w:val="default"/>
    <w:sig w:usb0="FFFFFFFF" w:usb1="E9FFFFFF" w:usb2="0000003F" w:usb3="00000000" w:csb0="603F01FF" w:csb1="FFFF0000"/>
  </w:font>
  <w:font w:name="Liberation Sans">
    <w:altName w:val="宋体"/>
    <w:panose1 w:val="020B0604020202020204"/>
    <w:charset w:val="86"/>
    <w:family w:val="roman"/>
    <w:pitch w:val="default"/>
    <w:sig w:usb0="00000000" w:usb1="00000000" w:usb2="00000021" w:usb3="00000000" w:csb0="600001BF" w:csb1="DFF70000"/>
  </w:font>
  <w:font w:name="Liberation Mono">
    <w:altName w:val="宋体"/>
    <w:panose1 w:val="02070409020205020404"/>
    <w:charset w:val="86"/>
    <w:family w:val="roman"/>
    <w:pitch w:val="default"/>
    <w:sig w:usb0="00000000" w:usb1="00000000"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江阴市食品安全检测中心</w:t>
    </w:r>
    <w:r>
      <w:t>2022年度单位决算公开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NjU5NWJlM2YyZWY2Y2Y5MTJlYTVlOWJkNmY3OGFmYzEifQ=="/>
  </w:docVars>
  <w:rsids>
    <w:rsidRoot w:val="00000000"/>
    <w:rsid w:val="00064984"/>
    <w:rsid w:val="00071789"/>
    <w:rsid w:val="000C024B"/>
    <w:rsid w:val="000F12AB"/>
    <w:rsid w:val="001C31F9"/>
    <w:rsid w:val="002E63B1"/>
    <w:rsid w:val="00407CA7"/>
    <w:rsid w:val="00411CA3"/>
    <w:rsid w:val="00413AD8"/>
    <w:rsid w:val="004C0647"/>
    <w:rsid w:val="00671ED7"/>
    <w:rsid w:val="00672164"/>
    <w:rsid w:val="006732F1"/>
    <w:rsid w:val="007C0F2D"/>
    <w:rsid w:val="008322BB"/>
    <w:rsid w:val="00867423"/>
    <w:rsid w:val="008B5B05"/>
    <w:rsid w:val="009965EA"/>
    <w:rsid w:val="00A6752E"/>
    <w:rsid w:val="00B92181"/>
    <w:rsid w:val="00BD7F33"/>
    <w:rsid w:val="00C15920"/>
    <w:rsid w:val="00C82582"/>
    <w:rsid w:val="00FA3233"/>
    <w:rsid w:val="010F1E77"/>
    <w:rsid w:val="01536131"/>
    <w:rsid w:val="01657C13"/>
    <w:rsid w:val="01714809"/>
    <w:rsid w:val="017240DE"/>
    <w:rsid w:val="01875334"/>
    <w:rsid w:val="018E7014"/>
    <w:rsid w:val="019803DB"/>
    <w:rsid w:val="01C22655"/>
    <w:rsid w:val="01C61170"/>
    <w:rsid w:val="01D4677F"/>
    <w:rsid w:val="01F17DF5"/>
    <w:rsid w:val="01FA65AD"/>
    <w:rsid w:val="01FF1E15"/>
    <w:rsid w:val="02005B8D"/>
    <w:rsid w:val="021F4E94"/>
    <w:rsid w:val="023277C7"/>
    <w:rsid w:val="02377801"/>
    <w:rsid w:val="02420B21"/>
    <w:rsid w:val="02443CCC"/>
    <w:rsid w:val="0247556A"/>
    <w:rsid w:val="02624152"/>
    <w:rsid w:val="026604FF"/>
    <w:rsid w:val="027F398B"/>
    <w:rsid w:val="0284231A"/>
    <w:rsid w:val="02987B74"/>
    <w:rsid w:val="02A822D0"/>
    <w:rsid w:val="02AF69EA"/>
    <w:rsid w:val="02B14230"/>
    <w:rsid w:val="02C378BB"/>
    <w:rsid w:val="02C92423"/>
    <w:rsid w:val="02D43672"/>
    <w:rsid w:val="02DD471D"/>
    <w:rsid w:val="02E5431C"/>
    <w:rsid w:val="02E8449D"/>
    <w:rsid w:val="02F0175E"/>
    <w:rsid w:val="02F513AC"/>
    <w:rsid w:val="02FE6DAE"/>
    <w:rsid w:val="03005360"/>
    <w:rsid w:val="03060F81"/>
    <w:rsid w:val="03121471"/>
    <w:rsid w:val="033F3F8A"/>
    <w:rsid w:val="034C108A"/>
    <w:rsid w:val="03673847"/>
    <w:rsid w:val="03690F36"/>
    <w:rsid w:val="03793778"/>
    <w:rsid w:val="037E4FBC"/>
    <w:rsid w:val="03802AE2"/>
    <w:rsid w:val="039F7320"/>
    <w:rsid w:val="03F86EFB"/>
    <w:rsid w:val="04137DFA"/>
    <w:rsid w:val="04156348"/>
    <w:rsid w:val="04212517"/>
    <w:rsid w:val="04461F7D"/>
    <w:rsid w:val="044E689B"/>
    <w:rsid w:val="0458580D"/>
    <w:rsid w:val="045E5FB7"/>
    <w:rsid w:val="04820ADC"/>
    <w:rsid w:val="048408D1"/>
    <w:rsid w:val="049256F0"/>
    <w:rsid w:val="0495610D"/>
    <w:rsid w:val="04C730A4"/>
    <w:rsid w:val="04DA4474"/>
    <w:rsid w:val="04DF580C"/>
    <w:rsid w:val="04E946A2"/>
    <w:rsid w:val="04EA46EB"/>
    <w:rsid w:val="05185546"/>
    <w:rsid w:val="052126A9"/>
    <w:rsid w:val="05247FC3"/>
    <w:rsid w:val="05346113"/>
    <w:rsid w:val="05423E9C"/>
    <w:rsid w:val="05600A24"/>
    <w:rsid w:val="05656433"/>
    <w:rsid w:val="05685F23"/>
    <w:rsid w:val="056A1C9B"/>
    <w:rsid w:val="057525F6"/>
    <w:rsid w:val="05843580"/>
    <w:rsid w:val="05856AD5"/>
    <w:rsid w:val="058C526F"/>
    <w:rsid w:val="05AB4AE4"/>
    <w:rsid w:val="05AB7BBE"/>
    <w:rsid w:val="05BD2716"/>
    <w:rsid w:val="05BE6B06"/>
    <w:rsid w:val="05C432C0"/>
    <w:rsid w:val="05C73A91"/>
    <w:rsid w:val="05DB04A3"/>
    <w:rsid w:val="05DB339C"/>
    <w:rsid w:val="05E80F9E"/>
    <w:rsid w:val="05F04613"/>
    <w:rsid w:val="05FE3016"/>
    <w:rsid w:val="06006806"/>
    <w:rsid w:val="060D1C4C"/>
    <w:rsid w:val="061C50DF"/>
    <w:rsid w:val="062B491C"/>
    <w:rsid w:val="06417385"/>
    <w:rsid w:val="06423C78"/>
    <w:rsid w:val="064A6451"/>
    <w:rsid w:val="064C13A1"/>
    <w:rsid w:val="06542957"/>
    <w:rsid w:val="0681129C"/>
    <w:rsid w:val="06824DC3"/>
    <w:rsid w:val="0695552F"/>
    <w:rsid w:val="069B5E85"/>
    <w:rsid w:val="06C87B62"/>
    <w:rsid w:val="06E710CA"/>
    <w:rsid w:val="06EB2968"/>
    <w:rsid w:val="06F23CF7"/>
    <w:rsid w:val="07293490"/>
    <w:rsid w:val="072A453E"/>
    <w:rsid w:val="073A470E"/>
    <w:rsid w:val="07520D7A"/>
    <w:rsid w:val="075575FE"/>
    <w:rsid w:val="07580A5A"/>
    <w:rsid w:val="07656047"/>
    <w:rsid w:val="077C711D"/>
    <w:rsid w:val="078F7797"/>
    <w:rsid w:val="079361A1"/>
    <w:rsid w:val="07AE39F0"/>
    <w:rsid w:val="07BE007D"/>
    <w:rsid w:val="07C509DD"/>
    <w:rsid w:val="080041F1"/>
    <w:rsid w:val="08031AA7"/>
    <w:rsid w:val="0806186F"/>
    <w:rsid w:val="080C528C"/>
    <w:rsid w:val="080F6B2A"/>
    <w:rsid w:val="08214CF0"/>
    <w:rsid w:val="083B723A"/>
    <w:rsid w:val="084A5DB4"/>
    <w:rsid w:val="08582C83"/>
    <w:rsid w:val="085D1644"/>
    <w:rsid w:val="0860441B"/>
    <w:rsid w:val="08694955"/>
    <w:rsid w:val="08913758"/>
    <w:rsid w:val="08A333FC"/>
    <w:rsid w:val="08D342E7"/>
    <w:rsid w:val="08E003AE"/>
    <w:rsid w:val="08E93645"/>
    <w:rsid w:val="08FC0605"/>
    <w:rsid w:val="09165D85"/>
    <w:rsid w:val="091D32CD"/>
    <w:rsid w:val="0947142F"/>
    <w:rsid w:val="095F763D"/>
    <w:rsid w:val="096204B4"/>
    <w:rsid w:val="0969226A"/>
    <w:rsid w:val="096B0C35"/>
    <w:rsid w:val="09891979"/>
    <w:rsid w:val="098926B4"/>
    <w:rsid w:val="09896468"/>
    <w:rsid w:val="09931095"/>
    <w:rsid w:val="09984875"/>
    <w:rsid w:val="09B3067A"/>
    <w:rsid w:val="09E82283"/>
    <w:rsid w:val="09EB3C7D"/>
    <w:rsid w:val="09F00295"/>
    <w:rsid w:val="09F032D5"/>
    <w:rsid w:val="09F45579"/>
    <w:rsid w:val="09F6640F"/>
    <w:rsid w:val="09FE0C6E"/>
    <w:rsid w:val="0A112BB9"/>
    <w:rsid w:val="0A1D215F"/>
    <w:rsid w:val="0A2639C8"/>
    <w:rsid w:val="0A2D2344"/>
    <w:rsid w:val="0A3F45FE"/>
    <w:rsid w:val="0A434869"/>
    <w:rsid w:val="0A516F86"/>
    <w:rsid w:val="0A6273E5"/>
    <w:rsid w:val="0A636CB9"/>
    <w:rsid w:val="0A7F08D2"/>
    <w:rsid w:val="0A964BFD"/>
    <w:rsid w:val="0A9D666F"/>
    <w:rsid w:val="0AAC5ED9"/>
    <w:rsid w:val="0ADA70C2"/>
    <w:rsid w:val="0AFD463B"/>
    <w:rsid w:val="0B05614C"/>
    <w:rsid w:val="0B134992"/>
    <w:rsid w:val="0B160131"/>
    <w:rsid w:val="0B2B4189"/>
    <w:rsid w:val="0B392278"/>
    <w:rsid w:val="0B675A67"/>
    <w:rsid w:val="0B6B4077"/>
    <w:rsid w:val="0B752A0F"/>
    <w:rsid w:val="0B813D25"/>
    <w:rsid w:val="0B89728A"/>
    <w:rsid w:val="0B9E71AD"/>
    <w:rsid w:val="0BAC43D1"/>
    <w:rsid w:val="0BB91287"/>
    <w:rsid w:val="0BBA4FFF"/>
    <w:rsid w:val="0BCD6A8D"/>
    <w:rsid w:val="0BCF6DAD"/>
    <w:rsid w:val="0BD87EAC"/>
    <w:rsid w:val="0BE46B89"/>
    <w:rsid w:val="0BF41C52"/>
    <w:rsid w:val="0C047996"/>
    <w:rsid w:val="0C0E112C"/>
    <w:rsid w:val="0C1337D7"/>
    <w:rsid w:val="0C2215AA"/>
    <w:rsid w:val="0C64719F"/>
    <w:rsid w:val="0C6536DB"/>
    <w:rsid w:val="0C797590"/>
    <w:rsid w:val="0C9B273A"/>
    <w:rsid w:val="0CA00951"/>
    <w:rsid w:val="0CBD0903"/>
    <w:rsid w:val="0CC51EAD"/>
    <w:rsid w:val="0CD230A9"/>
    <w:rsid w:val="0CD65166"/>
    <w:rsid w:val="0CDB2BBC"/>
    <w:rsid w:val="0CE84C0B"/>
    <w:rsid w:val="0CEF2113"/>
    <w:rsid w:val="0CEF2581"/>
    <w:rsid w:val="0D05225F"/>
    <w:rsid w:val="0D1424ED"/>
    <w:rsid w:val="0D261419"/>
    <w:rsid w:val="0D42705A"/>
    <w:rsid w:val="0D545049"/>
    <w:rsid w:val="0D617032"/>
    <w:rsid w:val="0D673696"/>
    <w:rsid w:val="0D6C5D61"/>
    <w:rsid w:val="0D760FDB"/>
    <w:rsid w:val="0D766D04"/>
    <w:rsid w:val="0D7F345D"/>
    <w:rsid w:val="0D991370"/>
    <w:rsid w:val="0DAC0D2B"/>
    <w:rsid w:val="0DAD6BC9"/>
    <w:rsid w:val="0DBA3094"/>
    <w:rsid w:val="0DD06A00"/>
    <w:rsid w:val="0DDF0D4D"/>
    <w:rsid w:val="0DFC3CDF"/>
    <w:rsid w:val="0DFD772C"/>
    <w:rsid w:val="0DFF5826"/>
    <w:rsid w:val="0E0A51F9"/>
    <w:rsid w:val="0E1F1C4F"/>
    <w:rsid w:val="0E2252C7"/>
    <w:rsid w:val="0E27451D"/>
    <w:rsid w:val="0E4806AD"/>
    <w:rsid w:val="0E52151F"/>
    <w:rsid w:val="0E5E7568"/>
    <w:rsid w:val="0E601E8E"/>
    <w:rsid w:val="0E662847"/>
    <w:rsid w:val="0E854C8B"/>
    <w:rsid w:val="0E8D69FB"/>
    <w:rsid w:val="0E94230E"/>
    <w:rsid w:val="0E946F22"/>
    <w:rsid w:val="0EA37FCC"/>
    <w:rsid w:val="0EB75826"/>
    <w:rsid w:val="0EE7610B"/>
    <w:rsid w:val="0EF65551"/>
    <w:rsid w:val="0EFE25F0"/>
    <w:rsid w:val="0F111837"/>
    <w:rsid w:val="0F135152"/>
    <w:rsid w:val="0F256D3C"/>
    <w:rsid w:val="0F711E78"/>
    <w:rsid w:val="0F807B33"/>
    <w:rsid w:val="0F8C6CB2"/>
    <w:rsid w:val="0F8F17E6"/>
    <w:rsid w:val="0FB029A1"/>
    <w:rsid w:val="0FB02B15"/>
    <w:rsid w:val="0FB21F29"/>
    <w:rsid w:val="0FB47D1E"/>
    <w:rsid w:val="0FCE598D"/>
    <w:rsid w:val="0FD77F2D"/>
    <w:rsid w:val="0FD849C7"/>
    <w:rsid w:val="0FE03B0E"/>
    <w:rsid w:val="0FE663C2"/>
    <w:rsid w:val="0FEF37CA"/>
    <w:rsid w:val="100928FC"/>
    <w:rsid w:val="10093E5F"/>
    <w:rsid w:val="101A62D4"/>
    <w:rsid w:val="10260EB5"/>
    <w:rsid w:val="1027035F"/>
    <w:rsid w:val="102A2753"/>
    <w:rsid w:val="102A69EF"/>
    <w:rsid w:val="102C3484"/>
    <w:rsid w:val="103D6600"/>
    <w:rsid w:val="10463305"/>
    <w:rsid w:val="106204CB"/>
    <w:rsid w:val="1068327B"/>
    <w:rsid w:val="1069097D"/>
    <w:rsid w:val="10703EDE"/>
    <w:rsid w:val="108C6F6A"/>
    <w:rsid w:val="10A90FB7"/>
    <w:rsid w:val="10B95885"/>
    <w:rsid w:val="10F845FF"/>
    <w:rsid w:val="11092167"/>
    <w:rsid w:val="110C3973"/>
    <w:rsid w:val="110D47B0"/>
    <w:rsid w:val="11110225"/>
    <w:rsid w:val="111930E1"/>
    <w:rsid w:val="111E1B8C"/>
    <w:rsid w:val="11252430"/>
    <w:rsid w:val="112E0021"/>
    <w:rsid w:val="1143676B"/>
    <w:rsid w:val="11471791"/>
    <w:rsid w:val="117C1012"/>
    <w:rsid w:val="11872569"/>
    <w:rsid w:val="118B7221"/>
    <w:rsid w:val="11AB09B5"/>
    <w:rsid w:val="11B7025F"/>
    <w:rsid w:val="11C36B1F"/>
    <w:rsid w:val="11C52DC5"/>
    <w:rsid w:val="11E46932"/>
    <w:rsid w:val="11F221C7"/>
    <w:rsid w:val="11F2605E"/>
    <w:rsid w:val="11F724E3"/>
    <w:rsid w:val="122227BF"/>
    <w:rsid w:val="12313173"/>
    <w:rsid w:val="12313682"/>
    <w:rsid w:val="12437AFC"/>
    <w:rsid w:val="127A1044"/>
    <w:rsid w:val="128157F4"/>
    <w:rsid w:val="12AA36D7"/>
    <w:rsid w:val="12B566A2"/>
    <w:rsid w:val="12C448B1"/>
    <w:rsid w:val="12D32267"/>
    <w:rsid w:val="12E60488"/>
    <w:rsid w:val="12F05187"/>
    <w:rsid w:val="13142710"/>
    <w:rsid w:val="1335650B"/>
    <w:rsid w:val="133E1FA2"/>
    <w:rsid w:val="13871C6A"/>
    <w:rsid w:val="139377AA"/>
    <w:rsid w:val="13A44407"/>
    <w:rsid w:val="13A46379"/>
    <w:rsid w:val="13BD743A"/>
    <w:rsid w:val="13E2730D"/>
    <w:rsid w:val="13F85ED3"/>
    <w:rsid w:val="140626B0"/>
    <w:rsid w:val="140C350F"/>
    <w:rsid w:val="14207DA2"/>
    <w:rsid w:val="142101C9"/>
    <w:rsid w:val="143164E8"/>
    <w:rsid w:val="14341A45"/>
    <w:rsid w:val="146856DB"/>
    <w:rsid w:val="146B3433"/>
    <w:rsid w:val="14795A57"/>
    <w:rsid w:val="147C72F5"/>
    <w:rsid w:val="14933F94"/>
    <w:rsid w:val="14A34882"/>
    <w:rsid w:val="14A95C11"/>
    <w:rsid w:val="14AA0D30"/>
    <w:rsid w:val="14BA3B44"/>
    <w:rsid w:val="14CD6BF6"/>
    <w:rsid w:val="14EE3158"/>
    <w:rsid w:val="1504334D"/>
    <w:rsid w:val="15085477"/>
    <w:rsid w:val="152578C2"/>
    <w:rsid w:val="154755A3"/>
    <w:rsid w:val="15664CCA"/>
    <w:rsid w:val="156C1118"/>
    <w:rsid w:val="159E0364"/>
    <w:rsid w:val="15A959CF"/>
    <w:rsid w:val="15B93CF7"/>
    <w:rsid w:val="15D36B14"/>
    <w:rsid w:val="15F07F9B"/>
    <w:rsid w:val="16053674"/>
    <w:rsid w:val="16146EAD"/>
    <w:rsid w:val="161A451C"/>
    <w:rsid w:val="161E395E"/>
    <w:rsid w:val="1621543B"/>
    <w:rsid w:val="163E1726"/>
    <w:rsid w:val="16565924"/>
    <w:rsid w:val="167F1A6B"/>
    <w:rsid w:val="16971C37"/>
    <w:rsid w:val="16A448E1"/>
    <w:rsid w:val="16BE14E7"/>
    <w:rsid w:val="16BE34FA"/>
    <w:rsid w:val="16DA6212"/>
    <w:rsid w:val="16ED632E"/>
    <w:rsid w:val="1705386D"/>
    <w:rsid w:val="170A0BE8"/>
    <w:rsid w:val="170D692B"/>
    <w:rsid w:val="1717031D"/>
    <w:rsid w:val="17367C2F"/>
    <w:rsid w:val="17451C21"/>
    <w:rsid w:val="175D47C3"/>
    <w:rsid w:val="176B2704"/>
    <w:rsid w:val="178C5AA1"/>
    <w:rsid w:val="178D35C8"/>
    <w:rsid w:val="17BC2D29"/>
    <w:rsid w:val="17EC4792"/>
    <w:rsid w:val="18025D64"/>
    <w:rsid w:val="1808589E"/>
    <w:rsid w:val="181B6E25"/>
    <w:rsid w:val="18272F04"/>
    <w:rsid w:val="183F0D66"/>
    <w:rsid w:val="1847137D"/>
    <w:rsid w:val="18473583"/>
    <w:rsid w:val="18585984"/>
    <w:rsid w:val="188B47DF"/>
    <w:rsid w:val="18916DBC"/>
    <w:rsid w:val="18AA3C15"/>
    <w:rsid w:val="18BA5D81"/>
    <w:rsid w:val="18C07826"/>
    <w:rsid w:val="18C77023"/>
    <w:rsid w:val="18E45469"/>
    <w:rsid w:val="18EE62E8"/>
    <w:rsid w:val="18FD3C01"/>
    <w:rsid w:val="190E24E6"/>
    <w:rsid w:val="19195D82"/>
    <w:rsid w:val="193033EC"/>
    <w:rsid w:val="19322678"/>
    <w:rsid w:val="194A216C"/>
    <w:rsid w:val="19517451"/>
    <w:rsid w:val="19562DE7"/>
    <w:rsid w:val="19603977"/>
    <w:rsid w:val="196D1879"/>
    <w:rsid w:val="19810F0A"/>
    <w:rsid w:val="199D3E22"/>
    <w:rsid w:val="19A676CD"/>
    <w:rsid w:val="19B34CEE"/>
    <w:rsid w:val="19C57B31"/>
    <w:rsid w:val="19CE54E8"/>
    <w:rsid w:val="19DA0E66"/>
    <w:rsid w:val="1A051B3B"/>
    <w:rsid w:val="1A0868DE"/>
    <w:rsid w:val="1A386BB6"/>
    <w:rsid w:val="1A3E0B9C"/>
    <w:rsid w:val="1A5A0D30"/>
    <w:rsid w:val="1A641248"/>
    <w:rsid w:val="1A6B178B"/>
    <w:rsid w:val="1A6E7911"/>
    <w:rsid w:val="1AA11864"/>
    <w:rsid w:val="1ABF618E"/>
    <w:rsid w:val="1AD90120"/>
    <w:rsid w:val="1AEB035A"/>
    <w:rsid w:val="1AF0114F"/>
    <w:rsid w:val="1AF61156"/>
    <w:rsid w:val="1B114FF8"/>
    <w:rsid w:val="1B136BC2"/>
    <w:rsid w:val="1B1C5890"/>
    <w:rsid w:val="1B2C6156"/>
    <w:rsid w:val="1B363B76"/>
    <w:rsid w:val="1B394ECA"/>
    <w:rsid w:val="1B4D379A"/>
    <w:rsid w:val="1B612DA1"/>
    <w:rsid w:val="1B6F2A95"/>
    <w:rsid w:val="1B7011A6"/>
    <w:rsid w:val="1B894395"/>
    <w:rsid w:val="1BC84BF9"/>
    <w:rsid w:val="1BDD4B1E"/>
    <w:rsid w:val="1BE008E5"/>
    <w:rsid w:val="1BE426E0"/>
    <w:rsid w:val="1BEF5EDC"/>
    <w:rsid w:val="1BF3045F"/>
    <w:rsid w:val="1C171374"/>
    <w:rsid w:val="1C324768"/>
    <w:rsid w:val="1C383244"/>
    <w:rsid w:val="1C4928ED"/>
    <w:rsid w:val="1C6E7E6B"/>
    <w:rsid w:val="1C706707"/>
    <w:rsid w:val="1C881C55"/>
    <w:rsid w:val="1C8C6E3B"/>
    <w:rsid w:val="1C8F4549"/>
    <w:rsid w:val="1C9B1094"/>
    <w:rsid w:val="1C9D7829"/>
    <w:rsid w:val="1CA25487"/>
    <w:rsid w:val="1CC01D49"/>
    <w:rsid w:val="1CCB706C"/>
    <w:rsid w:val="1CD36541"/>
    <w:rsid w:val="1CD53375"/>
    <w:rsid w:val="1CD770E1"/>
    <w:rsid w:val="1CD81789"/>
    <w:rsid w:val="1CDF3C35"/>
    <w:rsid w:val="1CDF48C5"/>
    <w:rsid w:val="1CED64E7"/>
    <w:rsid w:val="1CF10155"/>
    <w:rsid w:val="1CF655C7"/>
    <w:rsid w:val="1CF70CE3"/>
    <w:rsid w:val="1D083787"/>
    <w:rsid w:val="1D0E4D1B"/>
    <w:rsid w:val="1D1B1576"/>
    <w:rsid w:val="1D201166"/>
    <w:rsid w:val="1D235D75"/>
    <w:rsid w:val="1D464944"/>
    <w:rsid w:val="1D5A4782"/>
    <w:rsid w:val="1D623037"/>
    <w:rsid w:val="1D660B43"/>
    <w:rsid w:val="1D672CB3"/>
    <w:rsid w:val="1D7C0925"/>
    <w:rsid w:val="1D817975"/>
    <w:rsid w:val="1D951979"/>
    <w:rsid w:val="1DAF110E"/>
    <w:rsid w:val="1DB61054"/>
    <w:rsid w:val="1DC835AB"/>
    <w:rsid w:val="1DC94431"/>
    <w:rsid w:val="1DD41F50"/>
    <w:rsid w:val="1DF7725D"/>
    <w:rsid w:val="1DFC15A1"/>
    <w:rsid w:val="1DFC3255"/>
    <w:rsid w:val="1DFD14A7"/>
    <w:rsid w:val="1E107489"/>
    <w:rsid w:val="1E120047"/>
    <w:rsid w:val="1E2456FC"/>
    <w:rsid w:val="1E387717"/>
    <w:rsid w:val="1E426EBA"/>
    <w:rsid w:val="1E5227F5"/>
    <w:rsid w:val="1E5B1486"/>
    <w:rsid w:val="1E6037E4"/>
    <w:rsid w:val="1E6C2CB1"/>
    <w:rsid w:val="1E857503"/>
    <w:rsid w:val="1E86604F"/>
    <w:rsid w:val="1E8B2478"/>
    <w:rsid w:val="1EA55F87"/>
    <w:rsid w:val="1EAB38DD"/>
    <w:rsid w:val="1EB06519"/>
    <w:rsid w:val="1EBB4C20"/>
    <w:rsid w:val="1EC57AB3"/>
    <w:rsid w:val="1ECE40F1"/>
    <w:rsid w:val="1EEE7042"/>
    <w:rsid w:val="1EEF2C2E"/>
    <w:rsid w:val="1EF87EC0"/>
    <w:rsid w:val="1EF93282"/>
    <w:rsid w:val="1EFC05DA"/>
    <w:rsid w:val="1F242409"/>
    <w:rsid w:val="1F260691"/>
    <w:rsid w:val="1F274302"/>
    <w:rsid w:val="1F2F1476"/>
    <w:rsid w:val="1F342CDC"/>
    <w:rsid w:val="1F364345"/>
    <w:rsid w:val="1F3C055E"/>
    <w:rsid w:val="1F3F5AEF"/>
    <w:rsid w:val="1F5350F7"/>
    <w:rsid w:val="1F5838AB"/>
    <w:rsid w:val="1F65551D"/>
    <w:rsid w:val="1F721347"/>
    <w:rsid w:val="1F724421"/>
    <w:rsid w:val="1F8B39C7"/>
    <w:rsid w:val="1F925C1F"/>
    <w:rsid w:val="1FA17CC2"/>
    <w:rsid w:val="1FAE057F"/>
    <w:rsid w:val="1FB77434"/>
    <w:rsid w:val="1FCB1131"/>
    <w:rsid w:val="1FD866E0"/>
    <w:rsid w:val="1FEA282E"/>
    <w:rsid w:val="1FF73CD4"/>
    <w:rsid w:val="1FF92872"/>
    <w:rsid w:val="1FFE4976"/>
    <w:rsid w:val="20054643"/>
    <w:rsid w:val="200945DD"/>
    <w:rsid w:val="200B03E4"/>
    <w:rsid w:val="200E293D"/>
    <w:rsid w:val="201802D4"/>
    <w:rsid w:val="20362A4E"/>
    <w:rsid w:val="2043516B"/>
    <w:rsid w:val="204A1446"/>
    <w:rsid w:val="20571955"/>
    <w:rsid w:val="20594713"/>
    <w:rsid w:val="20632091"/>
    <w:rsid w:val="20834EBA"/>
    <w:rsid w:val="20900DEF"/>
    <w:rsid w:val="209B6228"/>
    <w:rsid w:val="20B61DE1"/>
    <w:rsid w:val="20CA13E8"/>
    <w:rsid w:val="20CA3D8E"/>
    <w:rsid w:val="20D245C5"/>
    <w:rsid w:val="20E47858"/>
    <w:rsid w:val="20EE2134"/>
    <w:rsid w:val="20F375E8"/>
    <w:rsid w:val="20F544F1"/>
    <w:rsid w:val="211508B6"/>
    <w:rsid w:val="21182154"/>
    <w:rsid w:val="21206CAA"/>
    <w:rsid w:val="2127683B"/>
    <w:rsid w:val="213F3B84"/>
    <w:rsid w:val="2148186B"/>
    <w:rsid w:val="21776D10"/>
    <w:rsid w:val="218F0CEB"/>
    <w:rsid w:val="21A47E8B"/>
    <w:rsid w:val="21B52099"/>
    <w:rsid w:val="21EA64FE"/>
    <w:rsid w:val="223236E9"/>
    <w:rsid w:val="223F0861"/>
    <w:rsid w:val="224A27E1"/>
    <w:rsid w:val="224D407F"/>
    <w:rsid w:val="22543660"/>
    <w:rsid w:val="225F78FB"/>
    <w:rsid w:val="227347E3"/>
    <w:rsid w:val="227D4749"/>
    <w:rsid w:val="22B66C67"/>
    <w:rsid w:val="22B96619"/>
    <w:rsid w:val="22C34214"/>
    <w:rsid w:val="22C9349D"/>
    <w:rsid w:val="22CF4CB9"/>
    <w:rsid w:val="22E5714F"/>
    <w:rsid w:val="23073234"/>
    <w:rsid w:val="23153D35"/>
    <w:rsid w:val="231859C4"/>
    <w:rsid w:val="233651B2"/>
    <w:rsid w:val="233C5C01"/>
    <w:rsid w:val="235A2EF8"/>
    <w:rsid w:val="23655593"/>
    <w:rsid w:val="237044C9"/>
    <w:rsid w:val="23873CA0"/>
    <w:rsid w:val="23A668C2"/>
    <w:rsid w:val="23B5012E"/>
    <w:rsid w:val="23B50BF5"/>
    <w:rsid w:val="23C6058D"/>
    <w:rsid w:val="23CC2CE3"/>
    <w:rsid w:val="23E97DD8"/>
    <w:rsid w:val="23F81D1C"/>
    <w:rsid w:val="24004EF0"/>
    <w:rsid w:val="242552B4"/>
    <w:rsid w:val="242D23BA"/>
    <w:rsid w:val="24361C71"/>
    <w:rsid w:val="244514B2"/>
    <w:rsid w:val="245222E6"/>
    <w:rsid w:val="2455798C"/>
    <w:rsid w:val="246851A0"/>
    <w:rsid w:val="246E4FE1"/>
    <w:rsid w:val="247771B1"/>
    <w:rsid w:val="24797436"/>
    <w:rsid w:val="24893698"/>
    <w:rsid w:val="248A0DA1"/>
    <w:rsid w:val="248B0DC9"/>
    <w:rsid w:val="24AC7248"/>
    <w:rsid w:val="24B228BF"/>
    <w:rsid w:val="24BC54EC"/>
    <w:rsid w:val="24DE364C"/>
    <w:rsid w:val="24EF440E"/>
    <w:rsid w:val="25007ACF"/>
    <w:rsid w:val="25076767"/>
    <w:rsid w:val="25191A92"/>
    <w:rsid w:val="25290357"/>
    <w:rsid w:val="253C3B25"/>
    <w:rsid w:val="25513E86"/>
    <w:rsid w:val="255B2F57"/>
    <w:rsid w:val="255F5B0A"/>
    <w:rsid w:val="25664EB1"/>
    <w:rsid w:val="257302A1"/>
    <w:rsid w:val="2573629D"/>
    <w:rsid w:val="257B7E43"/>
    <w:rsid w:val="25A7022D"/>
    <w:rsid w:val="25B06295"/>
    <w:rsid w:val="25C32FD6"/>
    <w:rsid w:val="25C603D0"/>
    <w:rsid w:val="25E1520A"/>
    <w:rsid w:val="25E2513A"/>
    <w:rsid w:val="25F45922"/>
    <w:rsid w:val="25FD2F48"/>
    <w:rsid w:val="261E645E"/>
    <w:rsid w:val="262E21CA"/>
    <w:rsid w:val="26713F63"/>
    <w:rsid w:val="26753166"/>
    <w:rsid w:val="267B561B"/>
    <w:rsid w:val="267C5A99"/>
    <w:rsid w:val="2682148D"/>
    <w:rsid w:val="26832765"/>
    <w:rsid w:val="268D22B5"/>
    <w:rsid w:val="269240CC"/>
    <w:rsid w:val="269A47B4"/>
    <w:rsid w:val="269E759F"/>
    <w:rsid w:val="26A526DC"/>
    <w:rsid w:val="26A5448A"/>
    <w:rsid w:val="26BF5BA2"/>
    <w:rsid w:val="26CB1A16"/>
    <w:rsid w:val="26D96B5A"/>
    <w:rsid w:val="26EC7F5B"/>
    <w:rsid w:val="27016CF5"/>
    <w:rsid w:val="27175BDC"/>
    <w:rsid w:val="271B299E"/>
    <w:rsid w:val="271E071C"/>
    <w:rsid w:val="272B00CD"/>
    <w:rsid w:val="27381EB7"/>
    <w:rsid w:val="275E5E47"/>
    <w:rsid w:val="276C4FA7"/>
    <w:rsid w:val="27924AA1"/>
    <w:rsid w:val="27942BC4"/>
    <w:rsid w:val="27962E21"/>
    <w:rsid w:val="279768B3"/>
    <w:rsid w:val="279A19EA"/>
    <w:rsid w:val="27B169B4"/>
    <w:rsid w:val="27B21745"/>
    <w:rsid w:val="27B32BD6"/>
    <w:rsid w:val="27B45C73"/>
    <w:rsid w:val="27B911ED"/>
    <w:rsid w:val="27D27F60"/>
    <w:rsid w:val="27E744FA"/>
    <w:rsid w:val="27F83B89"/>
    <w:rsid w:val="27FE146D"/>
    <w:rsid w:val="28037CCB"/>
    <w:rsid w:val="28321D4D"/>
    <w:rsid w:val="283E36E3"/>
    <w:rsid w:val="283F446A"/>
    <w:rsid w:val="284675E2"/>
    <w:rsid w:val="284E0B22"/>
    <w:rsid w:val="28543497"/>
    <w:rsid w:val="28630B61"/>
    <w:rsid w:val="286C012F"/>
    <w:rsid w:val="286E4D4F"/>
    <w:rsid w:val="289B5942"/>
    <w:rsid w:val="28B77612"/>
    <w:rsid w:val="28BB465F"/>
    <w:rsid w:val="28D728F5"/>
    <w:rsid w:val="28E55011"/>
    <w:rsid w:val="28F25980"/>
    <w:rsid w:val="29012269"/>
    <w:rsid w:val="291451AB"/>
    <w:rsid w:val="29157417"/>
    <w:rsid w:val="29285E0F"/>
    <w:rsid w:val="294477FD"/>
    <w:rsid w:val="2947617E"/>
    <w:rsid w:val="29505C1F"/>
    <w:rsid w:val="296323DA"/>
    <w:rsid w:val="297158AB"/>
    <w:rsid w:val="29807966"/>
    <w:rsid w:val="299D065B"/>
    <w:rsid w:val="29B50FF4"/>
    <w:rsid w:val="29C02FCD"/>
    <w:rsid w:val="29C63807"/>
    <w:rsid w:val="29EB45D3"/>
    <w:rsid w:val="2A0312F6"/>
    <w:rsid w:val="2A07685B"/>
    <w:rsid w:val="2A0A72B2"/>
    <w:rsid w:val="2A102562"/>
    <w:rsid w:val="2A125E2D"/>
    <w:rsid w:val="2A250422"/>
    <w:rsid w:val="2A2569D8"/>
    <w:rsid w:val="2A2F7528"/>
    <w:rsid w:val="2A3E46F3"/>
    <w:rsid w:val="2A5F36CE"/>
    <w:rsid w:val="2A613F70"/>
    <w:rsid w:val="2A7975D0"/>
    <w:rsid w:val="2A7B46D0"/>
    <w:rsid w:val="2A7E694A"/>
    <w:rsid w:val="2A88405F"/>
    <w:rsid w:val="2AB54EB7"/>
    <w:rsid w:val="2AC03F74"/>
    <w:rsid w:val="2AC86999"/>
    <w:rsid w:val="2ACD4D90"/>
    <w:rsid w:val="2ADC43C4"/>
    <w:rsid w:val="2AE07B98"/>
    <w:rsid w:val="2AE337D3"/>
    <w:rsid w:val="2B057BED"/>
    <w:rsid w:val="2B1B36C2"/>
    <w:rsid w:val="2B3C1AAA"/>
    <w:rsid w:val="2B77216D"/>
    <w:rsid w:val="2B7A42C1"/>
    <w:rsid w:val="2B82668D"/>
    <w:rsid w:val="2B8C19B3"/>
    <w:rsid w:val="2B9A7EB4"/>
    <w:rsid w:val="2BB8407D"/>
    <w:rsid w:val="2BBE24DE"/>
    <w:rsid w:val="2BBF0C02"/>
    <w:rsid w:val="2BC270C8"/>
    <w:rsid w:val="2BDD28EB"/>
    <w:rsid w:val="2BE5357A"/>
    <w:rsid w:val="2BEC66B7"/>
    <w:rsid w:val="2BF43094"/>
    <w:rsid w:val="2BF909AA"/>
    <w:rsid w:val="2BFC0D12"/>
    <w:rsid w:val="2C016606"/>
    <w:rsid w:val="2C0757B7"/>
    <w:rsid w:val="2C153E60"/>
    <w:rsid w:val="2C1E422F"/>
    <w:rsid w:val="2C3818FC"/>
    <w:rsid w:val="2C5950A4"/>
    <w:rsid w:val="2C660130"/>
    <w:rsid w:val="2C73502A"/>
    <w:rsid w:val="2CAD3317"/>
    <w:rsid w:val="2CB9711D"/>
    <w:rsid w:val="2CDA0C05"/>
    <w:rsid w:val="2CEA52EC"/>
    <w:rsid w:val="2CF3363A"/>
    <w:rsid w:val="2D000C25"/>
    <w:rsid w:val="2D0F4DB4"/>
    <w:rsid w:val="2D2D36A5"/>
    <w:rsid w:val="2D365B16"/>
    <w:rsid w:val="2D4B38B1"/>
    <w:rsid w:val="2D5646DC"/>
    <w:rsid w:val="2D584691"/>
    <w:rsid w:val="2D6D2070"/>
    <w:rsid w:val="2D9708A4"/>
    <w:rsid w:val="2D9D0838"/>
    <w:rsid w:val="2D9E1C33"/>
    <w:rsid w:val="2DB652A4"/>
    <w:rsid w:val="2DB943B8"/>
    <w:rsid w:val="2DBA2F11"/>
    <w:rsid w:val="2DBB2419"/>
    <w:rsid w:val="2DBF7001"/>
    <w:rsid w:val="2DC26166"/>
    <w:rsid w:val="2DCF44E2"/>
    <w:rsid w:val="2DD13DB6"/>
    <w:rsid w:val="2DD903A8"/>
    <w:rsid w:val="2DEA2F76"/>
    <w:rsid w:val="2DF041FF"/>
    <w:rsid w:val="2DF05F6F"/>
    <w:rsid w:val="2DF76E1B"/>
    <w:rsid w:val="2DFD2DFD"/>
    <w:rsid w:val="2E020414"/>
    <w:rsid w:val="2E10357E"/>
    <w:rsid w:val="2E177A17"/>
    <w:rsid w:val="2E1B30B3"/>
    <w:rsid w:val="2E310CF9"/>
    <w:rsid w:val="2E3E487D"/>
    <w:rsid w:val="2E41360C"/>
    <w:rsid w:val="2E450300"/>
    <w:rsid w:val="2E607FBE"/>
    <w:rsid w:val="2E615CAF"/>
    <w:rsid w:val="2E64456A"/>
    <w:rsid w:val="2E7264C5"/>
    <w:rsid w:val="2E7653DE"/>
    <w:rsid w:val="2E842882"/>
    <w:rsid w:val="2E8C6A3D"/>
    <w:rsid w:val="2EB508B8"/>
    <w:rsid w:val="2ED71BB4"/>
    <w:rsid w:val="2EF47A31"/>
    <w:rsid w:val="2F04472C"/>
    <w:rsid w:val="2F066396"/>
    <w:rsid w:val="2F2220C8"/>
    <w:rsid w:val="2F2655A5"/>
    <w:rsid w:val="2F30138F"/>
    <w:rsid w:val="2F5628C1"/>
    <w:rsid w:val="2F666780"/>
    <w:rsid w:val="2F6C2646"/>
    <w:rsid w:val="2F715851"/>
    <w:rsid w:val="2F81781A"/>
    <w:rsid w:val="2F8310E0"/>
    <w:rsid w:val="2FBA6AB0"/>
    <w:rsid w:val="2FDA5233"/>
    <w:rsid w:val="30186987"/>
    <w:rsid w:val="30383160"/>
    <w:rsid w:val="30396B3B"/>
    <w:rsid w:val="303D3D8D"/>
    <w:rsid w:val="30410449"/>
    <w:rsid w:val="304B34C7"/>
    <w:rsid w:val="304C3BC8"/>
    <w:rsid w:val="306F3884"/>
    <w:rsid w:val="30817D16"/>
    <w:rsid w:val="308C6F5A"/>
    <w:rsid w:val="3095731D"/>
    <w:rsid w:val="30977539"/>
    <w:rsid w:val="30AE1C64"/>
    <w:rsid w:val="30B654E5"/>
    <w:rsid w:val="30B73737"/>
    <w:rsid w:val="30C65728"/>
    <w:rsid w:val="30D06AF0"/>
    <w:rsid w:val="30DC1248"/>
    <w:rsid w:val="30E16401"/>
    <w:rsid w:val="30F229C1"/>
    <w:rsid w:val="30F93D50"/>
    <w:rsid w:val="310149B3"/>
    <w:rsid w:val="31175F84"/>
    <w:rsid w:val="313C3C3D"/>
    <w:rsid w:val="31405015"/>
    <w:rsid w:val="31537EEC"/>
    <w:rsid w:val="31591892"/>
    <w:rsid w:val="316F0F32"/>
    <w:rsid w:val="31736100"/>
    <w:rsid w:val="31750446"/>
    <w:rsid w:val="31773981"/>
    <w:rsid w:val="318F234F"/>
    <w:rsid w:val="319C6FC9"/>
    <w:rsid w:val="3205097C"/>
    <w:rsid w:val="3219245E"/>
    <w:rsid w:val="323677EC"/>
    <w:rsid w:val="32382656"/>
    <w:rsid w:val="323827BE"/>
    <w:rsid w:val="3240775C"/>
    <w:rsid w:val="32495754"/>
    <w:rsid w:val="32541D1E"/>
    <w:rsid w:val="32601BAD"/>
    <w:rsid w:val="32605AA8"/>
    <w:rsid w:val="32615E04"/>
    <w:rsid w:val="326849A2"/>
    <w:rsid w:val="326B0F6E"/>
    <w:rsid w:val="327B69E7"/>
    <w:rsid w:val="328126D8"/>
    <w:rsid w:val="3284589B"/>
    <w:rsid w:val="32847649"/>
    <w:rsid w:val="32A04DB4"/>
    <w:rsid w:val="32BB4137"/>
    <w:rsid w:val="32C57C62"/>
    <w:rsid w:val="32D07FAA"/>
    <w:rsid w:val="32DE0BF1"/>
    <w:rsid w:val="32E158F1"/>
    <w:rsid w:val="33031007"/>
    <w:rsid w:val="330A1B9B"/>
    <w:rsid w:val="331C3D26"/>
    <w:rsid w:val="33341058"/>
    <w:rsid w:val="333472C1"/>
    <w:rsid w:val="33501C21"/>
    <w:rsid w:val="3361588C"/>
    <w:rsid w:val="33797999"/>
    <w:rsid w:val="338032CF"/>
    <w:rsid w:val="339F17B8"/>
    <w:rsid w:val="339F3BDD"/>
    <w:rsid w:val="33A9773C"/>
    <w:rsid w:val="33BE302F"/>
    <w:rsid w:val="33CE4708"/>
    <w:rsid w:val="33D00CCC"/>
    <w:rsid w:val="33DE722D"/>
    <w:rsid w:val="33E93AE7"/>
    <w:rsid w:val="33FB47B2"/>
    <w:rsid w:val="33FE062C"/>
    <w:rsid w:val="34000F51"/>
    <w:rsid w:val="34056B2D"/>
    <w:rsid w:val="340D123D"/>
    <w:rsid w:val="340D402A"/>
    <w:rsid w:val="34117F4A"/>
    <w:rsid w:val="34157A69"/>
    <w:rsid w:val="342F04EE"/>
    <w:rsid w:val="343278F3"/>
    <w:rsid w:val="343773FE"/>
    <w:rsid w:val="344352BB"/>
    <w:rsid w:val="34565015"/>
    <w:rsid w:val="345F13D2"/>
    <w:rsid w:val="346614E2"/>
    <w:rsid w:val="346F44E7"/>
    <w:rsid w:val="3477121B"/>
    <w:rsid w:val="34833930"/>
    <w:rsid w:val="348576A9"/>
    <w:rsid w:val="34880F47"/>
    <w:rsid w:val="34C33940"/>
    <w:rsid w:val="34CE5612"/>
    <w:rsid w:val="34CF786E"/>
    <w:rsid w:val="34D67F04"/>
    <w:rsid w:val="34DA288E"/>
    <w:rsid w:val="34E07C21"/>
    <w:rsid w:val="34E11C57"/>
    <w:rsid w:val="34E43EEA"/>
    <w:rsid w:val="34F47C15"/>
    <w:rsid w:val="34F540BD"/>
    <w:rsid w:val="34FF3C2C"/>
    <w:rsid w:val="35063B46"/>
    <w:rsid w:val="35095EB0"/>
    <w:rsid w:val="351C3CD0"/>
    <w:rsid w:val="352F1E92"/>
    <w:rsid w:val="353763F9"/>
    <w:rsid w:val="353C79F3"/>
    <w:rsid w:val="353F5F9A"/>
    <w:rsid w:val="35600779"/>
    <w:rsid w:val="35657FED"/>
    <w:rsid w:val="35976ED7"/>
    <w:rsid w:val="35977693"/>
    <w:rsid w:val="35980087"/>
    <w:rsid w:val="35B84DAB"/>
    <w:rsid w:val="35C52894"/>
    <w:rsid w:val="35D07049"/>
    <w:rsid w:val="35F036ED"/>
    <w:rsid w:val="35FB5BA7"/>
    <w:rsid w:val="36021E5F"/>
    <w:rsid w:val="36327AC4"/>
    <w:rsid w:val="3634601F"/>
    <w:rsid w:val="36496AF6"/>
    <w:rsid w:val="36547421"/>
    <w:rsid w:val="365E6403"/>
    <w:rsid w:val="367251E5"/>
    <w:rsid w:val="36826596"/>
    <w:rsid w:val="36903B9D"/>
    <w:rsid w:val="369736C3"/>
    <w:rsid w:val="36C301B0"/>
    <w:rsid w:val="36C40C39"/>
    <w:rsid w:val="36C95739"/>
    <w:rsid w:val="36D6243D"/>
    <w:rsid w:val="36DE6128"/>
    <w:rsid w:val="36DE6652"/>
    <w:rsid w:val="36F01751"/>
    <w:rsid w:val="36FD0B04"/>
    <w:rsid w:val="370275A1"/>
    <w:rsid w:val="3709636F"/>
    <w:rsid w:val="370C2D55"/>
    <w:rsid w:val="370E7E29"/>
    <w:rsid w:val="37215DAE"/>
    <w:rsid w:val="372633C5"/>
    <w:rsid w:val="372F7F54"/>
    <w:rsid w:val="37425D25"/>
    <w:rsid w:val="374754B1"/>
    <w:rsid w:val="374E45F3"/>
    <w:rsid w:val="37624933"/>
    <w:rsid w:val="37710FF7"/>
    <w:rsid w:val="377870D5"/>
    <w:rsid w:val="378C7B63"/>
    <w:rsid w:val="37C01AB5"/>
    <w:rsid w:val="37C357B7"/>
    <w:rsid w:val="37C8480D"/>
    <w:rsid w:val="38107733"/>
    <w:rsid w:val="38156F95"/>
    <w:rsid w:val="38246750"/>
    <w:rsid w:val="382A0C93"/>
    <w:rsid w:val="382E7411"/>
    <w:rsid w:val="38552071"/>
    <w:rsid w:val="385F25BB"/>
    <w:rsid w:val="386609E8"/>
    <w:rsid w:val="387B2A25"/>
    <w:rsid w:val="38997BC6"/>
    <w:rsid w:val="38A0575D"/>
    <w:rsid w:val="38A14437"/>
    <w:rsid w:val="38AC16A8"/>
    <w:rsid w:val="38B577A9"/>
    <w:rsid w:val="38B74C05"/>
    <w:rsid w:val="38CC421D"/>
    <w:rsid w:val="38D16635"/>
    <w:rsid w:val="38D373E7"/>
    <w:rsid w:val="38FA57F0"/>
    <w:rsid w:val="3936186D"/>
    <w:rsid w:val="395104A1"/>
    <w:rsid w:val="39514E0B"/>
    <w:rsid w:val="39566F53"/>
    <w:rsid w:val="395941C6"/>
    <w:rsid w:val="39693A3D"/>
    <w:rsid w:val="397905D6"/>
    <w:rsid w:val="39864DE3"/>
    <w:rsid w:val="39976270"/>
    <w:rsid w:val="399C32F4"/>
    <w:rsid w:val="399D5638"/>
    <w:rsid w:val="39B41C18"/>
    <w:rsid w:val="39B653E7"/>
    <w:rsid w:val="39C538F9"/>
    <w:rsid w:val="39CF5727"/>
    <w:rsid w:val="39D210D0"/>
    <w:rsid w:val="39D31839"/>
    <w:rsid w:val="39D7425E"/>
    <w:rsid w:val="39F2758E"/>
    <w:rsid w:val="39F82FB1"/>
    <w:rsid w:val="3A086DB2"/>
    <w:rsid w:val="3A1C273B"/>
    <w:rsid w:val="3A255D6F"/>
    <w:rsid w:val="3A291776"/>
    <w:rsid w:val="3A2B2AA0"/>
    <w:rsid w:val="3A30455A"/>
    <w:rsid w:val="3A43382A"/>
    <w:rsid w:val="3A51108A"/>
    <w:rsid w:val="3A5C534F"/>
    <w:rsid w:val="3A604CCB"/>
    <w:rsid w:val="3A667F7C"/>
    <w:rsid w:val="3A6711EA"/>
    <w:rsid w:val="3A6B021B"/>
    <w:rsid w:val="3A6C27C7"/>
    <w:rsid w:val="3A7D77A0"/>
    <w:rsid w:val="3A7E7CFE"/>
    <w:rsid w:val="3A95616C"/>
    <w:rsid w:val="3AB03D58"/>
    <w:rsid w:val="3AC0143A"/>
    <w:rsid w:val="3AE72E6B"/>
    <w:rsid w:val="3AF31112"/>
    <w:rsid w:val="3AF71C4F"/>
    <w:rsid w:val="3B0C28E2"/>
    <w:rsid w:val="3B325752"/>
    <w:rsid w:val="3B4113F9"/>
    <w:rsid w:val="3B4503AF"/>
    <w:rsid w:val="3B4B164C"/>
    <w:rsid w:val="3B4C0F20"/>
    <w:rsid w:val="3B4F0A10"/>
    <w:rsid w:val="3B5E513D"/>
    <w:rsid w:val="3B6E2308"/>
    <w:rsid w:val="3B700B9E"/>
    <w:rsid w:val="3B7A70C3"/>
    <w:rsid w:val="3B8C568A"/>
    <w:rsid w:val="3B8C6B52"/>
    <w:rsid w:val="3B9265F7"/>
    <w:rsid w:val="3BB36501"/>
    <w:rsid w:val="3BC10F8A"/>
    <w:rsid w:val="3BCA0430"/>
    <w:rsid w:val="3BD66A3C"/>
    <w:rsid w:val="3BDC3F68"/>
    <w:rsid w:val="3BDD601C"/>
    <w:rsid w:val="3BE21884"/>
    <w:rsid w:val="3C0D7BA2"/>
    <w:rsid w:val="3C1464E6"/>
    <w:rsid w:val="3C1F3B0A"/>
    <w:rsid w:val="3C2F5079"/>
    <w:rsid w:val="3C3814A4"/>
    <w:rsid w:val="3C3D7460"/>
    <w:rsid w:val="3C616C4D"/>
    <w:rsid w:val="3C6248AD"/>
    <w:rsid w:val="3C795D45"/>
    <w:rsid w:val="3C820BF8"/>
    <w:rsid w:val="3C9A772E"/>
    <w:rsid w:val="3CB974FB"/>
    <w:rsid w:val="3CD16A6C"/>
    <w:rsid w:val="3CFC0724"/>
    <w:rsid w:val="3CFF2A56"/>
    <w:rsid w:val="3D015D3A"/>
    <w:rsid w:val="3D083C3D"/>
    <w:rsid w:val="3D0F0BF5"/>
    <w:rsid w:val="3D254DA7"/>
    <w:rsid w:val="3D31435C"/>
    <w:rsid w:val="3D367754"/>
    <w:rsid w:val="3D4D01FD"/>
    <w:rsid w:val="3D8116F1"/>
    <w:rsid w:val="3D842DB5"/>
    <w:rsid w:val="3D927E3F"/>
    <w:rsid w:val="3DB345FF"/>
    <w:rsid w:val="3DB41B96"/>
    <w:rsid w:val="3DD76D85"/>
    <w:rsid w:val="3DD83ABF"/>
    <w:rsid w:val="3DD86A9B"/>
    <w:rsid w:val="3DDA437C"/>
    <w:rsid w:val="3DEE4511"/>
    <w:rsid w:val="3DF461A3"/>
    <w:rsid w:val="3E03072B"/>
    <w:rsid w:val="3E0B6234"/>
    <w:rsid w:val="3E0C4997"/>
    <w:rsid w:val="3E104487"/>
    <w:rsid w:val="3E1516BF"/>
    <w:rsid w:val="3E201151"/>
    <w:rsid w:val="3E54572C"/>
    <w:rsid w:val="3E600BB4"/>
    <w:rsid w:val="3E704F26"/>
    <w:rsid w:val="3E726EF0"/>
    <w:rsid w:val="3E8A2129"/>
    <w:rsid w:val="3E8C3990"/>
    <w:rsid w:val="3EA90437"/>
    <w:rsid w:val="3EC534C3"/>
    <w:rsid w:val="3EDA4D3F"/>
    <w:rsid w:val="3F0B745A"/>
    <w:rsid w:val="3F1708AB"/>
    <w:rsid w:val="3F8A0269"/>
    <w:rsid w:val="3F8A3D39"/>
    <w:rsid w:val="3F8D0174"/>
    <w:rsid w:val="3F95226A"/>
    <w:rsid w:val="3F987717"/>
    <w:rsid w:val="3FD23300"/>
    <w:rsid w:val="3FF47042"/>
    <w:rsid w:val="3FF54785"/>
    <w:rsid w:val="3FFC0AB7"/>
    <w:rsid w:val="3FFF0B26"/>
    <w:rsid w:val="4001677D"/>
    <w:rsid w:val="400445D6"/>
    <w:rsid w:val="4015659C"/>
    <w:rsid w:val="401D268F"/>
    <w:rsid w:val="40271F5C"/>
    <w:rsid w:val="403D5DB4"/>
    <w:rsid w:val="40444047"/>
    <w:rsid w:val="40452250"/>
    <w:rsid w:val="40501155"/>
    <w:rsid w:val="405229A9"/>
    <w:rsid w:val="40534AFF"/>
    <w:rsid w:val="406D3E12"/>
    <w:rsid w:val="408175F7"/>
    <w:rsid w:val="40955117"/>
    <w:rsid w:val="409E45E2"/>
    <w:rsid w:val="40A52125"/>
    <w:rsid w:val="40AE436A"/>
    <w:rsid w:val="40B61FF8"/>
    <w:rsid w:val="40C7171A"/>
    <w:rsid w:val="40D724A1"/>
    <w:rsid w:val="40DB5220"/>
    <w:rsid w:val="40E72D37"/>
    <w:rsid w:val="40E8793D"/>
    <w:rsid w:val="40EF4827"/>
    <w:rsid w:val="4114603C"/>
    <w:rsid w:val="413E57AF"/>
    <w:rsid w:val="415A1391"/>
    <w:rsid w:val="415E5B0A"/>
    <w:rsid w:val="41801923"/>
    <w:rsid w:val="41965A41"/>
    <w:rsid w:val="41970D49"/>
    <w:rsid w:val="41A25D3E"/>
    <w:rsid w:val="41B92A4F"/>
    <w:rsid w:val="41C964B4"/>
    <w:rsid w:val="41D13F2D"/>
    <w:rsid w:val="41D517BE"/>
    <w:rsid w:val="41D5429B"/>
    <w:rsid w:val="41F92ABD"/>
    <w:rsid w:val="41FC1B6A"/>
    <w:rsid w:val="42332E3A"/>
    <w:rsid w:val="423C4D26"/>
    <w:rsid w:val="42416CF7"/>
    <w:rsid w:val="424D1C7F"/>
    <w:rsid w:val="425846A6"/>
    <w:rsid w:val="426137A1"/>
    <w:rsid w:val="42624E34"/>
    <w:rsid w:val="4269685C"/>
    <w:rsid w:val="427F218F"/>
    <w:rsid w:val="42840AD6"/>
    <w:rsid w:val="42870A90"/>
    <w:rsid w:val="428B63CF"/>
    <w:rsid w:val="42AF67D0"/>
    <w:rsid w:val="42BC0E70"/>
    <w:rsid w:val="42C245CE"/>
    <w:rsid w:val="42C35F6C"/>
    <w:rsid w:val="42CE53D3"/>
    <w:rsid w:val="42CF6F4F"/>
    <w:rsid w:val="42DD0E52"/>
    <w:rsid w:val="42F25C9A"/>
    <w:rsid w:val="43055AE1"/>
    <w:rsid w:val="430976F7"/>
    <w:rsid w:val="431A0C24"/>
    <w:rsid w:val="43284021"/>
    <w:rsid w:val="432D1637"/>
    <w:rsid w:val="43386236"/>
    <w:rsid w:val="434E1C20"/>
    <w:rsid w:val="43620283"/>
    <w:rsid w:val="4363286E"/>
    <w:rsid w:val="437101AA"/>
    <w:rsid w:val="43741014"/>
    <w:rsid w:val="43A73BE3"/>
    <w:rsid w:val="43AE7A7E"/>
    <w:rsid w:val="43B01826"/>
    <w:rsid w:val="43C7383A"/>
    <w:rsid w:val="43CA157C"/>
    <w:rsid w:val="43CF502D"/>
    <w:rsid w:val="43E8521C"/>
    <w:rsid w:val="43FD36FF"/>
    <w:rsid w:val="440B02B4"/>
    <w:rsid w:val="441C5080"/>
    <w:rsid w:val="44233849"/>
    <w:rsid w:val="44496945"/>
    <w:rsid w:val="446B500C"/>
    <w:rsid w:val="448508DF"/>
    <w:rsid w:val="44BF18A2"/>
    <w:rsid w:val="44CF71AB"/>
    <w:rsid w:val="44E23735"/>
    <w:rsid w:val="44E26451"/>
    <w:rsid w:val="44E67CEF"/>
    <w:rsid w:val="44EA77F7"/>
    <w:rsid w:val="4517434D"/>
    <w:rsid w:val="45357785"/>
    <w:rsid w:val="45387766"/>
    <w:rsid w:val="453A760F"/>
    <w:rsid w:val="45491A3E"/>
    <w:rsid w:val="45503B28"/>
    <w:rsid w:val="45853082"/>
    <w:rsid w:val="45857508"/>
    <w:rsid w:val="45891F3C"/>
    <w:rsid w:val="4590274A"/>
    <w:rsid w:val="45905EAD"/>
    <w:rsid w:val="45A32084"/>
    <w:rsid w:val="45A8769B"/>
    <w:rsid w:val="45C344D5"/>
    <w:rsid w:val="45C864B7"/>
    <w:rsid w:val="45D264C6"/>
    <w:rsid w:val="45ED50AE"/>
    <w:rsid w:val="45FD0891"/>
    <w:rsid w:val="46185D52"/>
    <w:rsid w:val="46192347"/>
    <w:rsid w:val="46252A99"/>
    <w:rsid w:val="462C285E"/>
    <w:rsid w:val="4639249F"/>
    <w:rsid w:val="463A0304"/>
    <w:rsid w:val="464A4975"/>
    <w:rsid w:val="465670F7"/>
    <w:rsid w:val="4665558C"/>
    <w:rsid w:val="467C2D95"/>
    <w:rsid w:val="46805F22"/>
    <w:rsid w:val="468477C0"/>
    <w:rsid w:val="4689127A"/>
    <w:rsid w:val="4695468D"/>
    <w:rsid w:val="469A6A31"/>
    <w:rsid w:val="46C73B51"/>
    <w:rsid w:val="46CA3A9F"/>
    <w:rsid w:val="46D83FB0"/>
    <w:rsid w:val="46F25071"/>
    <w:rsid w:val="471553B4"/>
    <w:rsid w:val="471E6457"/>
    <w:rsid w:val="471F398D"/>
    <w:rsid w:val="47232D85"/>
    <w:rsid w:val="475F6267"/>
    <w:rsid w:val="4760207C"/>
    <w:rsid w:val="4766336A"/>
    <w:rsid w:val="47743C9D"/>
    <w:rsid w:val="478657BA"/>
    <w:rsid w:val="478B55A3"/>
    <w:rsid w:val="47906F17"/>
    <w:rsid w:val="479A7A31"/>
    <w:rsid w:val="479B1699"/>
    <w:rsid w:val="479B3721"/>
    <w:rsid w:val="47A10846"/>
    <w:rsid w:val="47AF51BF"/>
    <w:rsid w:val="47B81E12"/>
    <w:rsid w:val="47C12FC5"/>
    <w:rsid w:val="47D03B18"/>
    <w:rsid w:val="47DB1D58"/>
    <w:rsid w:val="47ED29D3"/>
    <w:rsid w:val="47EF74A3"/>
    <w:rsid w:val="47F50C9B"/>
    <w:rsid w:val="480C5CBF"/>
    <w:rsid w:val="480F1D14"/>
    <w:rsid w:val="4834394A"/>
    <w:rsid w:val="48390A7E"/>
    <w:rsid w:val="48515DC8"/>
    <w:rsid w:val="48531B40"/>
    <w:rsid w:val="485A65F3"/>
    <w:rsid w:val="48987720"/>
    <w:rsid w:val="489B34E7"/>
    <w:rsid w:val="489D4A92"/>
    <w:rsid w:val="48AA0D47"/>
    <w:rsid w:val="48AB437A"/>
    <w:rsid w:val="48B63E7D"/>
    <w:rsid w:val="48BB5E99"/>
    <w:rsid w:val="48C7608A"/>
    <w:rsid w:val="48E704DA"/>
    <w:rsid w:val="48E709AB"/>
    <w:rsid w:val="48FD1AAC"/>
    <w:rsid w:val="49074129"/>
    <w:rsid w:val="491C4628"/>
    <w:rsid w:val="491E413A"/>
    <w:rsid w:val="492B5D1A"/>
    <w:rsid w:val="49356195"/>
    <w:rsid w:val="493E72F4"/>
    <w:rsid w:val="49477CA3"/>
    <w:rsid w:val="495105E0"/>
    <w:rsid w:val="495530D2"/>
    <w:rsid w:val="495D4FB7"/>
    <w:rsid w:val="495F0F47"/>
    <w:rsid w:val="497F0713"/>
    <w:rsid w:val="49850611"/>
    <w:rsid w:val="49902920"/>
    <w:rsid w:val="499C3073"/>
    <w:rsid w:val="49B4660E"/>
    <w:rsid w:val="49E47F0A"/>
    <w:rsid w:val="4A221E06"/>
    <w:rsid w:val="4A2C05A1"/>
    <w:rsid w:val="4A487A49"/>
    <w:rsid w:val="4A563B69"/>
    <w:rsid w:val="4A661827"/>
    <w:rsid w:val="4A77137D"/>
    <w:rsid w:val="4A995804"/>
    <w:rsid w:val="4A9D3546"/>
    <w:rsid w:val="4AAA5C63"/>
    <w:rsid w:val="4AAC19DB"/>
    <w:rsid w:val="4ABE4002"/>
    <w:rsid w:val="4AD3789D"/>
    <w:rsid w:val="4AE61558"/>
    <w:rsid w:val="4AE629A4"/>
    <w:rsid w:val="4AF93679"/>
    <w:rsid w:val="4B1E0386"/>
    <w:rsid w:val="4B2B6DA4"/>
    <w:rsid w:val="4B327DA5"/>
    <w:rsid w:val="4B483ECE"/>
    <w:rsid w:val="4B4D5DE5"/>
    <w:rsid w:val="4B53713F"/>
    <w:rsid w:val="4B5918B4"/>
    <w:rsid w:val="4B5E178B"/>
    <w:rsid w:val="4B7A3887"/>
    <w:rsid w:val="4B7D53C9"/>
    <w:rsid w:val="4B85293F"/>
    <w:rsid w:val="4B902502"/>
    <w:rsid w:val="4B9B344B"/>
    <w:rsid w:val="4BA44460"/>
    <w:rsid w:val="4BDB55FA"/>
    <w:rsid w:val="4BF70A34"/>
    <w:rsid w:val="4C017B05"/>
    <w:rsid w:val="4C0849EF"/>
    <w:rsid w:val="4C125927"/>
    <w:rsid w:val="4C3A3FC8"/>
    <w:rsid w:val="4C3D55C6"/>
    <w:rsid w:val="4C520360"/>
    <w:rsid w:val="4C583BC9"/>
    <w:rsid w:val="4C667A5B"/>
    <w:rsid w:val="4C823BCA"/>
    <w:rsid w:val="4C8C73CE"/>
    <w:rsid w:val="4C9F1330"/>
    <w:rsid w:val="4CA23096"/>
    <w:rsid w:val="4CAB3457"/>
    <w:rsid w:val="4CAF57B3"/>
    <w:rsid w:val="4CD82614"/>
    <w:rsid w:val="4CEA67EB"/>
    <w:rsid w:val="4CF124C7"/>
    <w:rsid w:val="4CF70170"/>
    <w:rsid w:val="4CF907DC"/>
    <w:rsid w:val="4CFA619E"/>
    <w:rsid w:val="4CFD777A"/>
    <w:rsid w:val="4D043409"/>
    <w:rsid w:val="4D201110"/>
    <w:rsid w:val="4D3431C7"/>
    <w:rsid w:val="4D526F59"/>
    <w:rsid w:val="4D650150"/>
    <w:rsid w:val="4D7F0CE1"/>
    <w:rsid w:val="4D981DA3"/>
    <w:rsid w:val="4D9A5B1B"/>
    <w:rsid w:val="4D9C7AE5"/>
    <w:rsid w:val="4DA229B3"/>
    <w:rsid w:val="4DB35F12"/>
    <w:rsid w:val="4DE03AC2"/>
    <w:rsid w:val="4DEF02BD"/>
    <w:rsid w:val="4DFB0EC4"/>
    <w:rsid w:val="4E0336C0"/>
    <w:rsid w:val="4E0D72D8"/>
    <w:rsid w:val="4E125FF9"/>
    <w:rsid w:val="4E214868"/>
    <w:rsid w:val="4E274307"/>
    <w:rsid w:val="4E383ED6"/>
    <w:rsid w:val="4E3B5C73"/>
    <w:rsid w:val="4E560D60"/>
    <w:rsid w:val="4E564593"/>
    <w:rsid w:val="4E703F51"/>
    <w:rsid w:val="4E802F63"/>
    <w:rsid w:val="4E8A5B90"/>
    <w:rsid w:val="4E942C0A"/>
    <w:rsid w:val="4E98220D"/>
    <w:rsid w:val="4EA67471"/>
    <w:rsid w:val="4EB7399D"/>
    <w:rsid w:val="4EB96475"/>
    <w:rsid w:val="4EC372F3"/>
    <w:rsid w:val="4ECD2716"/>
    <w:rsid w:val="4ED35788"/>
    <w:rsid w:val="4EE73AF5"/>
    <w:rsid w:val="4EE84EA5"/>
    <w:rsid w:val="4EEE4AF5"/>
    <w:rsid w:val="4F0B544D"/>
    <w:rsid w:val="4F0C0C9A"/>
    <w:rsid w:val="4F165675"/>
    <w:rsid w:val="4F301FB1"/>
    <w:rsid w:val="4F473A81"/>
    <w:rsid w:val="4F4F7329"/>
    <w:rsid w:val="4F5260B5"/>
    <w:rsid w:val="4F5543EF"/>
    <w:rsid w:val="4F56624C"/>
    <w:rsid w:val="4F58224C"/>
    <w:rsid w:val="4F5A7FFE"/>
    <w:rsid w:val="4F5B752C"/>
    <w:rsid w:val="4F5F701C"/>
    <w:rsid w:val="4F846A83"/>
    <w:rsid w:val="4F8B2726"/>
    <w:rsid w:val="4F8B4457"/>
    <w:rsid w:val="4FA41146"/>
    <w:rsid w:val="4FA90297"/>
    <w:rsid w:val="4FD80B7D"/>
    <w:rsid w:val="4FDA01F8"/>
    <w:rsid w:val="4FE561E5"/>
    <w:rsid w:val="4FF221C3"/>
    <w:rsid w:val="4FF27E90"/>
    <w:rsid w:val="4FF5172F"/>
    <w:rsid w:val="4FFA0634"/>
    <w:rsid w:val="500032A2"/>
    <w:rsid w:val="50146059"/>
    <w:rsid w:val="504E08AD"/>
    <w:rsid w:val="50575F45"/>
    <w:rsid w:val="505C4D01"/>
    <w:rsid w:val="506F4A92"/>
    <w:rsid w:val="507419FE"/>
    <w:rsid w:val="507C1E50"/>
    <w:rsid w:val="508B1CA1"/>
    <w:rsid w:val="50901457"/>
    <w:rsid w:val="509E5922"/>
    <w:rsid w:val="50A54F03"/>
    <w:rsid w:val="50AA168D"/>
    <w:rsid w:val="50AF4B30"/>
    <w:rsid w:val="50BC5CDC"/>
    <w:rsid w:val="50CA2BBB"/>
    <w:rsid w:val="50E74C38"/>
    <w:rsid w:val="50FC089B"/>
    <w:rsid w:val="50FD0D89"/>
    <w:rsid w:val="50FE2865"/>
    <w:rsid w:val="51024103"/>
    <w:rsid w:val="51025571"/>
    <w:rsid w:val="51071719"/>
    <w:rsid w:val="510819A0"/>
    <w:rsid w:val="51200E5F"/>
    <w:rsid w:val="5123009E"/>
    <w:rsid w:val="512C2CA7"/>
    <w:rsid w:val="512D289E"/>
    <w:rsid w:val="514152FB"/>
    <w:rsid w:val="51434ED1"/>
    <w:rsid w:val="514D0397"/>
    <w:rsid w:val="51595CED"/>
    <w:rsid w:val="516445A0"/>
    <w:rsid w:val="518956A9"/>
    <w:rsid w:val="51E101BC"/>
    <w:rsid w:val="521D4F6D"/>
    <w:rsid w:val="523A416D"/>
    <w:rsid w:val="52490C2A"/>
    <w:rsid w:val="5253273C"/>
    <w:rsid w:val="525505B5"/>
    <w:rsid w:val="5261544F"/>
    <w:rsid w:val="529414C0"/>
    <w:rsid w:val="52A01E26"/>
    <w:rsid w:val="52A52223"/>
    <w:rsid w:val="52B97CAE"/>
    <w:rsid w:val="52C504FB"/>
    <w:rsid w:val="52DC6BD6"/>
    <w:rsid w:val="52E13756"/>
    <w:rsid w:val="52E65840"/>
    <w:rsid w:val="52EF5C2D"/>
    <w:rsid w:val="52EF6909"/>
    <w:rsid w:val="52F47582"/>
    <w:rsid w:val="5311687F"/>
    <w:rsid w:val="531E71EE"/>
    <w:rsid w:val="5322283B"/>
    <w:rsid w:val="53230361"/>
    <w:rsid w:val="536270DB"/>
    <w:rsid w:val="5371534A"/>
    <w:rsid w:val="53720C63"/>
    <w:rsid w:val="53764934"/>
    <w:rsid w:val="537700D3"/>
    <w:rsid w:val="537A4622"/>
    <w:rsid w:val="53811681"/>
    <w:rsid w:val="538A520F"/>
    <w:rsid w:val="53933E3F"/>
    <w:rsid w:val="53AC4A7F"/>
    <w:rsid w:val="53B418CC"/>
    <w:rsid w:val="53F32910"/>
    <w:rsid w:val="53F4098D"/>
    <w:rsid w:val="53FC3AD9"/>
    <w:rsid w:val="53FE04C8"/>
    <w:rsid w:val="54206BE2"/>
    <w:rsid w:val="54297BB6"/>
    <w:rsid w:val="542B571F"/>
    <w:rsid w:val="54336DD4"/>
    <w:rsid w:val="543660C2"/>
    <w:rsid w:val="54375971"/>
    <w:rsid w:val="54453F00"/>
    <w:rsid w:val="544D196D"/>
    <w:rsid w:val="54723C7D"/>
    <w:rsid w:val="5478326E"/>
    <w:rsid w:val="547F6951"/>
    <w:rsid w:val="54854CE2"/>
    <w:rsid w:val="548965FC"/>
    <w:rsid w:val="548E5CAE"/>
    <w:rsid w:val="54905064"/>
    <w:rsid w:val="54931516"/>
    <w:rsid w:val="549F015A"/>
    <w:rsid w:val="54AF503F"/>
    <w:rsid w:val="54B25E40"/>
    <w:rsid w:val="54D730B0"/>
    <w:rsid w:val="54E812EA"/>
    <w:rsid w:val="54F76B5C"/>
    <w:rsid w:val="55020A87"/>
    <w:rsid w:val="550341FE"/>
    <w:rsid w:val="55042014"/>
    <w:rsid w:val="55210479"/>
    <w:rsid w:val="552A209A"/>
    <w:rsid w:val="55393BB8"/>
    <w:rsid w:val="55517407"/>
    <w:rsid w:val="55614C5E"/>
    <w:rsid w:val="556C5FEF"/>
    <w:rsid w:val="5572737D"/>
    <w:rsid w:val="55823A64"/>
    <w:rsid w:val="558C2621"/>
    <w:rsid w:val="55AD3652"/>
    <w:rsid w:val="55B9606B"/>
    <w:rsid w:val="55DE0E54"/>
    <w:rsid w:val="55EE4C56"/>
    <w:rsid w:val="55FF52A6"/>
    <w:rsid w:val="5633198E"/>
    <w:rsid w:val="563E5469"/>
    <w:rsid w:val="565A053D"/>
    <w:rsid w:val="566919C6"/>
    <w:rsid w:val="566C5546"/>
    <w:rsid w:val="56745BC9"/>
    <w:rsid w:val="568832FC"/>
    <w:rsid w:val="56907775"/>
    <w:rsid w:val="56C1236A"/>
    <w:rsid w:val="56CD56FA"/>
    <w:rsid w:val="56CF2CF8"/>
    <w:rsid w:val="56E34EAC"/>
    <w:rsid w:val="57016C0B"/>
    <w:rsid w:val="570203D1"/>
    <w:rsid w:val="571159E3"/>
    <w:rsid w:val="571D3ABE"/>
    <w:rsid w:val="571F6B78"/>
    <w:rsid w:val="57340D8E"/>
    <w:rsid w:val="57452F9B"/>
    <w:rsid w:val="57645BA3"/>
    <w:rsid w:val="576A1B6C"/>
    <w:rsid w:val="57805D82"/>
    <w:rsid w:val="579001D7"/>
    <w:rsid w:val="57936854"/>
    <w:rsid w:val="579848F6"/>
    <w:rsid w:val="57A22474"/>
    <w:rsid w:val="57AF0A2B"/>
    <w:rsid w:val="57C43A36"/>
    <w:rsid w:val="57F62116"/>
    <w:rsid w:val="580746F5"/>
    <w:rsid w:val="58101705"/>
    <w:rsid w:val="58335AD6"/>
    <w:rsid w:val="58346B6C"/>
    <w:rsid w:val="584265A5"/>
    <w:rsid w:val="58564D34"/>
    <w:rsid w:val="58707FAE"/>
    <w:rsid w:val="58733B38"/>
    <w:rsid w:val="58801DB1"/>
    <w:rsid w:val="58895B35"/>
    <w:rsid w:val="58906498"/>
    <w:rsid w:val="58C83D7C"/>
    <w:rsid w:val="58E7744A"/>
    <w:rsid w:val="59012EF2"/>
    <w:rsid w:val="5909370D"/>
    <w:rsid w:val="590D48EB"/>
    <w:rsid w:val="59495353"/>
    <w:rsid w:val="594B0611"/>
    <w:rsid w:val="594D4389"/>
    <w:rsid w:val="595D2922"/>
    <w:rsid w:val="59634E7E"/>
    <w:rsid w:val="597265E6"/>
    <w:rsid w:val="59943D66"/>
    <w:rsid w:val="5996188C"/>
    <w:rsid w:val="59A85569"/>
    <w:rsid w:val="59A90DF6"/>
    <w:rsid w:val="59B8686F"/>
    <w:rsid w:val="59B86AAB"/>
    <w:rsid w:val="59BF5B8E"/>
    <w:rsid w:val="59D027D3"/>
    <w:rsid w:val="59DE0C7A"/>
    <w:rsid w:val="59F04D56"/>
    <w:rsid w:val="59FD5DAF"/>
    <w:rsid w:val="5A125C89"/>
    <w:rsid w:val="5A417D7A"/>
    <w:rsid w:val="5A4C2893"/>
    <w:rsid w:val="5A4F7A61"/>
    <w:rsid w:val="5A6279C1"/>
    <w:rsid w:val="5A690D4F"/>
    <w:rsid w:val="5A77291D"/>
    <w:rsid w:val="5A852ECF"/>
    <w:rsid w:val="5A9C1659"/>
    <w:rsid w:val="5AA026B8"/>
    <w:rsid w:val="5AA116D7"/>
    <w:rsid w:val="5AAC7C87"/>
    <w:rsid w:val="5AB26B9A"/>
    <w:rsid w:val="5ADA1FF9"/>
    <w:rsid w:val="5AE821DA"/>
    <w:rsid w:val="5AED557F"/>
    <w:rsid w:val="5AF20641"/>
    <w:rsid w:val="5AFD1904"/>
    <w:rsid w:val="5B1552F3"/>
    <w:rsid w:val="5B2B4256"/>
    <w:rsid w:val="5B2C0607"/>
    <w:rsid w:val="5B3034F1"/>
    <w:rsid w:val="5B424CC5"/>
    <w:rsid w:val="5B4672E2"/>
    <w:rsid w:val="5B57504B"/>
    <w:rsid w:val="5B597015"/>
    <w:rsid w:val="5B63362E"/>
    <w:rsid w:val="5B755268"/>
    <w:rsid w:val="5B7B51DE"/>
    <w:rsid w:val="5B88241C"/>
    <w:rsid w:val="5B90055D"/>
    <w:rsid w:val="5B9C2FC5"/>
    <w:rsid w:val="5BA54987"/>
    <w:rsid w:val="5BA65FD3"/>
    <w:rsid w:val="5BC86521"/>
    <w:rsid w:val="5BDC51D2"/>
    <w:rsid w:val="5BDE39BF"/>
    <w:rsid w:val="5C082709"/>
    <w:rsid w:val="5C11169E"/>
    <w:rsid w:val="5C14060C"/>
    <w:rsid w:val="5C180F45"/>
    <w:rsid w:val="5C182A2D"/>
    <w:rsid w:val="5C2E582C"/>
    <w:rsid w:val="5C4C1E77"/>
    <w:rsid w:val="5C7639BC"/>
    <w:rsid w:val="5C981DBF"/>
    <w:rsid w:val="5CA13925"/>
    <w:rsid w:val="5CBC5AAE"/>
    <w:rsid w:val="5CD12F06"/>
    <w:rsid w:val="5CD85C43"/>
    <w:rsid w:val="5CF7084F"/>
    <w:rsid w:val="5D02548B"/>
    <w:rsid w:val="5D0273FA"/>
    <w:rsid w:val="5D147937"/>
    <w:rsid w:val="5D1634FA"/>
    <w:rsid w:val="5D2733FE"/>
    <w:rsid w:val="5D2A0341"/>
    <w:rsid w:val="5D521F6E"/>
    <w:rsid w:val="5D614E5A"/>
    <w:rsid w:val="5D7A4EBD"/>
    <w:rsid w:val="5D7B2AFB"/>
    <w:rsid w:val="5D9D4948"/>
    <w:rsid w:val="5DA07441"/>
    <w:rsid w:val="5DAB5B22"/>
    <w:rsid w:val="5DC34C1A"/>
    <w:rsid w:val="5DC664B8"/>
    <w:rsid w:val="5DCD5EDE"/>
    <w:rsid w:val="5DDB01B6"/>
    <w:rsid w:val="5DDD01B0"/>
    <w:rsid w:val="5DE227D8"/>
    <w:rsid w:val="5DEE4FE1"/>
    <w:rsid w:val="5E040F9B"/>
    <w:rsid w:val="5E163DAD"/>
    <w:rsid w:val="5E18199F"/>
    <w:rsid w:val="5E276BBA"/>
    <w:rsid w:val="5E4A34BA"/>
    <w:rsid w:val="5E5166CA"/>
    <w:rsid w:val="5E572B7B"/>
    <w:rsid w:val="5E622685"/>
    <w:rsid w:val="5E6230CD"/>
    <w:rsid w:val="5E837070"/>
    <w:rsid w:val="5E916EEA"/>
    <w:rsid w:val="5EB629D1"/>
    <w:rsid w:val="5ED929BD"/>
    <w:rsid w:val="5EE004CC"/>
    <w:rsid w:val="5EEF44C3"/>
    <w:rsid w:val="5EF64B87"/>
    <w:rsid w:val="5EFE24CD"/>
    <w:rsid w:val="5F1E02ED"/>
    <w:rsid w:val="5F5335CE"/>
    <w:rsid w:val="5F5F0972"/>
    <w:rsid w:val="5F6123D2"/>
    <w:rsid w:val="5F6E604F"/>
    <w:rsid w:val="5F781A34"/>
    <w:rsid w:val="5F7C6175"/>
    <w:rsid w:val="5F8C113D"/>
    <w:rsid w:val="5F9E149B"/>
    <w:rsid w:val="5F9E76ED"/>
    <w:rsid w:val="5FA55B60"/>
    <w:rsid w:val="5FB55859"/>
    <w:rsid w:val="5FEB2206"/>
    <w:rsid w:val="5FEE6A48"/>
    <w:rsid w:val="6028198E"/>
    <w:rsid w:val="602C2F4B"/>
    <w:rsid w:val="60457B68"/>
    <w:rsid w:val="605C4EB2"/>
    <w:rsid w:val="6060214E"/>
    <w:rsid w:val="6071387E"/>
    <w:rsid w:val="608C5797"/>
    <w:rsid w:val="60932B78"/>
    <w:rsid w:val="60B1182C"/>
    <w:rsid w:val="60B54E5F"/>
    <w:rsid w:val="60B60A66"/>
    <w:rsid w:val="60D67EB5"/>
    <w:rsid w:val="60E72435"/>
    <w:rsid w:val="60F12408"/>
    <w:rsid w:val="60F915AE"/>
    <w:rsid w:val="61085853"/>
    <w:rsid w:val="611834CF"/>
    <w:rsid w:val="61186844"/>
    <w:rsid w:val="61196AEE"/>
    <w:rsid w:val="611D2893"/>
    <w:rsid w:val="612015DC"/>
    <w:rsid w:val="6138147B"/>
    <w:rsid w:val="613D3456"/>
    <w:rsid w:val="61482832"/>
    <w:rsid w:val="615C785F"/>
    <w:rsid w:val="6161246C"/>
    <w:rsid w:val="61742A83"/>
    <w:rsid w:val="617901B4"/>
    <w:rsid w:val="617A09D3"/>
    <w:rsid w:val="617A6407"/>
    <w:rsid w:val="617E2BD9"/>
    <w:rsid w:val="619C7C5C"/>
    <w:rsid w:val="61A66D2D"/>
    <w:rsid w:val="61A92379"/>
    <w:rsid w:val="61AB7F4F"/>
    <w:rsid w:val="61BA27D8"/>
    <w:rsid w:val="61BC7327"/>
    <w:rsid w:val="61D513C0"/>
    <w:rsid w:val="61F12BA4"/>
    <w:rsid w:val="61FC795F"/>
    <w:rsid w:val="62035F2D"/>
    <w:rsid w:val="62265778"/>
    <w:rsid w:val="622A0453"/>
    <w:rsid w:val="62347E94"/>
    <w:rsid w:val="62554D7B"/>
    <w:rsid w:val="62782477"/>
    <w:rsid w:val="62870321"/>
    <w:rsid w:val="6287090C"/>
    <w:rsid w:val="62892F39"/>
    <w:rsid w:val="62A52639"/>
    <w:rsid w:val="62AE5E99"/>
    <w:rsid w:val="62C313EC"/>
    <w:rsid w:val="62C751AC"/>
    <w:rsid w:val="62D2532D"/>
    <w:rsid w:val="62D32926"/>
    <w:rsid w:val="62E775FD"/>
    <w:rsid w:val="62EB1C80"/>
    <w:rsid w:val="62F11E84"/>
    <w:rsid w:val="6306529F"/>
    <w:rsid w:val="631D7704"/>
    <w:rsid w:val="63224191"/>
    <w:rsid w:val="632B7CB6"/>
    <w:rsid w:val="632C5010"/>
    <w:rsid w:val="632D6A8C"/>
    <w:rsid w:val="63326075"/>
    <w:rsid w:val="63577595"/>
    <w:rsid w:val="63666773"/>
    <w:rsid w:val="636D1281"/>
    <w:rsid w:val="63921C8F"/>
    <w:rsid w:val="63974B7F"/>
    <w:rsid w:val="639F7B81"/>
    <w:rsid w:val="63A252D2"/>
    <w:rsid w:val="63B56648"/>
    <w:rsid w:val="63BE7F46"/>
    <w:rsid w:val="63C546CA"/>
    <w:rsid w:val="63D43500"/>
    <w:rsid w:val="63E36016"/>
    <w:rsid w:val="64177A6E"/>
    <w:rsid w:val="64191A38"/>
    <w:rsid w:val="64463885"/>
    <w:rsid w:val="6468651B"/>
    <w:rsid w:val="646C6942"/>
    <w:rsid w:val="64754C21"/>
    <w:rsid w:val="648101EB"/>
    <w:rsid w:val="648F5856"/>
    <w:rsid w:val="64966BE4"/>
    <w:rsid w:val="64C649E5"/>
    <w:rsid w:val="64C971FC"/>
    <w:rsid w:val="64D17A33"/>
    <w:rsid w:val="64E536C8"/>
    <w:rsid w:val="6507446B"/>
    <w:rsid w:val="651F176C"/>
    <w:rsid w:val="651F307E"/>
    <w:rsid w:val="65243799"/>
    <w:rsid w:val="653730AD"/>
    <w:rsid w:val="65473BE4"/>
    <w:rsid w:val="654823B1"/>
    <w:rsid w:val="65670581"/>
    <w:rsid w:val="656E5DB3"/>
    <w:rsid w:val="65835BB3"/>
    <w:rsid w:val="658B7760"/>
    <w:rsid w:val="659514FA"/>
    <w:rsid w:val="65A71B0C"/>
    <w:rsid w:val="65AC2438"/>
    <w:rsid w:val="65B4203E"/>
    <w:rsid w:val="65BE6761"/>
    <w:rsid w:val="65C562C1"/>
    <w:rsid w:val="65DA30E2"/>
    <w:rsid w:val="65DC0944"/>
    <w:rsid w:val="65EB1B83"/>
    <w:rsid w:val="65EE7177"/>
    <w:rsid w:val="65FC3D56"/>
    <w:rsid w:val="660A61FF"/>
    <w:rsid w:val="6635457B"/>
    <w:rsid w:val="663B78CC"/>
    <w:rsid w:val="665E1984"/>
    <w:rsid w:val="66645598"/>
    <w:rsid w:val="66713242"/>
    <w:rsid w:val="66A57E71"/>
    <w:rsid w:val="66B75538"/>
    <w:rsid w:val="66BD4460"/>
    <w:rsid w:val="66C7577B"/>
    <w:rsid w:val="66D47A94"/>
    <w:rsid w:val="66E4759D"/>
    <w:rsid w:val="674B4F4A"/>
    <w:rsid w:val="674E19F8"/>
    <w:rsid w:val="67656D42"/>
    <w:rsid w:val="676A3DA6"/>
    <w:rsid w:val="676C1E7F"/>
    <w:rsid w:val="67773A51"/>
    <w:rsid w:val="679805D8"/>
    <w:rsid w:val="67BC3FEE"/>
    <w:rsid w:val="67CA7544"/>
    <w:rsid w:val="67D35A63"/>
    <w:rsid w:val="67D477F8"/>
    <w:rsid w:val="67F24A7A"/>
    <w:rsid w:val="67F325A0"/>
    <w:rsid w:val="67FF7C3A"/>
    <w:rsid w:val="68016A6B"/>
    <w:rsid w:val="680B5C35"/>
    <w:rsid w:val="6829477F"/>
    <w:rsid w:val="682F4FA9"/>
    <w:rsid w:val="68310698"/>
    <w:rsid w:val="68323C50"/>
    <w:rsid w:val="68376A2A"/>
    <w:rsid w:val="685A617B"/>
    <w:rsid w:val="686332F5"/>
    <w:rsid w:val="68646588"/>
    <w:rsid w:val="686E1C26"/>
    <w:rsid w:val="688232C2"/>
    <w:rsid w:val="68843A78"/>
    <w:rsid w:val="68996CA3"/>
    <w:rsid w:val="689F0599"/>
    <w:rsid w:val="68B43376"/>
    <w:rsid w:val="68B7537B"/>
    <w:rsid w:val="68DC3034"/>
    <w:rsid w:val="68DC4DE2"/>
    <w:rsid w:val="68F053F6"/>
    <w:rsid w:val="68F14D31"/>
    <w:rsid w:val="68F43A1E"/>
    <w:rsid w:val="69085BD7"/>
    <w:rsid w:val="69145603"/>
    <w:rsid w:val="692A1FF1"/>
    <w:rsid w:val="69423186"/>
    <w:rsid w:val="69432BE1"/>
    <w:rsid w:val="694D728A"/>
    <w:rsid w:val="69594684"/>
    <w:rsid w:val="697F233D"/>
    <w:rsid w:val="6988057F"/>
    <w:rsid w:val="699906A2"/>
    <w:rsid w:val="69A973BA"/>
    <w:rsid w:val="69AC12C2"/>
    <w:rsid w:val="69C40A40"/>
    <w:rsid w:val="69C411D0"/>
    <w:rsid w:val="69C62FFA"/>
    <w:rsid w:val="69D16911"/>
    <w:rsid w:val="69D501AF"/>
    <w:rsid w:val="69D86C6D"/>
    <w:rsid w:val="69E4001D"/>
    <w:rsid w:val="69FA48D7"/>
    <w:rsid w:val="69FF347E"/>
    <w:rsid w:val="6A0D6DC9"/>
    <w:rsid w:val="6A2B6021"/>
    <w:rsid w:val="6A4A19BA"/>
    <w:rsid w:val="6A564EBF"/>
    <w:rsid w:val="6A645FFB"/>
    <w:rsid w:val="6A6A2D90"/>
    <w:rsid w:val="6A701056"/>
    <w:rsid w:val="6A7A24EF"/>
    <w:rsid w:val="6A7E361E"/>
    <w:rsid w:val="6A9A2282"/>
    <w:rsid w:val="6ABB292C"/>
    <w:rsid w:val="6AC46CE5"/>
    <w:rsid w:val="6ACD0D45"/>
    <w:rsid w:val="6ACF10A2"/>
    <w:rsid w:val="6AE82164"/>
    <w:rsid w:val="6AEA4CF9"/>
    <w:rsid w:val="6AEA7C8A"/>
    <w:rsid w:val="6AF1726A"/>
    <w:rsid w:val="6AFE0C80"/>
    <w:rsid w:val="6B144D07"/>
    <w:rsid w:val="6B2A0779"/>
    <w:rsid w:val="6B2B1D80"/>
    <w:rsid w:val="6B3D3548"/>
    <w:rsid w:val="6B664EB6"/>
    <w:rsid w:val="6B841E8D"/>
    <w:rsid w:val="6BA87D31"/>
    <w:rsid w:val="6BB72998"/>
    <w:rsid w:val="6BBC73BD"/>
    <w:rsid w:val="6BC066B1"/>
    <w:rsid w:val="6BC8789F"/>
    <w:rsid w:val="6BEE37AA"/>
    <w:rsid w:val="6C0B1660"/>
    <w:rsid w:val="6C164AAF"/>
    <w:rsid w:val="6C256AA0"/>
    <w:rsid w:val="6C2C7E2E"/>
    <w:rsid w:val="6C523D39"/>
    <w:rsid w:val="6C533915"/>
    <w:rsid w:val="6C5506F2"/>
    <w:rsid w:val="6C7F31BE"/>
    <w:rsid w:val="6C8859AD"/>
    <w:rsid w:val="6CD91C0E"/>
    <w:rsid w:val="6CE01353"/>
    <w:rsid w:val="6CEA7AAC"/>
    <w:rsid w:val="6CF00E6E"/>
    <w:rsid w:val="6CF35CFC"/>
    <w:rsid w:val="6CF546C4"/>
    <w:rsid w:val="6CFA25E1"/>
    <w:rsid w:val="6CFE5C6F"/>
    <w:rsid w:val="6D2553A0"/>
    <w:rsid w:val="6D3F29A1"/>
    <w:rsid w:val="6D651DF3"/>
    <w:rsid w:val="6D6A3304"/>
    <w:rsid w:val="6D8D0DA1"/>
    <w:rsid w:val="6D995916"/>
    <w:rsid w:val="6D9E263C"/>
    <w:rsid w:val="6DB8406F"/>
    <w:rsid w:val="6DC26C9C"/>
    <w:rsid w:val="6DD658EE"/>
    <w:rsid w:val="6DD864C0"/>
    <w:rsid w:val="6DDD6E36"/>
    <w:rsid w:val="6DEC1C21"/>
    <w:rsid w:val="6E152319"/>
    <w:rsid w:val="6E3B0BAF"/>
    <w:rsid w:val="6E3E0629"/>
    <w:rsid w:val="6E45554E"/>
    <w:rsid w:val="6E501AEB"/>
    <w:rsid w:val="6E5E5CA6"/>
    <w:rsid w:val="6E7C11B5"/>
    <w:rsid w:val="6E7C32EF"/>
    <w:rsid w:val="6E7F556F"/>
    <w:rsid w:val="6E997C25"/>
    <w:rsid w:val="6E9F07E1"/>
    <w:rsid w:val="6EA14A30"/>
    <w:rsid w:val="6EA42846"/>
    <w:rsid w:val="6EB6105A"/>
    <w:rsid w:val="6EBA00D3"/>
    <w:rsid w:val="6EBD1212"/>
    <w:rsid w:val="6EC629FF"/>
    <w:rsid w:val="6EC7282F"/>
    <w:rsid w:val="6EC922AC"/>
    <w:rsid w:val="6ED21161"/>
    <w:rsid w:val="6F04413C"/>
    <w:rsid w:val="6F1C104C"/>
    <w:rsid w:val="6F255735"/>
    <w:rsid w:val="6F26499B"/>
    <w:rsid w:val="6F2F3282"/>
    <w:rsid w:val="6F35524C"/>
    <w:rsid w:val="6F467459"/>
    <w:rsid w:val="6F587A8E"/>
    <w:rsid w:val="6F5A7044"/>
    <w:rsid w:val="6F5D5506"/>
    <w:rsid w:val="6F600C59"/>
    <w:rsid w:val="6F7E2770"/>
    <w:rsid w:val="6F7F4719"/>
    <w:rsid w:val="6F800BBD"/>
    <w:rsid w:val="6F8776A7"/>
    <w:rsid w:val="6F8B4A66"/>
    <w:rsid w:val="6F957D21"/>
    <w:rsid w:val="6FA57C2A"/>
    <w:rsid w:val="6FC8405E"/>
    <w:rsid w:val="6FD175F7"/>
    <w:rsid w:val="6FD26F3F"/>
    <w:rsid w:val="6FD95378"/>
    <w:rsid w:val="6FEA24DA"/>
    <w:rsid w:val="6FF23B80"/>
    <w:rsid w:val="6FF670D1"/>
    <w:rsid w:val="70180DF5"/>
    <w:rsid w:val="701B6B38"/>
    <w:rsid w:val="703C1CAA"/>
    <w:rsid w:val="703E1108"/>
    <w:rsid w:val="704B7EBD"/>
    <w:rsid w:val="705B0CE2"/>
    <w:rsid w:val="7073427E"/>
    <w:rsid w:val="707F7FC1"/>
    <w:rsid w:val="70830694"/>
    <w:rsid w:val="7092075C"/>
    <w:rsid w:val="70AF49AD"/>
    <w:rsid w:val="70E234A9"/>
    <w:rsid w:val="70F257E2"/>
    <w:rsid w:val="712D7A96"/>
    <w:rsid w:val="71334F8E"/>
    <w:rsid w:val="713C2BF3"/>
    <w:rsid w:val="713F6856"/>
    <w:rsid w:val="71526589"/>
    <w:rsid w:val="715517E0"/>
    <w:rsid w:val="71682CDB"/>
    <w:rsid w:val="717C301D"/>
    <w:rsid w:val="718B55F7"/>
    <w:rsid w:val="719E17CE"/>
    <w:rsid w:val="71AC3CA8"/>
    <w:rsid w:val="71E67530"/>
    <w:rsid w:val="71F27DA7"/>
    <w:rsid w:val="71F552A8"/>
    <w:rsid w:val="71FB09CF"/>
    <w:rsid w:val="71FD3369"/>
    <w:rsid w:val="7208350E"/>
    <w:rsid w:val="72264502"/>
    <w:rsid w:val="72332BB4"/>
    <w:rsid w:val="723358B2"/>
    <w:rsid w:val="72363B93"/>
    <w:rsid w:val="72366F69"/>
    <w:rsid w:val="72534367"/>
    <w:rsid w:val="72546CCC"/>
    <w:rsid w:val="72571A57"/>
    <w:rsid w:val="72981E43"/>
    <w:rsid w:val="729D3834"/>
    <w:rsid w:val="729F57FE"/>
    <w:rsid w:val="72A66B8C"/>
    <w:rsid w:val="72AD5CE4"/>
    <w:rsid w:val="72BB344D"/>
    <w:rsid w:val="72BD396A"/>
    <w:rsid w:val="72EA334F"/>
    <w:rsid w:val="72ED47BB"/>
    <w:rsid w:val="730B241D"/>
    <w:rsid w:val="7325797A"/>
    <w:rsid w:val="734C24BD"/>
    <w:rsid w:val="734D525A"/>
    <w:rsid w:val="7357002D"/>
    <w:rsid w:val="73576104"/>
    <w:rsid w:val="7358775B"/>
    <w:rsid w:val="737A3B75"/>
    <w:rsid w:val="73815738"/>
    <w:rsid w:val="738B18DE"/>
    <w:rsid w:val="739F3A97"/>
    <w:rsid w:val="73AF1694"/>
    <w:rsid w:val="73B673EF"/>
    <w:rsid w:val="73BC5F3C"/>
    <w:rsid w:val="73F02366"/>
    <w:rsid w:val="7419338E"/>
    <w:rsid w:val="742254DD"/>
    <w:rsid w:val="7437180D"/>
    <w:rsid w:val="74391D4B"/>
    <w:rsid w:val="74483CFE"/>
    <w:rsid w:val="744B0DA7"/>
    <w:rsid w:val="744D3074"/>
    <w:rsid w:val="74624CC6"/>
    <w:rsid w:val="746A5AD3"/>
    <w:rsid w:val="74723306"/>
    <w:rsid w:val="747A2CC8"/>
    <w:rsid w:val="747F3641"/>
    <w:rsid w:val="74B579B7"/>
    <w:rsid w:val="74B9011A"/>
    <w:rsid w:val="74BB7061"/>
    <w:rsid w:val="74BD640F"/>
    <w:rsid w:val="74CE3EB2"/>
    <w:rsid w:val="74E0065A"/>
    <w:rsid w:val="74E82D21"/>
    <w:rsid w:val="74EF5E2E"/>
    <w:rsid w:val="74F82FA3"/>
    <w:rsid w:val="750E03C1"/>
    <w:rsid w:val="751C6251"/>
    <w:rsid w:val="751E470B"/>
    <w:rsid w:val="753D7B6A"/>
    <w:rsid w:val="754026A2"/>
    <w:rsid w:val="75404391"/>
    <w:rsid w:val="754226B0"/>
    <w:rsid w:val="75662603"/>
    <w:rsid w:val="75670772"/>
    <w:rsid w:val="757A60AE"/>
    <w:rsid w:val="757C44C8"/>
    <w:rsid w:val="759A09C5"/>
    <w:rsid w:val="75A6427E"/>
    <w:rsid w:val="75B243A7"/>
    <w:rsid w:val="75CA0DE4"/>
    <w:rsid w:val="75DE6DB1"/>
    <w:rsid w:val="75E1612D"/>
    <w:rsid w:val="75E572CF"/>
    <w:rsid w:val="75FB07A2"/>
    <w:rsid w:val="761375E4"/>
    <w:rsid w:val="7621477C"/>
    <w:rsid w:val="76217478"/>
    <w:rsid w:val="763C572C"/>
    <w:rsid w:val="765608C9"/>
    <w:rsid w:val="7666354F"/>
    <w:rsid w:val="766B6ECD"/>
    <w:rsid w:val="76855EB9"/>
    <w:rsid w:val="768A26FB"/>
    <w:rsid w:val="7692691E"/>
    <w:rsid w:val="76996365"/>
    <w:rsid w:val="769A10D0"/>
    <w:rsid w:val="76A07D97"/>
    <w:rsid w:val="76C2349E"/>
    <w:rsid w:val="76CB35EC"/>
    <w:rsid w:val="76CE66B2"/>
    <w:rsid w:val="76D054CE"/>
    <w:rsid w:val="77040C67"/>
    <w:rsid w:val="770B16B4"/>
    <w:rsid w:val="77112A42"/>
    <w:rsid w:val="77167266"/>
    <w:rsid w:val="77260AF8"/>
    <w:rsid w:val="773B587C"/>
    <w:rsid w:val="774271F2"/>
    <w:rsid w:val="77453760"/>
    <w:rsid w:val="774845AD"/>
    <w:rsid w:val="774E4E52"/>
    <w:rsid w:val="77653D55"/>
    <w:rsid w:val="776A7D9F"/>
    <w:rsid w:val="77734AD9"/>
    <w:rsid w:val="77767106"/>
    <w:rsid w:val="777C7EBC"/>
    <w:rsid w:val="778B45A3"/>
    <w:rsid w:val="77A25449"/>
    <w:rsid w:val="77AB2363"/>
    <w:rsid w:val="77F3466D"/>
    <w:rsid w:val="780127F5"/>
    <w:rsid w:val="78047EB1"/>
    <w:rsid w:val="7822274B"/>
    <w:rsid w:val="7840608D"/>
    <w:rsid w:val="78494C44"/>
    <w:rsid w:val="78594455"/>
    <w:rsid w:val="78786AB3"/>
    <w:rsid w:val="78882890"/>
    <w:rsid w:val="78911745"/>
    <w:rsid w:val="78955947"/>
    <w:rsid w:val="78AA588F"/>
    <w:rsid w:val="78B065B0"/>
    <w:rsid w:val="78B83176"/>
    <w:rsid w:val="78BB7662"/>
    <w:rsid w:val="78C33E4A"/>
    <w:rsid w:val="7901119D"/>
    <w:rsid w:val="790D3EA5"/>
    <w:rsid w:val="791B2495"/>
    <w:rsid w:val="791D2A50"/>
    <w:rsid w:val="79366F18"/>
    <w:rsid w:val="79393B8B"/>
    <w:rsid w:val="79432736"/>
    <w:rsid w:val="794C7D62"/>
    <w:rsid w:val="795B1D53"/>
    <w:rsid w:val="79660E81"/>
    <w:rsid w:val="797940FE"/>
    <w:rsid w:val="79813945"/>
    <w:rsid w:val="79AA4A14"/>
    <w:rsid w:val="79B17BC5"/>
    <w:rsid w:val="79B63FC9"/>
    <w:rsid w:val="79DE02DD"/>
    <w:rsid w:val="79E07E40"/>
    <w:rsid w:val="79EB5D1B"/>
    <w:rsid w:val="79F71A7C"/>
    <w:rsid w:val="79FC52E4"/>
    <w:rsid w:val="79FC6182"/>
    <w:rsid w:val="79FD2E0A"/>
    <w:rsid w:val="7A0A6F4F"/>
    <w:rsid w:val="7A1A1C0E"/>
    <w:rsid w:val="7A1B0D74"/>
    <w:rsid w:val="7A41363F"/>
    <w:rsid w:val="7A456F6D"/>
    <w:rsid w:val="7A5F16CA"/>
    <w:rsid w:val="7A710D8E"/>
    <w:rsid w:val="7AAA2F92"/>
    <w:rsid w:val="7AB1300F"/>
    <w:rsid w:val="7AB64E52"/>
    <w:rsid w:val="7ADA0EA4"/>
    <w:rsid w:val="7AE75FBC"/>
    <w:rsid w:val="7AFC56DC"/>
    <w:rsid w:val="7AFE508C"/>
    <w:rsid w:val="7B073F40"/>
    <w:rsid w:val="7B0D3216"/>
    <w:rsid w:val="7B345398"/>
    <w:rsid w:val="7B355131"/>
    <w:rsid w:val="7B4F7695"/>
    <w:rsid w:val="7B590C27"/>
    <w:rsid w:val="7B615D46"/>
    <w:rsid w:val="7B6C5EAB"/>
    <w:rsid w:val="7B7814A8"/>
    <w:rsid w:val="7B861DF2"/>
    <w:rsid w:val="7BA33013"/>
    <w:rsid w:val="7BD209F2"/>
    <w:rsid w:val="7BF702E8"/>
    <w:rsid w:val="7BFA0FA5"/>
    <w:rsid w:val="7BFE2BF5"/>
    <w:rsid w:val="7C0B3F04"/>
    <w:rsid w:val="7C134B67"/>
    <w:rsid w:val="7C162A9E"/>
    <w:rsid w:val="7C177BEA"/>
    <w:rsid w:val="7C1903CF"/>
    <w:rsid w:val="7C1D1542"/>
    <w:rsid w:val="7C206AB7"/>
    <w:rsid w:val="7C8646F6"/>
    <w:rsid w:val="7C876A78"/>
    <w:rsid w:val="7C9B46D0"/>
    <w:rsid w:val="7CA3413D"/>
    <w:rsid w:val="7CA95B93"/>
    <w:rsid w:val="7CBC0850"/>
    <w:rsid w:val="7CD3681B"/>
    <w:rsid w:val="7CD9190C"/>
    <w:rsid w:val="7CD97B5E"/>
    <w:rsid w:val="7CF20DD2"/>
    <w:rsid w:val="7CFF7134"/>
    <w:rsid w:val="7D0D49BE"/>
    <w:rsid w:val="7D621902"/>
    <w:rsid w:val="7D8603E2"/>
    <w:rsid w:val="7D9C553A"/>
    <w:rsid w:val="7DC9372F"/>
    <w:rsid w:val="7DD0508B"/>
    <w:rsid w:val="7DE4119D"/>
    <w:rsid w:val="7DEE5B58"/>
    <w:rsid w:val="7E0B1390"/>
    <w:rsid w:val="7E1470DA"/>
    <w:rsid w:val="7E2B13AE"/>
    <w:rsid w:val="7E321DB6"/>
    <w:rsid w:val="7E53749D"/>
    <w:rsid w:val="7E5C45A3"/>
    <w:rsid w:val="7E6B2A38"/>
    <w:rsid w:val="7EA224D8"/>
    <w:rsid w:val="7ED03245"/>
    <w:rsid w:val="7ED25E9B"/>
    <w:rsid w:val="7ED37D6E"/>
    <w:rsid w:val="7F2F7F0A"/>
    <w:rsid w:val="7F7D2EBD"/>
    <w:rsid w:val="7F8846F0"/>
    <w:rsid w:val="7F9D30C5"/>
    <w:rsid w:val="7FA04963"/>
    <w:rsid w:val="7FA73F44"/>
    <w:rsid w:val="7FAD2052"/>
    <w:rsid w:val="7FB0411E"/>
    <w:rsid w:val="7FCA5021"/>
    <w:rsid w:val="7FEA3B6F"/>
    <w:rsid w:val="7FEE5147"/>
    <w:rsid w:val="7FF32CE5"/>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3" Type="http://schemas.openxmlformats.org/officeDocument/2006/relationships/fontTable" Target="fontTable.xml"/><Relationship Id="rId22" Type="http://schemas.openxmlformats.org/officeDocument/2006/relationships/customXml" Target="../customXml/item1.xml"/><Relationship Id="rId21" Type="http://schemas.openxmlformats.org/officeDocument/2006/relationships/image" Target="media/image2.png"/><Relationship Id="rId20" Type="http://schemas.openxmlformats.org/officeDocument/2006/relationships/image" Target="media/image1.png"/><Relationship Id="rId2" Type="http://schemas.openxmlformats.org/officeDocument/2006/relationships/settings" Target="settings.xml"/><Relationship Id="rId19" Type="http://schemas.openxmlformats.org/officeDocument/2006/relationships/theme" Target="theme/theme1.xml"/><Relationship Id="rId18" Type="http://schemas.openxmlformats.org/officeDocument/2006/relationships/footer" Target="footer13.xml"/><Relationship Id="rId17" Type="http://schemas.openxmlformats.org/officeDocument/2006/relationships/footer" Target="footer12.xml"/><Relationship Id="rId16" Type="http://schemas.openxmlformats.org/officeDocument/2006/relationships/footer" Target="footer11.xml"/><Relationship Id="rId15" Type="http://schemas.openxmlformats.org/officeDocument/2006/relationships/footer" Target="footer10.xml"/><Relationship Id="rId14" Type="http://schemas.openxmlformats.org/officeDocument/2006/relationships/footer" Target="footer9.xml"/><Relationship Id="rId13" Type="http://schemas.openxmlformats.org/officeDocument/2006/relationships/footer" Target="footer8.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2757</Words>
  <Characters>7652</Characters>
  <Paragraphs>501</Paragraphs>
  <TotalTime>3</TotalTime>
  <ScaleCrop>false</ScaleCrop>
  <LinksUpToDate>false</LinksUpToDate>
  <CharactersWithSpaces>7672</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2021-04-16T03:22:00Z</dcterms:created>
  <dc:creator>陈长军(本处室套红)</dc:creator>
  <cp:lastModifiedBy>半夏</cp:lastModifiedBy>
  <dcterms:modified xsi:type="dcterms:W3CDTF">2023-08-04T08:31:05Z</dcterms:modified>
  <dc:title>部门决算公开</dc:title>
  <cp:revision>175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2533214665424557B16CF4115249519F</vt:lpwstr>
  </property>
  <property fmtid="{D5CDD505-2E9C-101B-9397-08002B2CF9AE}" pid="5" name="KSOProductBuildVer">
    <vt:lpwstr>2052-12.1.0.15120</vt:lpwstr>
  </property>
  <property fmtid="{D5CDD505-2E9C-101B-9397-08002B2CF9AE}" pid="6" name="LastSaved">
    <vt:filetime>2021-04-15T00:00:00Z</vt:filetime>
  </property>
</Properties>
</file>