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D" w:rsidRDefault="00B0503D" w:rsidP="00B0503D">
      <w:pPr>
        <w:spacing w:line="600" w:lineRule="exact"/>
        <w:jc w:val="center"/>
        <w:rPr>
          <w:rFonts w:ascii="黑体" w:eastAsia="黑体" w:hAnsi="黑体" w:hint="eastAsia"/>
          <w:sz w:val="36"/>
          <w:szCs w:val="32"/>
          <w:shd w:val="clear" w:color="auto" w:fill="FFFFFF"/>
        </w:rPr>
      </w:pPr>
      <w:bookmarkStart w:id="0" w:name="_GoBack"/>
      <w:bookmarkEnd w:id="0"/>
      <w:r w:rsidRPr="00B0503D">
        <w:rPr>
          <w:rFonts w:ascii="黑体" w:eastAsia="黑体" w:hAnsi="黑体" w:hint="eastAsia"/>
          <w:sz w:val="36"/>
          <w:szCs w:val="32"/>
          <w:shd w:val="clear" w:color="auto" w:fill="FFFFFF"/>
        </w:rPr>
        <w:t>区域核酸检测、重点人群核酸检测费用审计项目</w:t>
      </w:r>
    </w:p>
    <w:p w:rsidR="00365B09" w:rsidRDefault="00365B09" w:rsidP="00B0503D">
      <w:pPr>
        <w:spacing w:afterLines="50" w:after="156" w:line="600" w:lineRule="exact"/>
        <w:jc w:val="center"/>
        <w:rPr>
          <w:rFonts w:ascii="黑体" w:eastAsia="黑体" w:hAnsi="黑体" w:hint="eastAsia"/>
          <w:sz w:val="36"/>
          <w:szCs w:val="32"/>
          <w:shd w:val="clear" w:color="auto" w:fill="FFFFFF"/>
        </w:rPr>
      </w:pPr>
      <w:r w:rsidRPr="00B0503D">
        <w:rPr>
          <w:rFonts w:ascii="黑体" w:eastAsia="黑体" w:hAnsi="黑体"/>
          <w:sz w:val="36"/>
          <w:szCs w:val="32"/>
          <w:shd w:val="clear" w:color="auto" w:fill="FFFFFF"/>
        </w:rPr>
        <w:t>工作质量评分表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54"/>
        <w:gridCol w:w="4258"/>
        <w:gridCol w:w="851"/>
        <w:gridCol w:w="759"/>
      </w:tblGrid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  <w:t>评审内容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评审标注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  <w:t>分值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  <w:t>得分</w:t>
            </w: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人员到位与管理情况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优秀：16-20分；良好：11-15分；中等：6-10分；较差：0-5分；</w:t>
            </w:r>
          </w:p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中途每更换一次人员扣2分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工作程序合</w:t>
            </w:r>
            <w:proofErr w:type="gramStart"/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规</w:t>
            </w:r>
            <w:proofErr w:type="gramEnd"/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情况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每有1例不合</w:t>
            </w:r>
            <w:proofErr w:type="gramStart"/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规</w:t>
            </w:r>
            <w:proofErr w:type="gramEnd"/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事项扣除5分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检查提出问题及</w:t>
            </w:r>
            <w:r w:rsidRPr="00B0503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相关</w:t>
            </w: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建议被采纳情况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按比例得分，100%被采纳</w:t>
            </w:r>
            <w:r w:rsidRPr="00B0503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或接受</w:t>
            </w: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的得20分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检查报告质量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优秀：16-20分；良好：11-15分；中等：6-10分；较差：0-5分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工作完成时效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因中介机构自身原因，每延迟1天扣2分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10分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工作配合度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优秀：9-10分；良好：7.5-9分；中等：6-7.5分；较差：0-6分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10分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365B09" w:rsidRPr="00B0503D" w:rsidTr="00B0503D">
        <w:trPr>
          <w:trHeight w:val="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B0503D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100分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B09" w:rsidRPr="00B0503D" w:rsidRDefault="00365B09" w:rsidP="00B0503D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</w:tbl>
    <w:p w:rsidR="00365B09" w:rsidRDefault="00365B09" w:rsidP="00365B09"/>
    <w:p w:rsidR="00E95363" w:rsidRDefault="00E95363"/>
    <w:sectPr w:rsidR="00E9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8D" w:rsidRDefault="001C0C8D" w:rsidP="00365B09">
      <w:r>
        <w:separator/>
      </w:r>
    </w:p>
  </w:endnote>
  <w:endnote w:type="continuationSeparator" w:id="0">
    <w:p w:rsidR="001C0C8D" w:rsidRDefault="001C0C8D" w:rsidP="003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8D" w:rsidRDefault="001C0C8D" w:rsidP="00365B09">
      <w:r>
        <w:separator/>
      </w:r>
    </w:p>
  </w:footnote>
  <w:footnote w:type="continuationSeparator" w:id="0">
    <w:p w:rsidR="001C0C8D" w:rsidRDefault="001C0C8D" w:rsidP="0036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8"/>
    <w:rsid w:val="001C0C8D"/>
    <w:rsid w:val="00365B09"/>
    <w:rsid w:val="003F5A03"/>
    <w:rsid w:val="004A0AA8"/>
    <w:rsid w:val="00B0503D"/>
    <w:rsid w:val="00E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2023-04-23T00:57:00Z</dcterms:created>
  <dcterms:modified xsi:type="dcterms:W3CDTF">2023-04-24T02:56:00Z</dcterms:modified>
</cp:coreProperties>
</file>