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44"/>
          <w:szCs w:val="44"/>
        </w:rPr>
        <w:t>2023年政府预算报表说明</w:t>
      </w:r>
    </w:p>
    <w:p>
      <w:pPr>
        <w:widowControl/>
        <w:wordWrap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 财政转移支付安排、执行情况</w:t>
      </w:r>
    </w:p>
    <w:p>
      <w:pPr>
        <w:widowControl/>
        <w:wordWrap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一般性转移支付和专项转移支付。</w:t>
      </w:r>
    </w:p>
    <w:p>
      <w:pPr>
        <w:widowControl/>
        <w:wordWrap w:val="0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 xml:space="preserve">  二、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本级汇总的一般公共预算“三公”经费预算情况</w:t>
      </w:r>
    </w:p>
    <w:p>
      <w:pPr>
        <w:widowControl/>
        <w:wordWrap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2023年三公经费预算总额为64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万元，其中因公出国（境）费48.6万元、公务用车购置费34万元、公务用车运行维护费132.69万元、公务接待费74.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万元、会议费6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.33万元、培训费292.32万元。  </w:t>
      </w:r>
    </w:p>
    <w:p>
      <w:pPr>
        <w:widowControl/>
        <w:wordWrap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 预算绩效工作开展情况</w:t>
      </w:r>
    </w:p>
    <w:p>
      <w:pPr>
        <w:widowControl/>
        <w:wordWrap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2022年，根据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工作计划，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对江阴金属材料创新研究院2021年专项资金、江阴新制造促进中心专项资金、百桥生物园专项资金三个项目进行了绩效评价，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第一时间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将评价结果向主管部门、企业进行了通报，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结合评价中发现的问题，对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相关单位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步工作提出了要求。</w:t>
      </w:r>
    </w:p>
    <w:p>
      <w:pPr>
        <w:widowControl/>
        <w:wordWrap w:val="0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2023年计划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取10-15个预算项目进行绩效评价，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评估资金支出必要性、合理性和效益性，并据此进一步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优化支出结构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，提高财政资金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效益。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gyZTUyNDc1M2M2ZmY5MmMzNmEzNjBkMDMzODAifQ=="/>
  </w:docVars>
  <w:rsids>
    <w:rsidRoot w:val="02F92D57"/>
    <w:rsid w:val="001C57F1"/>
    <w:rsid w:val="0024240F"/>
    <w:rsid w:val="00632819"/>
    <w:rsid w:val="00C116C7"/>
    <w:rsid w:val="00CA6FFD"/>
    <w:rsid w:val="00EF0422"/>
    <w:rsid w:val="02F92D57"/>
    <w:rsid w:val="09CF05E0"/>
    <w:rsid w:val="0C8554C6"/>
    <w:rsid w:val="2CD32421"/>
    <w:rsid w:val="3B8C7A75"/>
    <w:rsid w:val="3FC964D8"/>
    <w:rsid w:val="43AE2838"/>
    <w:rsid w:val="599F5C3B"/>
    <w:rsid w:val="5B0A2B66"/>
    <w:rsid w:val="5F360E8C"/>
    <w:rsid w:val="6B3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376</Characters>
  <Lines>3</Lines>
  <Paragraphs>1</Paragraphs>
  <TotalTime>30</TotalTime>
  <ScaleCrop>false</ScaleCrop>
  <LinksUpToDate>false</LinksUpToDate>
  <CharactersWithSpaces>383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2023-01-10T06:20:00Z</dcterms:created>
  <dc:creator>Administrator</dc:creator>
  <cp:lastModifiedBy>雪梨</cp:lastModifiedBy>
  <cp:lastPrinted>2023-01-19T10:09:00Z</cp:lastPrinted>
  <dcterms:modified xsi:type="dcterms:W3CDTF">2023-01-20T06:46:01Z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1467334E966440AE8551D35AF43A460C</vt:lpwstr>
  </property>
</Properties>
</file>