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</w:rPr>
        <w:t>江阴市妇女发展规划 （2021—2025年）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12" w:space="7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发布时间：2022-03-10 承办单位：妇联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理由和依据：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为进一步推进“十四五”时期江阴妇女事业高质量发展，保障妇女共建共享改革发展成果, 根据《江苏省妇女发展规划（2021—2025年）》、《无锡市妇女发展规划（2021—2025年）》和《江阴市国民经济和社会发展第十四个五年规划和二○三五年远景目标纲要》的总体要求，制定《江阴市妇女发展规划（2021—2025年）》（以下简称《妇女规划》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解决的问题：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完善促进男女平等和妇女全面发展的制度机制，全面优化妇女发展环境，切实保障妇女合法权益，有效增强妇女素质，满足妇女对美好生活新期待，开创江阴妇女全面发展和妇女事业现代化新局面。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解决的方案：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健全完善保障妇女健康的制度机制、加强妇幼健康服务体系建设、建立完善妇女全生命周期的健康管理模式等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mFhMjU1NWE3NTIzOGJjYWFmMGM1YmQ4NjdiNTMifQ=="/>
  </w:docVars>
  <w:rsids>
    <w:rsidRoot w:val="00000000"/>
    <w:rsid w:val="2CC1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2022-10-18T08:13:47Z</dcterms:created>
  <dc:creator>Administrator</dc:creator>
  <cp:lastModifiedBy>后美云</cp:lastModifiedBy>
  <dcterms:modified xsi:type="dcterms:W3CDTF">2022-10-18T08:13:55Z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EC8AE639EB4D4B3EAAE0A9F99AA456D9</vt:lpwstr>
  </property>
</Properties>
</file>