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 w:cs="方正小标宋简体"/>
          <w:szCs w:val="32"/>
        </w:rPr>
      </w:pPr>
      <w:r>
        <w:rPr>
          <w:rFonts w:hint="eastAsia" w:eastAsia="方正黑体_GBK" w:cs="方正小标宋简体"/>
          <w:szCs w:val="32"/>
        </w:rPr>
        <w:t>附件</w:t>
      </w:r>
    </w:p>
    <w:p>
      <w:pPr>
        <w:spacing w:line="0" w:lineRule="atLeast"/>
        <w:jc w:val="center"/>
        <w:rPr>
          <w:rFonts w:ascii="方正小标宋_GBK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000000"/>
          <w:sz w:val="44"/>
          <w:szCs w:val="44"/>
        </w:rPr>
        <w:t>“暨阳英才计划”创业领军人才项目</w:t>
      </w:r>
    </w:p>
    <w:p>
      <w:pPr>
        <w:spacing w:line="0" w:lineRule="atLeast"/>
        <w:jc w:val="center"/>
        <w:rPr>
          <w:rFonts w:eastAsia="方正黑体_GBK" w:cs="方正小标宋简体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“2021年度达标资助和贷款贴息表</w:t>
      </w:r>
      <w:bookmarkEnd w:id="0"/>
    </w:p>
    <w:tbl>
      <w:tblPr>
        <w:tblStyle w:val="4"/>
        <w:tblW w:w="88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418"/>
        <w:gridCol w:w="3502"/>
        <w:gridCol w:w="1590"/>
        <w:gridCol w:w="1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方正黑体_GBK" w:hAnsi="宋体" w:eastAsia="方正黑体_GBK" w:cs="宋体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sz w:val="22"/>
                <w:szCs w:val="22"/>
              </w:rPr>
              <w:t>序号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方正黑体_GBK" w:hAnsi="宋体" w:eastAsia="方正黑体_GBK" w:cs="宋体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sz w:val="22"/>
                <w:szCs w:val="22"/>
              </w:rPr>
              <w:t>人才姓名</w:t>
            </w:r>
          </w:p>
        </w:tc>
        <w:tc>
          <w:tcPr>
            <w:tcW w:w="35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方正黑体_GBK" w:hAnsi="宋体" w:eastAsia="方正黑体_GBK" w:cs="宋体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sz w:val="22"/>
                <w:szCs w:val="22"/>
              </w:rPr>
              <w:t>人才企业名称</w:t>
            </w:r>
          </w:p>
        </w:tc>
        <w:tc>
          <w:tcPr>
            <w:tcW w:w="1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sz w:val="22"/>
                <w:szCs w:val="22"/>
              </w:rPr>
              <w:t>达标资助金额</w:t>
            </w:r>
          </w:p>
          <w:p>
            <w:pPr>
              <w:spacing w:line="0" w:lineRule="atLeast"/>
              <w:jc w:val="center"/>
              <w:rPr>
                <w:rFonts w:ascii="方正黑体_GBK" w:hAnsi="宋体" w:eastAsia="方正黑体_GBK" w:cs="宋体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sz w:val="22"/>
                <w:szCs w:val="22"/>
              </w:rPr>
              <w:t>（万元）</w:t>
            </w:r>
          </w:p>
        </w:tc>
        <w:tc>
          <w:tcPr>
            <w:tcW w:w="17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sz w:val="22"/>
                <w:szCs w:val="22"/>
              </w:rPr>
              <w:t>贷款贴息金额</w:t>
            </w:r>
          </w:p>
          <w:p>
            <w:pPr>
              <w:spacing w:line="0" w:lineRule="atLeast"/>
              <w:jc w:val="center"/>
              <w:rPr>
                <w:rFonts w:ascii="方正黑体_GBK" w:hAnsi="宋体" w:eastAsia="方正黑体_GBK" w:cs="宋体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sz w:val="22"/>
                <w:szCs w:val="22"/>
              </w:rPr>
              <w:t>俞  麟</w:t>
            </w:r>
          </w:p>
        </w:tc>
        <w:tc>
          <w:tcPr>
            <w:tcW w:w="35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eastAsia="宋体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sz w:val="22"/>
                <w:szCs w:val="22"/>
              </w:rPr>
              <w:t>江苏中宏环保科技有限公司</w:t>
            </w:r>
          </w:p>
        </w:tc>
        <w:tc>
          <w:tcPr>
            <w:tcW w:w="15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sz w:val="22"/>
                <w:szCs w:val="22"/>
              </w:rPr>
              <w:t>杨东祥</w:t>
            </w:r>
          </w:p>
        </w:tc>
        <w:tc>
          <w:tcPr>
            <w:tcW w:w="35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eastAsia="宋体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sz w:val="22"/>
                <w:szCs w:val="22"/>
              </w:rPr>
              <w:t>江阴东为资源再生技术有限公司</w:t>
            </w:r>
          </w:p>
        </w:tc>
        <w:tc>
          <w:tcPr>
            <w:tcW w:w="15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sz w:val="22"/>
                <w:szCs w:val="22"/>
              </w:rPr>
              <w:t>张曦明</w:t>
            </w:r>
          </w:p>
        </w:tc>
        <w:tc>
          <w:tcPr>
            <w:tcW w:w="35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eastAsia="宋体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sz w:val="22"/>
                <w:szCs w:val="22"/>
              </w:rPr>
              <w:t>江阴乐虹智能科技有限公司</w:t>
            </w:r>
          </w:p>
        </w:tc>
        <w:tc>
          <w:tcPr>
            <w:tcW w:w="15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肖佳楠</w:t>
            </w:r>
          </w:p>
        </w:tc>
        <w:tc>
          <w:tcPr>
            <w:tcW w:w="35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江阴捷波智能科技有限公司</w:t>
            </w:r>
          </w:p>
        </w:tc>
        <w:tc>
          <w:tcPr>
            <w:tcW w:w="15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吕  宁</w:t>
            </w:r>
          </w:p>
        </w:tc>
        <w:tc>
          <w:tcPr>
            <w:tcW w:w="35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江苏微之润智能技术有限公司</w:t>
            </w:r>
          </w:p>
        </w:tc>
        <w:tc>
          <w:tcPr>
            <w:tcW w:w="15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籍伟杰</w:t>
            </w:r>
          </w:p>
        </w:tc>
        <w:tc>
          <w:tcPr>
            <w:tcW w:w="35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江阴丽晶电子科技有限公司</w:t>
            </w:r>
          </w:p>
        </w:tc>
        <w:tc>
          <w:tcPr>
            <w:tcW w:w="15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赵  鹏</w:t>
            </w:r>
          </w:p>
        </w:tc>
        <w:tc>
          <w:tcPr>
            <w:tcW w:w="35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无锡华控赛思节能技术有限公司</w:t>
            </w:r>
          </w:p>
        </w:tc>
        <w:tc>
          <w:tcPr>
            <w:tcW w:w="15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蔡  磊</w:t>
            </w:r>
          </w:p>
        </w:tc>
        <w:tc>
          <w:tcPr>
            <w:tcW w:w="35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无锡爱德为科技有限公司</w:t>
            </w:r>
          </w:p>
        </w:tc>
        <w:tc>
          <w:tcPr>
            <w:tcW w:w="15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伍春华</w:t>
            </w:r>
          </w:p>
        </w:tc>
        <w:tc>
          <w:tcPr>
            <w:tcW w:w="35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江阴高瓴智能科技有限公司</w:t>
            </w:r>
          </w:p>
        </w:tc>
        <w:tc>
          <w:tcPr>
            <w:tcW w:w="15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郭永安</w:t>
            </w:r>
          </w:p>
        </w:tc>
        <w:tc>
          <w:tcPr>
            <w:tcW w:w="35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无锡众志网络科技有限责任公司</w:t>
            </w:r>
          </w:p>
        </w:tc>
        <w:tc>
          <w:tcPr>
            <w:tcW w:w="15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宋端磊</w:t>
            </w:r>
          </w:p>
        </w:tc>
        <w:tc>
          <w:tcPr>
            <w:tcW w:w="35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映目（无锡）科技有限公司</w:t>
            </w:r>
          </w:p>
        </w:tc>
        <w:tc>
          <w:tcPr>
            <w:tcW w:w="15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李洪涛</w:t>
            </w:r>
          </w:p>
        </w:tc>
        <w:tc>
          <w:tcPr>
            <w:tcW w:w="35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江阴微弧金属科技有限公司</w:t>
            </w:r>
          </w:p>
        </w:tc>
        <w:tc>
          <w:tcPr>
            <w:tcW w:w="15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李万鹏</w:t>
            </w:r>
          </w:p>
        </w:tc>
        <w:tc>
          <w:tcPr>
            <w:tcW w:w="35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江苏布点网络技术有限公司</w:t>
            </w:r>
          </w:p>
        </w:tc>
        <w:tc>
          <w:tcPr>
            <w:tcW w:w="15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徐  博</w:t>
            </w:r>
          </w:p>
        </w:tc>
        <w:tc>
          <w:tcPr>
            <w:tcW w:w="35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江苏赫伽力智能科技有限公司</w:t>
            </w:r>
          </w:p>
        </w:tc>
        <w:tc>
          <w:tcPr>
            <w:tcW w:w="15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罗小松</w:t>
            </w:r>
          </w:p>
        </w:tc>
        <w:tc>
          <w:tcPr>
            <w:tcW w:w="35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无锡全世全流体科技有限公司</w:t>
            </w:r>
          </w:p>
        </w:tc>
        <w:tc>
          <w:tcPr>
            <w:tcW w:w="15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陈硕然</w:t>
            </w:r>
          </w:p>
        </w:tc>
        <w:tc>
          <w:tcPr>
            <w:tcW w:w="35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江阴万邦新材料有限公司</w:t>
            </w:r>
          </w:p>
        </w:tc>
        <w:tc>
          <w:tcPr>
            <w:tcW w:w="15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0.63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color w:val="000000"/>
                <w:sz w:val="22"/>
                <w:szCs w:val="22"/>
              </w:rPr>
              <w:t>赵宇峰</w:t>
            </w:r>
          </w:p>
        </w:tc>
        <w:tc>
          <w:tcPr>
            <w:tcW w:w="35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eastAsia="宋体"/>
                <w:sz w:val="22"/>
                <w:szCs w:val="22"/>
              </w:rPr>
            </w:pPr>
            <w:r>
              <w:rPr>
                <w:rFonts w:hint="eastAsia" w:ascii="方正楷体_GBK" w:eastAsia="方正楷体_GBK"/>
                <w:sz w:val="22"/>
                <w:szCs w:val="22"/>
              </w:rPr>
              <w:t>无锡凯瑞德流体技术有限公司</w:t>
            </w:r>
          </w:p>
        </w:tc>
        <w:tc>
          <w:tcPr>
            <w:tcW w:w="15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</w:tr>
    </w:tbl>
    <w:p>
      <w:pPr>
        <w:widowControl/>
        <w:spacing w:line="20" w:lineRule="exact"/>
        <w:jc w:val="left"/>
        <w:rPr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kern w:val="0"/>
        <w:sz w:val="28"/>
        <w:szCs w:val="28"/>
      </w:rPr>
      <w:t xml:space="preserve">— </w:t>
    </w:r>
    <w:r>
      <w:rPr>
        <w:rFonts w:eastAsiaTheme="minorEastAsia"/>
        <w:kern w:val="0"/>
        <w:sz w:val="28"/>
        <w:szCs w:val="28"/>
      </w:rPr>
      <w:fldChar w:fldCharType="begin"/>
    </w:r>
    <w:r>
      <w:rPr>
        <w:rFonts w:eastAsiaTheme="minorEastAsia"/>
        <w:kern w:val="0"/>
        <w:sz w:val="28"/>
        <w:szCs w:val="28"/>
      </w:rPr>
      <w:instrText xml:space="preserve"> PAGE </w:instrText>
    </w:r>
    <w:r>
      <w:rPr>
        <w:rFonts w:eastAsiaTheme="minorEastAsia"/>
        <w:kern w:val="0"/>
        <w:sz w:val="28"/>
        <w:szCs w:val="28"/>
      </w:rPr>
      <w:fldChar w:fldCharType="separate"/>
    </w:r>
    <w:r>
      <w:rPr>
        <w:rFonts w:eastAsiaTheme="minorEastAsia"/>
        <w:kern w:val="0"/>
        <w:sz w:val="28"/>
        <w:szCs w:val="28"/>
      </w:rPr>
      <w:t>1</w:t>
    </w:r>
    <w:r>
      <w:rPr>
        <w:rFonts w:eastAsiaTheme="minorEastAsia"/>
        <w:kern w:val="0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kern w:val="0"/>
        <w:sz w:val="28"/>
        <w:szCs w:val="28"/>
      </w:rPr>
      <w:t xml:space="preserve">— </w:t>
    </w:r>
    <w:r>
      <w:rPr>
        <w:rFonts w:eastAsiaTheme="minorEastAsia"/>
        <w:kern w:val="0"/>
        <w:sz w:val="28"/>
        <w:szCs w:val="28"/>
      </w:rPr>
      <w:fldChar w:fldCharType="begin"/>
    </w:r>
    <w:r>
      <w:rPr>
        <w:rFonts w:eastAsiaTheme="minorEastAsia"/>
        <w:kern w:val="0"/>
        <w:sz w:val="28"/>
        <w:szCs w:val="28"/>
      </w:rPr>
      <w:instrText xml:space="preserve"> PAGE </w:instrText>
    </w:r>
    <w:r>
      <w:rPr>
        <w:rFonts w:eastAsiaTheme="minorEastAsia"/>
        <w:kern w:val="0"/>
        <w:sz w:val="28"/>
        <w:szCs w:val="28"/>
      </w:rPr>
      <w:fldChar w:fldCharType="separate"/>
    </w:r>
    <w:r>
      <w:rPr>
        <w:rFonts w:eastAsiaTheme="minorEastAsia"/>
        <w:kern w:val="0"/>
        <w:sz w:val="28"/>
        <w:szCs w:val="28"/>
      </w:rPr>
      <w:t>4</w:t>
    </w:r>
    <w:r>
      <w:rPr>
        <w:rFonts w:eastAsiaTheme="minorEastAsia"/>
        <w:kern w:val="0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OGQ4NDM5MmEzNDY4NjVkODExMmM3MGI2OTkyOGYifQ=="/>
  </w:docVars>
  <w:rsids>
    <w:rsidRoot w:val="00C40D84"/>
    <w:rsid w:val="00004F3D"/>
    <w:rsid w:val="00031529"/>
    <w:rsid w:val="00067F47"/>
    <w:rsid w:val="000A46C7"/>
    <w:rsid w:val="00111FDA"/>
    <w:rsid w:val="002C2701"/>
    <w:rsid w:val="003029EF"/>
    <w:rsid w:val="00363FBB"/>
    <w:rsid w:val="003B4847"/>
    <w:rsid w:val="004A4289"/>
    <w:rsid w:val="005C7CA2"/>
    <w:rsid w:val="006277F3"/>
    <w:rsid w:val="006B35CE"/>
    <w:rsid w:val="00794FC6"/>
    <w:rsid w:val="00956F75"/>
    <w:rsid w:val="00A36B7E"/>
    <w:rsid w:val="00B145EE"/>
    <w:rsid w:val="00C04C98"/>
    <w:rsid w:val="00C40D84"/>
    <w:rsid w:val="00E033B3"/>
    <w:rsid w:val="00ED7DFB"/>
    <w:rsid w:val="00F06767"/>
    <w:rsid w:val="00F40E4F"/>
    <w:rsid w:val="00FB3DC3"/>
    <w:rsid w:val="041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Times New Roman" w:hAnsi="Times New Roman" w:eastAsia="方正仿宋_GBK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669</Words>
  <Characters>754</Characters>
  <Lines>6</Lines>
  <Paragraphs>1</Paragraphs>
  <TotalTime>13</TotalTime>
  <ScaleCrop>false</ScaleCrop>
  <LinksUpToDate>false</LinksUpToDate>
  <CharactersWithSpaces>795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2022-03-24T09:13:00Z</dcterms:created>
  <dc:creator>Windows 用户</dc:creator>
  <cp:lastModifiedBy>Yin</cp:lastModifiedBy>
  <cp:lastPrinted>2022-03-24T08:56:00Z</cp:lastPrinted>
  <dcterms:modified xsi:type="dcterms:W3CDTF">2022-09-06T01:27:16Z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050FAB48E2734404851D46971599262C</vt:lpwstr>
  </property>
</Properties>
</file>