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22D9A" w14:textId="1E6435A5" w:rsidR="00DF47B1" w:rsidRDefault="00106AA3">
      <w:pPr>
        <w:autoSpaceDE w:val="0"/>
        <w:autoSpaceDN w:val="0"/>
        <w:adjustRightInd w:val="0"/>
        <w:snapToGrid w:val="0"/>
        <w:spacing w:line="0" w:lineRule="atLeast"/>
        <w:ind w:left="-57" w:right="-57"/>
        <w:jc w:val="center"/>
        <w:textAlignment w:val="baseline"/>
        <w:rPr>
          <w:sz w:val="10"/>
          <w:szCs w:val="20"/>
        </w:rPr>
      </w:pPr>
      <w:bookmarkStart w:id="0" w:name="OLE_LINK1"/>
      <w:r>
        <w:rPr>
          <w:noProof/>
          <w:sz w:val="10"/>
          <w:szCs w:val="20"/>
        </w:rPr>
        <mc:AlternateContent>
          <mc:Choice Requires="wps">
            <w:drawing>
              <wp:anchor distT="0" distB="0" distL="114300" distR="114300" simplePos="0" relativeHeight="251664384" behindDoc="0" locked="0" layoutInCell="1" allowOverlap="1" wp14:anchorId="056AB923" wp14:editId="546555FC">
                <wp:simplePos x="0" y="0"/>
                <wp:positionH relativeFrom="column">
                  <wp:posOffset>1905</wp:posOffset>
                </wp:positionH>
                <wp:positionV relativeFrom="paragraph">
                  <wp:posOffset>-1979641</wp:posOffset>
                </wp:positionV>
                <wp:extent cx="5615940" cy="0"/>
                <wp:effectExtent l="0" t="19050" r="41910" b="38100"/>
                <wp:wrapNone/>
                <wp:docPr id="7" name="直线 14"/>
                <wp:cNvGraphicFramePr/>
                <a:graphic xmlns:a="http://schemas.openxmlformats.org/drawingml/2006/main">
                  <a:graphicData uri="http://schemas.microsoft.com/office/word/2010/wordprocessingShape">
                    <wps:wsp>
                      <wps:cNvCnPr/>
                      <wps:spPr>
                        <a:xfrm>
                          <a:off x="0" y="0"/>
                          <a:ext cx="5615940" cy="0"/>
                        </a:xfrm>
                        <a:prstGeom prst="line">
                          <a:avLst/>
                        </a:prstGeom>
                        <a:ln w="57150" cap="flat" cmpd="thinThick">
                          <a:solidFill>
                            <a:srgbClr val="FF0000"/>
                          </a:solidFill>
                          <a:prstDash val="solid"/>
                          <a:headEnd type="none" w="med" len="med"/>
                          <a:tailEnd type="none" w="med" len="med"/>
                        </a:ln>
                      </wps:spPr>
                      <wps:bodyPr/>
                    </wps:wsp>
                  </a:graphicData>
                </a:graphic>
              </wp:anchor>
            </w:drawing>
          </mc:Choice>
          <mc:Fallback>
            <w:pict>
              <v:line w14:anchorId="73D2EC02" id="直线 1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5pt,-155.9pt" to="442.3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" strokecolor="red" strokeweight="4.5pt">
                <v:stroke linestyle="thinThick"/>
              </v:line>
            </w:pict>
          </mc:Fallback>
        </mc:AlternateContent>
      </w:r>
    </w:p>
    <w:p w14:paraId="722C2F08" w14:textId="4EA075C5" w:rsidR="00DF47B1" w:rsidRDefault="00C45787">
      <w:pPr>
        <w:spacing w:before="174"/>
        <w:jc w:val="left"/>
        <w:textAlignment w:val="baseline"/>
        <w:rPr>
          <w:color w:val="000000"/>
          <w:sz w:val="20"/>
          <w:szCs w:val="22"/>
        </w:rPr>
      </w:pPr>
      <w:r>
        <w:rPr>
          <w:rFonts w:ascii="方正黑体_GBK" w:eastAsia="方正黑体_GBK" w:hint="eastAsia"/>
        </w:rPr>
        <w:t xml:space="preserve"> </w:t>
      </w:r>
      <w:r>
        <w:rPr>
          <w:rFonts w:hint="eastAsia"/>
        </w:rPr>
        <w:t xml:space="preserve">                             </w:t>
      </w:r>
      <w:r>
        <w:rPr>
          <w:rFonts w:hint="eastAsia"/>
        </w:rPr>
        <w:t xml:space="preserve">  </w:t>
      </w:r>
      <w:proofErr w:type="gramStart"/>
      <w:r>
        <w:rPr>
          <w:rFonts w:hint="eastAsia"/>
        </w:rPr>
        <w:t>澄</w:t>
      </w:r>
      <w:proofErr w:type="gramEnd"/>
      <w:r>
        <w:rPr>
          <w:rFonts w:hint="eastAsia"/>
        </w:rPr>
        <w:t>财会函〔</w:t>
      </w:r>
      <w:r>
        <w:rPr>
          <w:rFonts w:hint="eastAsia"/>
        </w:rPr>
        <w:t>2022</w:t>
      </w:r>
      <w:r>
        <w:rPr>
          <w:rFonts w:hint="eastAsia"/>
        </w:rPr>
        <w:t>〕</w:t>
      </w:r>
      <w:r>
        <w:rPr>
          <w:rFonts w:hint="eastAsia"/>
        </w:rPr>
        <w:t>1</w:t>
      </w:r>
      <w:r>
        <w:rPr>
          <w:rFonts w:hint="eastAsia"/>
        </w:rPr>
        <w:t>号</w:t>
      </w:r>
    </w:p>
    <w:p w14:paraId="241527B1" w14:textId="77777777" w:rsidR="00DF47B1" w:rsidRDefault="00DF47B1">
      <w:pPr>
        <w:spacing w:before="200" w:after="140" w:line="60" w:lineRule="exact"/>
        <w:jc w:val="right"/>
        <w:textAlignment w:val="baseline"/>
        <w:rPr>
          <w:color w:val="000000"/>
          <w:sz w:val="20"/>
          <w:szCs w:val="22"/>
        </w:rPr>
      </w:pPr>
    </w:p>
    <w:bookmarkEnd w:id="0"/>
    <w:p w14:paraId="5AA0666C" w14:textId="77777777" w:rsidR="00DF47B1" w:rsidRDefault="00C45787">
      <w:pPr>
        <w:spacing w:line="0" w:lineRule="atLeast"/>
        <w:jc w:val="center"/>
        <w:rPr>
          <w:rFonts w:eastAsia="方正小标宋_GBK" w:cs="Times New Roman"/>
          <w:sz w:val="44"/>
          <w:szCs w:val="44"/>
        </w:rPr>
      </w:pPr>
      <w:proofErr w:type="gramStart"/>
      <w:r>
        <w:rPr>
          <w:rFonts w:eastAsia="方正小标宋_GBK" w:cs="Times New Roman"/>
          <w:sz w:val="44"/>
          <w:szCs w:val="44"/>
        </w:rPr>
        <w:t>层转财政部</w:t>
      </w:r>
      <w:r>
        <w:rPr>
          <w:rFonts w:eastAsia="方正小标宋_GBK" w:cs="Times New Roman" w:hint="eastAsia"/>
          <w:sz w:val="44"/>
          <w:szCs w:val="44"/>
        </w:rPr>
        <w:t>会计司</w:t>
      </w:r>
      <w:proofErr w:type="gramEnd"/>
      <w:r>
        <w:rPr>
          <w:rFonts w:eastAsia="方正小标宋_GBK" w:cs="Times New Roman"/>
          <w:sz w:val="44"/>
          <w:szCs w:val="44"/>
        </w:rPr>
        <w:t>关于</w:t>
      </w:r>
      <w:r>
        <w:rPr>
          <w:rFonts w:eastAsia="方正小标宋_GBK" w:cs="Times New Roman" w:hint="eastAsia"/>
          <w:sz w:val="44"/>
          <w:szCs w:val="44"/>
        </w:rPr>
        <w:t>针对会计人员开展</w:t>
      </w:r>
    </w:p>
    <w:p w14:paraId="5686351E" w14:textId="77777777" w:rsidR="00DF47B1" w:rsidRDefault="00C45787">
      <w:pPr>
        <w:spacing w:line="0" w:lineRule="atLeast"/>
        <w:jc w:val="center"/>
        <w:rPr>
          <w:rFonts w:eastAsia="方正小标宋_GBK" w:cs="Times New Roman"/>
          <w:sz w:val="44"/>
          <w:szCs w:val="44"/>
        </w:rPr>
      </w:pPr>
      <w:r>
        <w:rPr>
          <w:rFonts w:eastAsia="方正小标宋_GBK" w:cs="Times New Roman" w:hint="eastAsia"/>
          <w:sz w:val="44"/>
          <w:szCs w:val="44"/>
        </w:rPr>
        <w:t>电信网络反</w:t>
      </w:r>
      <w:proofErr w:type="gramStart"/>
      <w:r>
        <w:rPr>
          <w:rFonts w:eastAsia="方正小标宋_GBK" w:cs="Times New Roman" w:hint="eastAsia"/>
          <w:sz w:val="44"/>
          <w:szCs w:val="44"/>
        </w:rPr>
        <w:t>诈宣传</w:t>
      </w:r>
      <w:proofErr w:type="gramEnd"/>
      <w:r>
        <w:rPr>
          <w:rFonts w:eastAsia="方正小标宋_GBK" w:cs="Times New Roman" w:hint="eastAsia"/>
          <w:sz w:val="44"/>
          <w:szCs w:val="44"/>
        </w:rPr>
        <w:t>教育</w:t>
      </w:r>
      <w:r>
        <w:rPr>
          <w:rFonts w:eastAsia="方正小标宋_GBK" w:cs="Times New Roman"/>
          <w:sz w:val="44"/>
          <w:szCs w:val="44"/>
        </w:rPr>
        <w:t>工作的通知</w:t>
      </w:r>
    </w:p>
    <w:p w14:paraId="75B0B1B6" w14:textId="77777777" w:rsidR="00DF47B1" w:rsidRDefault="00DF47B1">
      <w:pPr>
        <w:ind w:firstLineChars="200" w:firstLine="632"/>
        <w:rPr>
          <w:rFonts w:cs="Times New Roman"/>
          <w:szCs w:val="32"/>
        </w:rPr>
      </w:pPr>
    </w:p>
    <w:p w14:paraId="169E8FF3" w14:textId="77777777" w:rsidR="00DF47B1" w:rsidRDefault="00C45787">
      <w:pPr>
        <w:rPr>
          <w:rFonts w:cs="Times New Roman"/>
          <w:szCs w:val="32"/>
        </w:rPr>
      </w:pPr>
      <w:r>
        <w:rPr>
          <w:rFonts w:cs="Times New Roman" w:hint="eastAsia"/>
          <w:szCs w:val="32"/>
        </w:rPr>
        <w:t>各镇（街道）财政和资产管理局，高新区财政局、临港经济开发区财政局、靖江园区财政局，市各有关单位：</w:t>
      </w:r>
    </w:p>
    <w:p w14:paraId="5C05286E" w14:textId="77777777" w:rsidR="00DF47B1" w:rsidRDefault="00C45787">
      <w:pPr>
        <w:ind w:firstLineChars="200" w:firstLine="632"/>
        <w:rPr>
          <w:szCs w:val="32"/>
        </w:rPr>
      </w:pPr>
      <w:r>
        <w:rPr>
          <w:rFonts w:cs="Times New Roman" w:hint="eastAsia"/>
          <w:szCs w:val="32"/>
        </w:rPr>
        <w:t>现将无锡市财政局会计处《层转财政部会计司关于针对会计人员开展电信网络反诈宣传教育工作的通知》（锡财会</w:t>
      </w:r>
      <w:r>
        <w:rPr>
          <w:rFonts w:hint="eastAsia"/>
        </w:rPr>
        <w:t>函</w:t>
      </w:r>
      <w:r>
        <w:rPr>
          <w:rFonts w:cs="Times New Roman" w:hint="eastAsia"/>
          <w:szCs w:val="32"/>
        </w:rPr>
        <w:t>〔</w:t>
      </w:r>
      <w:r>
        <w:rPr>
          <w:rFonts w:cs="Times New Roman" w:hint="eastAsia"/>
          <w:szCs w:val="32"/>
        </w:rPr>
        <w:t>2022</w:t>
      </w:r>
      <w:r>
        <w:rPr>
          <w:rFonts w:cs="Times New Roman" w:hint="eastAsia"/>
          <w:szCs w:val="32"/>
        </w:rPr>
        <w:t>〕</w:t>
      </w:r>
      <w:r>
        <w:rPr>
          <w:rFonts w:cs="Times New Roman" w:hint="eastAsia"/>
          <w:szCs w:val="32"/>
        </w:rPr>
        <w:t>02</w:t>
      </w:r>
      <w:r>
        <w:rPr>
          <w:rFonts w:cs="Times New Roman" w:hint="eastAsia"/>
          <w:szCs w:val="32"/>
        </w:rPr>
        <w:t>号）转发给你们，请你单位高度重视，按照电信网络反</w:t>
      </w:r>
      <w:proofErr w:type="gramStart"/>
      <w:r>
        <w:rPr>
          <w:rFonts w:cs="Times New Roman" w:hint="eastAsia"/>
          <w:szCs w:val="32"/>
        </w:rPr>
        <w:t>诈宣传</w:t>
      </w:r>
      <w:proofErr w:type="gramEnd"/>
      <w:r>
        <w:rPr>
          <w:rFonts w:cs="Times New Roman" w:hint="eastAsia"/>
          <w:szCs w:val="32"/>
        </w:rPr>
        <w:t>教育工作有关要求，认真抓好宣传发动和贯彻落实。</w:t>
      </w:r>
    </w:p>
    <w:p w14:paraId="4CECE4EB" w14:textId="77777777" w:rsidR="00DF47B1" w:rsidRDefault="00DF47B1">
      <w:pPr>
        <w:ind w:firstLineChars="200" w:firstLine="632"/>
        <w:rPr>
          <w:rFonts w:cs="Times New Roman"/>
          <w:szCs w:val="32"/>
        </w:rPr>
      </w:pPr>
    </w:p>
    <w:p w14:paraId="3716E6DC" w14:textId="77777777" w:rsidR="00DF47B1" w:rsidRDefault="00C45787">
      <w:pPr>
        <w:ind w:leftChars="200" w:left="1580" w:hangingChars="300" w:hanging="948"/>
        <w:rPr>
          <w:rFonts w:cs="Times New Roman"/>
          <w:szCs w:val="32"/>
        </w:rPr>
      </w:pPr>
      <w:r>
        <w:rPr>
          <w:rFonts w:cs="Times New Roman" w:hint="eastAsia"/>
          <w:szCs w:val="32"/>
        </w:rPr>
        <w:t>附件：无锡市财政局会计处《层转财政部会计司关于针对会计人员开展电信网络反诈宣传教育工作的通知》（锡财会</w:t>
      </w:r>
      <w:r>
        <w:rPr>
          <w:rFonts w:hint="eastAsia"/>
        </w:rPr>
        <w:t>函</w:t>
      </w:r>
      <w:r>
        <w:rPr>
          <w:rFonts w:cs="Times New Roman" w:hint="eastAsia"/>
          <w:szCs w:val="32"/>
        </w:rPr>
        <w:t>〔</w:t>
      </w:r>
      <w:r>
        <w:rPr>
          <w:rFonts w:cs="Times New Roman" w:hint="eastAsia"/>
          <w:szCs w:val="32"/>
        </w:rPr>
        <w:t>2022</w:t>
      </w:r>
      <w:r>
        <w:rPr>
          <w:rFonts w:cs="Times New Roman" w:hint="eastAsia"/>
          <w:szCs w:val="32"/>
        </w:rPr>
        <w:t>〕</w:t>
      </w:r>
      <w:r>
        <w:rPr>
          <w:rFonts w:cs="Times New Roman" w:hint="eastAsia"/>
          <w:szCs w:val="32"/>
        </w:rPr>
        <w:t>02</w:t>
      </w:r>
      <w:r>
        <w:rPr>
          <w:rFonts w:cs="Times New Roman" w:hint="eastAsia"/>
          <w:szCs w:val="32"/>
        </w:rPr>
        <w:t>号）</w:t>
      </w:r>
    </w:p>
    <w:p w14:paraId="04A35773" w14:textId="77777777" w:rsidR="00DF47B1" w:rsidRDefault="00DF47B1">
      <w:pPr>
        <w:ind w:firstLineChars="200" w:firstLine="632"/>
        <w:rPr>
          <w:rFonts w:cs="Times New Roman"/>
          <w:szCs w:val="32"/>
        </w:rPr>
      </w:pPr>
    </w:p>
    <w:p w14:paraId="095E7BDF" w14:textId="77777777" w:rsidR="00DF47B1" w:rsidRDefault="00DF47B1">
      <w:pPr>
        <w:ind w:firstLineChars="200" w:firstLine="632"/>
        <w:rPr>
          <w:rFonts w:cs="Times New Roman"/>
          <w:szCs w:val="32"/>
        </w:rPr>
      </w:pPr>
    </w:p>
    <w:p w14:paraId="08C2CA1F" w14:textId="77777777" w:rsidR="00DF47B1" w:rsidRDefault="00C45787">
      <w:pPr>
        <w:ind w:firstLineChars="1547" w:firstLine="4886"/>
        <w:rPr>
          <w:rFonts w:cs="Times New Roman"/>
          <w:szCs w:val="32"/>
        </w:rPr>
      </w:pPr>
      <w:r>
        <w:rPr>
          <w:rFonts w:cs="Times New Roman" w:hint="eastAsia"/>
          <w:szCs w:val="32"/>
        </w:rPr>
        <w:t>江阴市财政局会计科</w:t>
      </w:r>
    </w:p>
    <w:p w14:paraId="33D0ABE7" w14:textId="3AEE4043" w:rsidR="00106AA3" w:rsidRDefault="00C45787">
      <w:pPr>
        <w:ind w:rightChars="400" w:right="1263"/>
        <w:jc w:val="right"/>
        <w:rPr>
          <w:rFonts w:cs="Times New Roman"/>
          <w:szCs w:val="32"/>
        </w:rPr>
      </w:pPr>
      <w:r>
        <w:rPr>
          <w:rFonts w:cs="Times New Roman" w:hint="eastAsia"/>
          <w:szCs w:val="32"/>
        </w:rPr>
        <w:t>2022</w:t>
      </w:r>
      <w:r>
        <w:rPr>
          <w:rFonts w:cs="Times New Roman" w:hint="eastAsia"/>
          <w:szCs w:val="32"/>
        </w:rPr>
        <w:t>年</w:t>
      </w:r>
      <w:r>
        <w:rPr>
          <w:rFonts w:cs="Times New Roman" w:hint="eastAsia"/>
          <w:szCs w:val="32"/>
        </w:rPr>
        <w:t>5</w:t>
      </w:r>
      <w:r>
        <w:rPr>
          <w:rFonts w:cs="Times New Roman" w:hint="eastAsia"/>
          <w:szCs w:val="32"/>
        </w:rPr>
        <w:t>月</w:t>
      </w:r>
      <w:r>
        <w:rPr>
          <w:rFonts w:cs="Times New Roman" w:hint="eastAsia"/>
          <w:szCs w:val="32"/>
        </w:rPr>
        <w:t>27</w:t>
      </w:r>
      <w:r>
        <w:rPr>
          <w:rFonts w:cs="Times New Roman" w:hint="eastAsia"/>
          <w:szCs w:val="32"/>
        </w:rPr>
        <w:t>日</w:t>
      </w:r>
    </w:p>
    <w:p w14:paraId="61242D2B" w14:textId="77777777" w:rsidR="00106AA3" w:rsidRDefault="00106AA3">
      <w:pPr>
        <w:widowControl/>
        <w:jc w:val="left"/>
        <w:rPr>
          <w:rFonts w:cs="Times New Roman"/>
          <w:szCs w:val="32"/>
        </w:rPr>
      </w:pPr>
      <w:r>
        <w:rPr>
          <w:rFonts w:cs="Times New Roman"/>
          <w:szCs w:val="32"/>
        </w:rPr>
        <w:br w:type="page"/>
      </w:r>
    </w:p>
    <w:p w14:paraId="7268D632" w14:textId="77777777" w:rsidR="00DF47B1" w:rsidRDefault="00DF47B1">
      <w:pPr>
        <w:ind w:rightChars="400" w:right="1263"/>
        <w:jc w:val="right"/>
        <w:rPr>
          <w:rFonts w:cs="Times New Roman"/>
          <w:szCs w:val="32"/>
        </w:rPr>
      </w:pPr>
    </w:p>
    <w:p w14:paraId="675F8FF0" w14:textId="1ADB9972" w:rsidR="00DF47B1" w:rsidRDefault="00C45787">
      <w:pPr>
        <w:rPr>
          <w:rFonts w:eastAsia="方正黑体_GBK"/>
        </w:rPr>
      </w:pPr>
      <w:r>
        <w:rPr>
          <w:rFonts w:eastAsia="方正黑体_GBK" w:hint="eastAsia"/>
        </w:rPr>
        <w:t>附件</w:t>
      </w:r>
    </w:p>
    <w:p w14:paraId="5821CDEA" w14:textId="759A7DC5" w:rsidR="00DF47B1" w:rsidRDefault="00106AA3">
      <w:pPr>
        <w:widowControl/>
        <w:jc w:val="left"/>
      </w:pPr>
      <w:r>
        <w:rPr>
          <w:rFonts w:eastAsia="方正黑体_GBK" w:hint="eastAsia"/>
          <w:noProof/>
        </w:rPr>
        <w:drawing>
          <wp:anchor distT="0" distB="0" distL="114300" distR="114300" simplePos="0" relativeHeight="251655168" behindDoc="1" locked="0" layoutInCell="1" allowOverlap="1" wp14:anchorId="4113361F" wp14:editId="4A324591">
            <wp:simplePos x="0" y="0"/>
            <wp:positionH relativeFrom="column">
              <wp:posOffset>3810</wp:posOffset>
            </wp:positionH>
            <wp:positionV relativeFrom="paragraph">
              <wp:posOffset>1831340</wp:posOffset>
            </wp:positionV>
            <wp:extent cx="5615940" cy="3657600"/>
            <wp:effectExtent l="0" t="0" r="3810" b="0"/>
            <wp:wrapNone/>
            <wp:docPr id="1" name="图片 0" descr="层转财政部会计司关于针对会计人员开展电信网络反诈宣传教育工作的通知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层转财政部会计司关于针对会计人员开展电信网络反诈宣传教育工作的通知_页面_1.jpg"/>
                    <pic:cNvPicPr>
                      <a:picLocks noChangeAspect="1"/>
                    </pic:cNvPicPr>
                  </pic:nvPicPr>
                  <pic:blipFill rotWithShape="1">
                    <a:blip r:embed="rId7" cstate="print"/>
                    <a:srcRect t="26938" b="27019"/>
                    <a:stretch/>
                  </pic:blipFill>
                  <pic:spPr bwMode="auto">
                    <a:xfrm>
                      <a:off x="0" y="0"/>
                      <a:ext cx="5615940" cy="3657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5787">
        <w:br w:type="page"/>
      </w:r>
    </w:p>
    <w:p w14:paraId="23E58125" w14:textId="77777777" w:rsidR="00DF47B1" w:rsidRDefault="00C45787">
      <w:pPr>
        <w:widowControl/>
        <w:jc w:val="left"/>
      </w:pPr>
      <w:r>
        <w:rPr>
          <w:noProof/>
        </w:rPr>
        <w:lastRenderedPageBreak/>
        <w:drawing>
          <wp:inline distT="0" distB="0" distL="0" distR="0" wp14:anchorId="18BAF152" wp14:editId="5644B323">
            <wp:extent cx="5615940" cy="3416300"/>
            <wp:effectExtent l="0" t="0" r="3810" b="0"/>
            <wp:docPr id="2" name="图片 1" descr="层转财政部会计司关于针对会计人员开展电信网络反诈宣传教育工作的通知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层转财政部会计司关于针对会计人员开展电信网络反诈宣传教育工作的通知_页面_2.jpg"/>
                    <pic:cNvPicPr>
                      <a:picLocks noChangeAspect="1"/>
                    </pic:cNvPicPr>
                  </pic:nvPicPr>
                  <pic:blipFill rotWithShape="1">
                    <a:blip r:embed="rId8" cstate="print"/>
                    <a:srcRect t="23581" b="33413"/>
                    <a:stretch/>
                  </pic:blipFill>
                  <pic:spPr bwMode="auto">
                    <a:xfrm>
                      <a:off x="0" y="0"/>
                      <a:ext cx="5615940" cy="341630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8027223" wp14:editId="40E1A2D9">
            <wp:extent cx="5615940" cy="7943850"/>
            <wp:effectExtent l="19050" t="0" r="3810" b="0"/>
            <wp:docPr id="3" name="图片 2" descr="层转财政部会计司关于针对会计人员开展电信网络反诈宣传教育工作的通知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层转财政部会计司关于针对会计人员开展电信网络反诈宣传教育工作的通知_页面_3.jpg"/>
                    <pic:cNvPicPr>
                      <a:picLocks noChangeAspect="1"/>
                    </pic:cNvPicPr>
                  </pic:nvPicPr>
                  <pic:blipFill>
                    <a:blip r:embed="rId9" cstate="print"/>
                    <a:stretch>
                      <a:fillRect/>
                    </a:stretch>
                  </pic:blipFill>
                  <pic:spPr>
                    <a:xfrm>
                      <a:off x="0" y="0"/>
                      <a:ext cx="5615940" cy="7943850"/>
                    </a:xfrm>
                    <a:prstGeom prst="rect">
                      <a:avLst/>
                    </a:prstGeom>
                  </pic:spPr>
                </pic:pic>
              </a:graphicData>
            </a:graphic>
          </wp:inline>
        </w:drawing>
      </w:r>
      <w:r>
        <w:rPr>
          <w:noProof/>
        </w:rPr>
        <w:lastRenderedPageBreak/>
        <w:drawing>
          <wp:inline distT="0" distB="0" distL="0" distR="0" wp14:anchorId="2B313B85" wp14:editId="1AC52B3F">
            <wp:extent cx="5615940" cy="7943850"/>
            <wp:effectExtent l="19050" t="0" r="3810" b="0"/>
            <wp:docPr id="4" name="图片 3" descr="层转财政部会计司关于针对会计人员开展电信网络反诈宣传教育工作的通知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层转财政部会计司关于针对会计人员开展电信网络反诈宣传教育工作的通知_页面_4.jpg"/>
                    <pic:cNvPicPr>
                      <a:picLocks noChangeAspect="1"/>
                    </pic:cNvPicPr>
                  </pic:nvPicPr>
                  <pic:blipFill>
                    <a:blip r:embed="rId10" cstate="print"/>
                    <a:stretch>
                      <a:fillRect/>
                    </a:stretch>
                  </pic:blipFill>
                  <pic:spPr>
                    <a:xfrm>
                      <a:off x="0" y="0"/>
                      <a:ext cx="5615940" cy="7943850"/>
                    </a:xfrm>
                    <a:prstGeom prst="rect">
                      <a:avLst/>
                    </a:prstGeom>
                  </pic:spPr>
                </pic:pic>
              </a:graphicData>
            </a:graphic>
          </wp:inline>
        </w:drawing>
      </w:r>
      <w:r>
        <w:rPr>
          <w:noProof/>
        </w:rPr>
        <w:lastRenderedPageBreak/>
        <w:drawing>
          <wp:inline distT="0" distB="0" distL="0" distR="0" wp14:anchorId="1918BFC5" wp14:editId="22159334">
            <wp:extent cx="5615940" cy="6000750"/>
            <wp:effectExtent l="0" t="0" r="3810" b="0"/>
            <wp:docPr id="5" name="图片 4" descr="层转财政部会计司关于针对会计人员开展电信网络反诈宣传教育工作的通知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层转财政部会计司关于针对会计人员开展电信网络反诈宣传教育工作的通知_页面_5.jpg"/>
                    <pic:cNvPicPr>
                      <a:picLocks noChangeAspect="1"/>
                    </pic:cNvPicPr>
                  </pic:nvPicPr>
                  <pic:blipFill rotWithShape="1">
                    <a:blip r:embed="rId11" cstate="print"/>
                    <a:srcRect b="24460"/>
                    <a:stretch/>
                  </pic:blipFill>
                  <pic:spPr bwMode="auto">
                    <a:xfrm>
                      <a:off x="0" y="0"/>
                      <a:ext cx="5615940" cy="6000750"/>
                    </a:xfrm>
                    <a:prstGeom prst="rect">
                      <a:avLst/>
                    </a:prstGeom>
                    <a:ln>
                      <a:noFill/>
                    </a:ln>
                    <a:extLst>
                      <a:ext uri="{53640926-AAD7-44D8-BBD7-CCE9431645EC}">
                        <a14:shadowObscured xmlns:a14="http://schemas.microsoft.com/office/drawing/2010/main"/>
                      </a:ext>
                    </a:extLst>
                  </pic:spPr>
                </pic:pic>
              </a:graphicData>
            </a:graphic>
          </wp:inline>
        </w:drawing>
      </w:r>
    </w:p>
    <w:sectPr w:rsidR="00DF47B1">
      <w:footerReference w:type="even" r:id="rId12"/>
      <w:footerReference w:type="default" r:id="rId13"/>
      <w:pgSz w:w="11906" w:h="16838"/>
      <w:pgMar w:top="2098" w:right="1474" w:bottom="1985" w:left="1588" w:header="851" w:footer="1474" w:gutter="0"/>
      <w:cols w:space="425"/>
      <w:titlePg/>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6FB5B" w14:textId="77777777" w:rsidR="00C45787" w:rsidRDefault="00C45787">
      <w:r>
        <w:separator/>
      </w:r>
    </w:p>
  </w:endnote>
  <w:endnote w:type="continuationSeparator" w:id="0">
    <w:p w14:paraId="744F3367" w14:textId="77777777" w:rsidR="00C45787" w:rsidRDefault="00C45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EastAsia" w:eastAsiaTheme="minorEastAsia" w:hAnsiTheme="minorEastAsia"/>
        <w:sz w:val="28"/>
        <w:szCs w:val="28"/>
      </w:rPr>
      <w:id w:val="26254660"/>
      <w:docPartObj>
        <w:docPartGallery w:val="AutoText"/>
      </w:docPartObj>
    </w:sdtPr>
    <w:sdtEndPr/>
    <w:sdtContent>
      <w:p w14:paraId="123A4599" w14:textId="77777777" w:rsidR="00DF47B1" w:rsidRDefault="00C45787">
        <w:pPr>
          <w:pStyle w:val="a8"/>
          <w:ind w:leftChars="100" w:left="320"/>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Pr>
            <w:rFonts w:asciiTheme="minorEastAsia" w:eastAsiaTheme="minorEastAsia" w:hAnsiTheme="minorEastAsia"/>
            <w:sz w:val="28"/>
            <w:szCs w:val="28"/>
            <w:lang w:val="zh-CN"/>
          </w:rPr>
          <w:t>2</w:t>
        </w:r>
        <w:r>
          <w:rPr>
            <w:rFonts w:asciiTheme="minorEastAsia" w:eastAsiaTheme="minorEastAsia" w:hAnsiTheme="minorEastAsia"/>
            <w:sz w:val="28"/>
            <w:szCs w:val="28"/>
          </w:rPr>
          <w:fldChar w:fldCharType="end"/>
        </w: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EastAsia" w:eastAsiaTheme="minorEastAsia" w:hAnsiTheme="minorEastAsia"/>
        <w:sz w:val="28"/>
        <w:szCs w:val="28"/>
      </w:rPr>
      <w:id w:val="21836771"/>
      <w:docPartObj>
        <w:docPartGallery w:val="AutoText"/>
      </w:docPartObj>
    </w:sdtPr>
    <w:sdtEndPr/>
    <w:sdtContent>
      <w:p w14:paraId="0F0B0CF9" w14:textId="77777777" w:rsidR="00DF47B1" w:rsidRDefault="00C45787">
        <w:pPr>
          <w:pStyle w:val="a8"/>
          <w:ind w:rightChars="100" w:right="32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 xml:space="preserve"> </w:t>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 xml:space="preserve"> PAGE   \* MERGEFORMAT </w:instrText>
        </w:r>
        <w:r>
          <w:rPr>
            <w:rFonts w:asciiTheme="minorEastAsia" w:eastAsiaTheme="minorEastAsia" w:hAnsiTheme="minorEastAsia"/>
            <w:sz w:val="28"/>
            <w:szCs w:val="28"/>
          </w:rPr>
          <w:fldChar w:fldCharType="separate"/>
        </w:r>
        <w:r>
          <w:rPr>
            <w:rFonts w:asciiTheme="minorEastAsia" w:eastAsiaTheme="minorEastAsia" w:hAnsiTheme="minorEastAsia"/>
            <w:sz w:val="28"/>
            <w:szCs w:val="28"/>
            <w:lang w:val="zh-CN"/>
          </w:rPr>
          <w:t>3</w:t>
        </w:r>
        <w:r>
          <w:rPr>
            <w:rFonts w:asciiTheme="minorEastAsia" w:eastAsiaTheme="minorEastAsia" w:hAnsiTheme="minorEastAsia"/>
            <w:sz w:val="28"/>
            <w:szCs w:val="28"/>
          </w:rPr>
          <w:fldChar w:fldCharType="end"/>
        </w:r>
        <w:r>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B7207" w14:textId="77777777" w:rsidR="00C45787" w:rsidRDefault="00C45787">
      <w:r>
        <w:separator/>
      </w:r>
    </w:p>
  </w:footnote>
  <w:footnote w:type="continuationSeparator" w:id="0">
    <w:p w14:paraId="36903A16" w14:textId="77777777" w:rsidR="00C45787" w:rsidRDefault="00C457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0143F52"/>
    <w:rsid w:val="00106AA3"/>
    <w:rsid w:val="006B4DC2"/>
    <w:rsid w:val="00A11324"/>
    <w:rsid w:val="00A5165C"/>
    <w:rsid w:val="00C45787"/>
    <w:rsid w:val="00DF47B1"/>
    <w:rsid w:val="00EE5F4F"/>
    <w:rsid w:val="00F247DF"/>
    <w:rsid w:val="00FA76A6"/>
    <w:rsid w:val="30143F52"/>
    <w:rsid w:val="339618B8"/>
    <w:rsid w:val="451F28E1"/>
    <w:rsid w:val="4D655AE3"/>
    <w:rsid w:val="56D07912"/>
    <w:rsid w:val="5F371543"/>
    <w:rsid w:val="6BEE529E"/>
    <w:rsid w:val="7D8826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71BFCD"/>
  <w15:docId w15:val="{73154A4C-93E8-4733-B56F-CF2355A8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方正仿宋_GBK"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Chars="200" w:firstLine="420"/>
    </w:pPr>
  </w:style>
  <w:style w:type="paragraph" w:styleId="a4">
    <w:name w:val="Date"/>
    <w:basedOn w:val="a"/>
    <w:next w:val="a"/>
    <w:link w:val="a5"/>
    <w:pPr>
      <w:ind w:leftChars="2500" w:left="100"/>
    </w:pPr>
  </w:style>
  <w:style w:type="paragraph" w:styleId="a6">
    <w:name w:val="Balloon Text"/>
    <w:basedOn w:val="a"/>
    <w:link w:val="a7"/>
    <w:rPr>
      <w:sz w:val="18"/>
      <w:szCs w:val="18"/>
    </w:rPr>
  </w:style>
  <w:style w:type="paragraph" w:styleId="a8">
    <w:name w:val="footer"/>
    <w:basedOn w:val="a"/>
    <w:link w:val="a9"/>
    <w:uiPriority w:val="99"/>
    <w:pPr>
      <w:tabs>
        <w:tab w:val="center" w:pos="4153"/>
        <w:tab w:val="right" w:pos="8306"/>
      </w:tabs>
      <w:snapToGrid w:val="0"/>
      <w:jc w:val="left"/>
    </w:pPr>
    <w:rPr>
      <w:sz w:val="18"/>
      <w:szCs w:val="18"/>
    </w:rPr>
  </w:style>
  <w:style w:type="paragraph" w:styleId="aa">
    <w:name w:val="header"/>
    <w:basedOn w:val="a"/>
    <w:link w:val="ab"/>
    <w:pPr>
      <w:pBdr>
        <w:bottom w:val="single" w:sz="6" w:space="1" w:color="auto"/>
      </w:pBdr>
      <w:tabs>
        <w:tab w:val="center" w:pos="4153"/>
        <w:tab w:val="right" w:pos="8306"/>
      </w:tabs>
      <w:snapToGrid w:val="0"/>
      <w:jc w:val="center"/>
    </w:pPr>
    <w:rPr>
      <w:sz w:val="18"/>
      <w:szCs w:val="18"/>
    </w:rPr>
  </w:style>
  <w:style w:type="paragraph" w:styleId="ac">
    <w:name w:val="Normal (Web)"/>
    <w:basedOn w:val="a"/>
    <w:pPr>
      <w:widowControl/>
      <w:spacing w:before="100" w:beforeAutospacing="1" w:after="100" w:afterAutospacing="1"/>
      <w:jc w:val="left"/>
    </w:pPr>
    <w:rPr>
      <w:rFonts w:ascii="宋体" w:hAnsi="宋体" w:cs="宋体"/>
      <w:b/>
      <w:bCs/>
      <w:color w:val="000000"/>
      <w:kern w:val="0"/>
      <w:sz w:val="24"/>
      <w:szCs w:val="44"/>
    </w:rPr>
  </w:style>
  <w:style w:type="character" w:styleId="ad">
    <w:name w:val="Strong"/>
    <w:qFormat/>
    <w:rPr>
      <w:rFonts w:eastAsia="仿宋_GB2312"/>
      <w:bCs/>
      <w:spacing w:val="0"/>
      <w:w w:val="100"/>
      <w:sz w:val="32"/>
    </w:rPr>
  </w:style>
  <w:style w:type="character" w:customStyle="1" w:styleId="ab">
    <w:name w:val="页眉 字符"/>
    <w:basedOn w:val="a0"/>
    <w:link w:val="aa"/>
    <w:rPr>
      <w:rFonts w:ascii="Times New Roman" w:eastAsia="方正仿宋_GBK" w:hAnsi="Times New Roman"/>
      <w:kern w:val="2"/>
      <w:sz w:val="18"/>
      <w:szCs w:val="18"/>
    </w:rPr>
  </w:style>
  <w:style w:type="character" w:customStyle="1" w:styleId="a9">
    <w:name w:val="页脚 字符"/>
    <w:basedOn w:val="a0"/>
    <w:link w:val="a8"/>
    <w:uiPriority w:val="99"/>
    <w:rPr>
      <w:rFonts w:ascii="Times New Roman" w:eastAsia="方正仿宋_GBK" w:hAnsi="Times New Roman"/>
      <w:kern w:val="2"/>
      <w:sz w:val="18"/>
      <w:szCs w:val="18"/>
    </w:rPr>
  </w:style>
  <w:style w:type="paragraph" w:customStyle="1" w:styleId="ae">
    <w:name w:val="印发栏"/>
    <w:basedOn w:val="a3"/>
    <w:qFormat/>
    <w:pPr>
      <w:tabs>
        <w:tab w:val="right" w:pos="8465"/>
      </w:tabs>
      <w:autoSpaceDE w:val="0"/>
      <w:autoSpaceDN w:val="0"/>
      <w:adjustRightInd w:val="0"/>
      <w:spacing w:line="454" w:lineRule="atLeast"/>
      <w:ind w:left="357" w:right="357" w:firstLineChars="0" w:firstLine="0"/>
      <w:jc w:val="left"/>
    </w:pPr>
    <w:rPr>
      <w:rFonts w:cs="Times New Roman"/>
      <w:kern w:val="32"/>
      <w:szCs w:val="32"/>
    </w:rPr>
  </w:style>
  <w:style w:type="paragraph" w:customStyle="1" w:styleId="af">
    <w:name w:val="紧急程度"/>
    <w:basedOn w:val="a"/>
    <w:qFormat/>
    <w:pPr>
      <w:overflowPunct w:val="0"/>
      <w:autoSpaceDE w:val="0"/>
      <w:autoSpaceDN w:val="0"/>
      <w:adjustRightInd w:val="0"/>
      <w:snapToGrid w:val="0"/>
      <w:spacing w:line="440" w:lineRule="atLeast"/>
      <w:jc w:val="right"/>
    </w:pPr>
    <w:rPr>
      <w:rFonts w:ascii="黑体" w:eastAsia="黑体" w:cs="Times New Roman"/>
      <w:kern w:val="0"/>
      <w:szCs w:val="20"/>
    </w:rPr>
  </w:style>
  <w:style w:type="character" w:customStyle="1" w:styleId="a5">
    <w:name w:val="日期 字符"/>
    <w:basedOn w:val="a0"/>
    <w:link w:val="a4"/>
    <w:rPr>
      <w:rFonts w:ascii="Times New Roman" w:eastAsia="方正仿宋_GBK" w:hAnsi="Times New Roman"/>
      <w:kern w:val="2"/>
      <w:sz w:val="32"/>
      <w:szCs w:val="24"/>
    </w:rPr>
  </w:style>
  <w:style w:type="character" w:customStyle="1" w:styleId="a7">
    <w:name w:val="批注框文本 字符"/>
    <w:basedOn w:val="a0"/>
    <w:link w:val="a6"/>
    <w:rPr>
      <w:rFonts w:ascii="Times New Roman" w:eastAsia="方正仿宋_GBK"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51</Words>
  <Characters>293</Characters>
  <Application>Microsoft Office Word</Application>
  <DocSecurity>0</DocSecurity>
  <Lines>2</Lines>
  <Paragraphs>1</Paragraphs>
  <ScaleCrop>false</ScaleCrop>
  <Company>微软中国</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6887</cp:lastModifiedBy>
  <cp:revision>6</cp:revision>
  <dcterms:created xsi:type="dcterms:W3CDTF">2022-05-26T06:47:00Z</dcterms:created>
  <dcterms:modified xsi:type="dcterms:W3CDTF">2022-06-08T06:41:00Z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