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Times New Roman"/>
        </w:rPr>
      </w:pPr>
    </w:p>
    <w:p>
      <w:pPr>
        <w:rPr>
          <w:rFonts w:cs="Times New Roman"/>
        </w:rPr>
      </w:pPr>
    </w:p>
    <w:p>
      <w:pPr>
        <w:jc w:val="center"/>
        <w:rPr>
          <w:rFonts w:eastAsia="方正小标宋_GBK" w:cs="Times New Roman"/>
          <w:sz w:val="44"/>
          <w:szCs w:val="44"/>
        </w:rPr>
      </w:pPr>
      <w:r>
        <w:rPr>
          <w:rFonts w:eastAsia="方正小标宋_GBK" w:cs="Times New Roman"/>
          <w:sz w:val="44"/>
          <w:szCs w:val="44"/>
        </w:rPr>
        <w:t>2021-2023年江苏省农机购置补贴</w:t>
      </w:r>
    </w:p>
    <w:p>
      <w:pPr>
        <w:jc w:val="center"/>
        <w:rPr>
          <w:rFonts w:eastAsia="方正小标宋_GBK" w:cs="Times New Roman"/>
          <w:sz w:val="44"/>
          <w:szCs w:val="44"/>
        </w:rPr>
      </w:pPr>
      <w:r>
        <w:rPr>
          <w:rFonts w:eastAsia="方正小标宋_GBK" w:cs="Times New Roman"/>
          <w:sz w:val="44"/>
          <w:szCs w:val="44"/>
        </w:rPr>
        <w:t>实施意见</w:t>
      </w:r>
    </w:p>
    <w:p>
      <w:pPr>
        <w:jc w:val="center"/>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lang w:val="en-US" w:eastAsia="zh-CN"/>
        </w:rPr>
        <w:t>公示稿）</w:t>
      </w:r>
    </w:p>
    <w:p>
      <w:pPr>
        <w:rPr>
          <w:rFonts w:cs="Times New Roman"/>
        </w:rPr>
      </w:pPr>
    </w:p>
    <w:p>
      <w:pPr>
        <w:ind w:firstLine="640" w:firstLineChars="200"/>
        <w:rPr>
          <w:rFonts w:eastAsia="方正黑体_GBK" w:cs="Times New Roman"/>
        </w:rPr>
      </w:pPr>
      <w:r>
        <w:rPr>
          <w:rFonts w:eastAsia="方正黑体_GBK" w:cs="Times New Roman"/>
        </w:rPr>
        <w:t>一、实施原则</w:t>
      </w:r>
    </w:p>
    <w:p>
      <w:pPr>
        <w:ind w:firstLine="640" w:firstLineChars="200"/>
        <w:rPr>
          <w:rFonts w:cs="Times New Roman"/>
        </w:rPr>
      </w:pPr>
      <w:r>
        <w:rPr>
          <w:rFonts w:cs="Times New Roman"/>
        </w:rPr>
        <w:t>坚持以习近平新时代中国特色社会主义思想为指导，全面贯彻党的十九大和十九届二中、三中、</w:t>
      </w:r>
      <w:bookmarkStart w:id="0" w:name="_GoBack"/>
      <w:r>
        <w:rPr>
          <w:rFonts w:cs="Times New Roman"/>
        </w:rPr>
        <w:t>四中、五中全会精神和新发展理念，认真落实中央和省委“三农”工作决策部署、《国务院关于加快推进农业机械化和农机装备产业转型升级的指导意见》（国发〔2018〕42号）和《江苏省人民政府关</w:t>
      </w:r>
      <w:bookmarkEnd w:id="0"/>
      <w:r>
        <w:rPr>
          <w:rFonts w:cs="Times New Roman"/>
        </w:rPr>
        <w:t>于加快推进农业机械化和农机装备产业转型升级的实施意见》（苏政发〔2019〕46号）等要求，以满足农民</w:t>
      </w:r>
      <w:r>
        <w:rPr>
          <w:rFonts w:hint="eastAsia" w:cs="Times New Roman"/>
        </w:rPr>
        <w:t>群众</w:t>
      </w:r>
      <w:r>
        <w:rPr>
          <w:rFonts w:cs="Times New Roman"/>
        </w:rPr>
        <w:t>和现代农业对机械化生产的需要为目标，以稳定实施政策、最大限度发挥政策效益为主线，稳重点、扩范围、优服务、强监管、提效能，持续提升农机购置补贴政策精准化、规范化、便利化水平，支持引导农民购置先进适用的农业机械，引领推动农业机械化向全程全面高质高效转型升级，加快提升农业机械化产业链现代化水平，有效支撑粮食安全、重要农产品有效供给和农民增收，促进现代农业高质量发展，为</w:t>
      </w:r>
      <w:r>
        <w:rPr>
          <w:rFonts w:hint="eastAsia" w:cs="Times New Roman"/>
        </w:rPr>
        <w:t>全面推进</w:t>
      </w:r>
      <w:r>
        <w:rPr>
          <w:rFonts w:cs="Times New Roman"/>
        </w:rPr>
        <w:t>乡村振兴、</w:t>
      </w:r>
      <w:r>
        <w:rPr>
          <w:rFonts w:hint="eastAsia" w:cs="Times New Roman"/>
        </w:rPr>
        <w:t>加快</w:t>
      </w:r>
      <w:r>
        <w:rPr>
          <w:rFonts w:cs="Times New Roman"/>
        </w:rPr>
        <w:t>农业农村现代化提供坚实支撑。</w:t>
      </w:r>
    </w:p>
    <w:p>
      <w:pPr>
        <w:ind w:firstLine="640" w:firstLineChars="200"/>
        <w:rPr>
          <w:rFonts w:eastAsia="方正黑体_GBK" w:cs="Times New Roman"/>
        </w:rPr>
      </w:pPr>
      <w:r>
        <w:rPr>
          <w:rFonts w:eastAsia="方正黑体_GBK" w:cs="Times New Roman"/>
        </w:rPr>
        <w:t>二、实施重点</w:t>
      </w:r>
    </w:p>
    <w:p>
      <w:pPr>
        <w:ind w:firstLine="640" w:firstLineChars="200"/>
        <w:rPr>
          <w:rFonts w:cs="Times New Roman"/>
        </w:rPr>
      </w:pPr>
      <w:r>
        <w:rPr>
          <w:rFonts w:eastAsia="方正楷体_GBK" w:cs="Times New Roman"/>
        </w:rPr>
        <w:t>（一）突出支持重要农畜产品稳产保供。</w:t>
      </w:r>
      <w:r>
        <w:rPr>
          <w:rFonts w:cs="Times New Roman"/>
        </w:rPr>
        <w:t>将粮食、生猪等重要农畜产品生产所需机具全部列入我省补贴范围，应补尽补。巩固提升主要农作物生产全程机械化水平，突破提升特色农业机械化水平，支持推进农业生产全程全面机械化。将育秧、烘干、</w:t>
      </w:r>
      <w:r>
        <w:rPr>
          <w:rFonts w:hint="eastAsia" w:cs="Times New Roman"/>
        </w:rPr>
        <w:t>畜牧、</w:t>
      </w:r>
      <w:r>
        <w:rPr>
          <w:rFonts w:hint="eastAsia" w:cs="Times New Roman"/>
          <w:lang w:eastAsia="zh-CN"/>
        </w:rPr>
        <w:t>畜禽粪污资源化利用、</w:t>
      </w:r>
      <w:r>
        <w:rPr>
          <w:rFonts w:cs="Times New Roman"/>
        </w:rPr>
        <w:t>粮食初加工机械等成套设施装备纳入农机新产品补贴试点范围，加快薄弱环节、重点环节机械化成套装备的推广应用步伐。</w:t>
      </w:r>
    </w:p>
    <w:p>
      <w:pPr>
        <w:ind w:firstLine="640" w:firstLineChars="200"/>
        <w:rPr>
          <w:rFonts w:cs="Times New Roman"/>
        </w:rPr>
      </w:pPr>
      <w:r>
        <w:rPr>
          <w:rFonts w:eastAsia="方正楷体_GBK" w:cs="Times New Roman"/>
        </w:rPr>
        <w:t>（二）突出支持农机科技自主创新。</w:t>
      </w:r>
      <w:r>
        <w:rPr>
          <w:rFonts w:cs="Times New Roman"/>
        </w:rPr>
        <w:t>推广使用智能终端和应用智能作业模式，深化北斗模式在农业生产中的应用，确保农业生产数据安全；强化农机鉴定与购置补贴农机产品技术参数及性能指标的衔接，大力开展农机专项鉴定，加快农机创新产品取得补贴资质条件步伐；对暂时无法开展农机鉴定的高端智能绿色节能的自主创新农机产品开辟绿色通道，通过农机新产品购置补贴试点予以支持。</w:t>
      </w:r>
    </w:p>
    <w:p>
      <w:pPr>
        <w:ind w:firstLine="640" w:firstLineChars="200"/>
        <w:rPr>
          <w:rFonts w:cs="Times New Roman"/>
        </w:rPr>
      </w:pPr>
      <w:r>
        <w:rPr>
          <w:rFonts w:eastAsia="方正楷体_GBK" w:cs="Times New Roman"/>
        </w:rPr>
        <w:t>（三）突出支持农机装备智能化绿色化。</w:t>
      </w:r>
      <w:r>
        <w:rPr>
          <w:rFonts w:cs="Times New Roman"/>
        </w:rPr>
        <w:t>围绕推进碳达峰、碳中和，支持特色农业生产以及农业绿色发展和数字化发展所需机具的补贴需要，将更多符合条件的</w:t>
      </w:r>
      <w:r>
        <w:rPr>
          <w:rFonts w:hint="eastAsia" w:cs="Times New Roman"/>
        </w:rPr>
        <w:t>高端</w:t>
      </w:r>
      <w:r>
        <w:rPr>
          <w:rFonts w:cs="Times New Roman"/>
        </w:rPr>
        <w:t>、</w:t>
      </w:r>
      <w:r>
        <w:rPr>
          <w:rFonts w:hint="eastAsia" w:cs="Times New Roman"/>
        </w:rPr>
        <w:t>复式</w:t>
      </w:r>
      <w:r>
        <w:rPr>
          <w:rFonts w:cs="Times New Roman"/>
        </w:rPr>
        <w:t>、</w:t>
      </w:r>
      <w:r>
        <w:rPr>
          <w:rFonts w:hint="eastAsia" w:cs="Times New Roman"/>
        </w:rPr>
        <w:t>智能</w:t>
      </w:r>
      <w:r>
        <w:rPr>
          <w:rFonts w:cs="Times New Roman"/>
        </w:rPr>
        <w:t>产品纳入补贴范围。逐步降低区域内保有量明显过多、技术相对落后的拖拉机等机具品目的补贴额，到2023年将其补贴额测算比例降低至15%及以下，并将部分低价值、高耗能的机具装备退出补贴范围。</w:t>
      </w:r>
    </w:p>
    <w:p>
      <w:pPr>
        <w:ind w:firstLine="640" w:firstLineChars="200"/>
        <w:rPr>
          <w:rFonts w:cs="Times New Roman"/>
        </w:rPr>
      </w:pPr>
      <w:r>
        <w:rPr>
          <w:rFonts w:eastAsia="方正楷体_GBK" w:cs="Times New Roman"/>
        </w:rPr>
        <w:t>（四）突出支持风险防控和服务效能提升。</w:t>
      </w:r>
      <w:r>
        <w:rPr>
          <w:rFonts w:cs="Times New Roman"/>
        </w:rPr>
        <w:t>一是提升信息化水平，推广应用手机App、人脸识别、补贴机具二维码管理和物联网监控等技术，提升风险防控技术化手段，加快推进补贴全流程线上办理。2021年起，我省全面推广应用人脸识别技术办理补贴；适时对拖拉机、联合收割机、水稻插秧机、喷杆喷雾机、烘干机等重点机具实施补贴机具二维码管理，有关要求另行通知。二是加快补贴资金兑付，保障农民和企业合法权益，营造良好营商环境。优化</w:t>
      </w:r>
      <w:r>
        <w:rPr>
          <w:rFonts w:hint="eastAsia" w:cs="Times New Roman"/>
        </w:rPr>
        <w:t>办理</w:t>
      </w:r>
      <w:r>
        <w:rPr>
          <w:rFonts w:cs="Times New Roman"/>
        </w:rPr>
        <w:t>流程，推广远程核验，缩短机具核验办理时限。三是充分发挥专业机构技术优势和大数据信息优势，提升补贴异常情形和违规行为的排查监控能力。对套取、骗取补贴资金的产销企业实行罚款处理，从严整治违规行为。</w:t>
      </w:r>
    </w:p>
    <w:p>
      <w:pPr>
        <w:ind w:firstLine="640" w:firstLineChars="200"/>
        <w:rPr>
          <w:rFonts w:eastAsia="方正黑体_GBK" w:cs="Times New Roman"/>
        </w:rPr>
      </w:pPr>
      <w:r>
        <w:rPr>
          <w:rFonts w:hint="eastAsia" w:eastAsia="方正黑体_GBK" w:cs="Times New Roman"/>
        </w:rPr>
        <w:t>三</w:t>
      </w:r>
      <w:r>
        <w:rPr>
          <w:rFonts w:eastAsia="方正黑体_GBK" w:cs="Times New Roman"/>
        </w:rPr>
        <w:t>、补贴范围和补贴机具</w:t>
      </w:r>
    </w:p>
    <w:p>
      <w:pPr>
        <w:ind w:firstLine="640" w:firstLineChars="200"/>
        <w:rPr>
          <w:rFonts w:cs="Times New Roman"/>
        </w:rPr>
      </w:pPr>
      <w:r>
        <w:rPr>
          <w:rFonts w:hint="eastAsia" w:ascii="方正楷体_GBK" w:eastAsia="方正楷体_GBK" w:cs="Times New Roman"/>
        </w:rPr>
        <w:t>（一）补贴范围。</w:t>
      </w:r>
      <w:r>
        <w:rPr>
          <w:rFonts w:cs="Times New Roman"/>
        </w:rPr>
        <w:t>农机购置补贴政策在全省范围内实施。省属单位（国有农场、监狱等）的农机购置补贴，按照属地管理原则，一并纳入所在县（市、区，简称“县级”）统一操作。</w:t>
      </w:r>
    </w:p>
    <w:p>
      <w:pPr>
        <w:ind w:firstLine="640" w:firstLineChars="200"/>
        <w:rPr>
          <w:rFonts w:cs="Times New Roman"/>
        </w:rPr>
      </w:pPr>
      <w:r>
        <w:rPr>
          <w:rFonts w:cs="Times New Roman"/>
        </w:rPr>
        <w:t>我省农机购置补贴机具种类范围（简称“我省补贴范围”）共15大类42个小类15</w:t>
      </w:r>
      <w:r>
        <w:rPr>
          <w:rFonts w:hint="eastAsia" w:cs="Times New Roman"/>
        </w:rPr>
        <w:t>1</w:t>
      </w:r>
      <w:r>
        <w:rPr>
          <w:rFonts w:cs="Times New Roman"/>
        </w:rPr>
        <w:t>个品目，其中中央财政资金补贴范围15大类41个小类141品目（不含农机专项鉴定产品、农机新产品），省级财政资金补贴范围5大类6小类1</w:t>
      </w:r>
      <w:r>
        <w:rPr>
          <w:rFonts w:hint="eastAsia" w:cs="Times New Roman"/>
        </w:rPr>
        <w:t>0</w:t>
      </w:r>
      <w:r>
        <w:rPr>
          <w:rFonts w:cs="Times New Roman"/>
        </w:rPr>
        <w:t>个品目（详见附件1）。补贴范围保持总体稳定，根据农业生产需要和资金供需实际等进行调整。</w:t>
      </w:r>
    </w:p>
    <w:p>
      <w:pPr>
        <w:ind w:firstLine="640" w:firstLineChars="200"/>
        <w:rPr>
          <w:rFonts w:cs="Times New Roman"/>
        </w:rPr>
      </w:pPr>
      <w:r>
        <w:rPr>
          <w:rFonts w:hint="eastAsia" w:ascii="方正楷体_GBK" w:eastAsia="方正楷体_GBK" w:cs="Times New Roman"/>
        </w:rPr>
        <w:t>（二）补贴机具。</w:t>
      </w:r>
      <w:r>
        <w:rPr>
          <w:rFonts w:cs="Times New Roman"/>
        </w:rPr>
        <w:t>补贴机具必须是我省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ind w:firstLine="640" w:firstLineChars="200"/>
        <w:rPr>
          <w:rFonts w:cs="Times New Roman"/>
        </w:rPr>
      </w:pPr>
      <w:r>
        <w:rPr>
          <w:rFonts w:cs="Times New Roman"/>
        </w:rPr>
        <w:t>积极开展农机专项鉴定产品购置补贴，组织实施农机新产品购置补贴试点。在全面开展植保无人驾驶航空器购置补贴工作之前，按国家和省有关规定继续实施引导植保无人飞机规范应用试点。有关要求另行通知。</w:t>
      </w:r>
    </w:p>
    <w:p>
      <w:pPr>
        <w:ind w:firstLine="640" w:firstLineChars="200"/>
        <w:rPr>
          <w:rFonts w:cs="Times New Roman"/>
        </w:rPr>
      </w:pPr>
      <w:r>
        <w:rPr>
          <w:rFonts w:cs="Times New Roman"/>
        </w:rPr>
        <w:t>规范实施补贴机具资质直接采信第三方检测报告试点，强化第三方检验检测结果和采信过程管理，对相关农机产品组织开展基层评价，并通过省级农机鉴定、推广、科研单位组织开展的田（场）间实地试验验证。</w:t>
      </w:r>
      <w:r>
        <w:rPr>
          <w:rFonts w:hint="eastAsia" w:cs="Times New Roman"/>
        </w:rPr>
        <w:t>省级财政补贴机具资质采信试点按照《关于开展新增优化农机购置补贴机具品目和资质采信补贴试点实施工作的通知》（苏农机〔2020〕1号）中有关要求执行。</w:t>
      </w:r>
    </w:p>
    <w:p>
      <w:pPr>
        <w:ind w:firstLine="640" w:firstLineChars="200"/>
        <w:rPr>
          <w:rFonts w:cs="Times New Roman"/>
        </w:rPr>
      </w:pPr>
      <w:r>
        <w:rPr>
          <w:rFonts w:cs="Times New Roman"/>
        </w:rPr>
        <w:t>地方特色农业发展所需和小区域适用性强的机具，列入地方财政安排资金补贴范围，具体补贴机具品目和补贴标准由各地自主确定，不得占用中央和省级财政补贴资金。</w:t>
      </w:r>
    </w:p>
    <w:p>
      <w:pPr>
        <w:ind w:firstLine="640" w:firstLineChars="200"/>
        <w:rPr>
          <w:rFonts w:eastAsia="方正黑体_GBK" w:cs="Times New Roman"/>
        </w:rPr>
      </w:pPr>
      <w:r>
        <w:rPr>
          <w:rFonts w:hint="eastAsia" w:eastAsia="方正黑体_GBK" w:cs="Times New Roman"/>
        </w:rPr>
        <w:t>四</w:t>
      </w:r>
      <w:r>
        <w:rPr>
          <w:rFonts w:eastAsia="方正黑体_GBK" w:cs="Times New Roman"/>
        </w:rPr>
        <w:t>、补贴对象和补贴标准</w:t>
      </w:r>
    </w:p>
    <w:p>
      <w:pPr>
        <w:ind w:firstLine="640" w:firstLineChars="200"/>
        <w:rPr>
          <w:rFonts w:cs="Times New Roman"/>
        </w:rPr>
      </w:pPr>
      <w:r>
        <w:rPr>
          <w:rFonts w:hint="eastAsia" w:ascii="方正楷体_GBK" w:eastAsia="方正楷体_GBK" w:cs="Times New Roman"/>
        </w:rPr>
        <w:t>（一）补贴对象。</w:t>
      </w:r>
      <w:r>
        <w:rPr>
          <w:rFonts w:cs="Times New Roman"/>
        </w:rPr>
        <w:t>补贴对象为从事农业生产的个人和农业生产经营组织，其中农业生产经营组织包括农村集体经济组织、农民专业合作经济组织、农业企业和其他从事农业生产经营的组织。在保障农民购机权益的前提下，鼓励因地制宜发展农机社会化服务组织，提升农机作业专业化社会化服务水平。</w:t>
      </w:r>
    </w:p>
    <w:p>
      <w:pPr>
        <w:ind w:firstLine="640" w:firstLineChars="200"/>
        <w:rPr>
          <w:rFonts w:cs="Times New Roman"/>
        </w:rPr>
      </w:pPr>
      <w:r>
        <w:rPr>
          <w:rFonts w:hint="eastAsia" w:ascii="方正楷体_GBK" w:eastAsia="方正楷体_GBK" w:cs="Times New Roman"/>
        </w:rPr>
        <w:t>（二）补贴标准。</w:t>
      </w:r>
      <w:r>
        <w:rPr>
          <w:rFonts w:cs="Times New Roman"/>
        </w:rPr>
        <w:t>中央和省级财政农机购置补贴实行定额补贴（补贴额一览表另发）。补贴额依据同档产品上年市场销售均价测算确定各档次的补贴额上限，测算比例不超过30%，且通用类机具补贴额不超过农业农村部、财政部发布的最高补贴额。一般补贴机具单机补贴额原则上不超过5万元；挤奶机械、烘干机单机补贴限额不超过12万元；100马力以上拖拉机、高性能青饲料收获机、大型免耕播种机、大型联合收割机、水稻大型浸种催芽程控设备、畜禽粪污资源化利用机具单机补贴额不超过15万元；成套设施装备单套补贴限额不超过60万元。个人和农业生产经营组织年度享受农机购置补贴最高限额分别为</w:t>
      </w:r>
      <w:r>
        <w:rPr>
          <w:rFonts w:hint="eastAsia" w:cs="Times New Roman"/>
        </w:rPr>
        <w:t>6</w:t>
      </w:r>
      <w:r>
        <w:rPr>
          <w:rFonts w:cs="Times New Roman"/>
        </w:rPr>
        <w:t>0万元和100万元。</w:t>
      </w:r>
    </w:p>
    <w:p>
      <w:pPr>
        <w:ind w:firstLine="640" w:firstLineChars="200"/>
        <w:rPr>
          <w:rFonts w:cs="Times New Roman"/>
        </w:rPr>
      </w:pPr>
      <w:r>
        <w:rPr>
          <w:rFonts w:cs="Times New Roman"/>
        </w:rPr>
        <w:t>在确保资金供需紧平衡的基础上，我省围绕粮食生产薄弱环节、丘陵山区特色农业生产急需机具以及高端、复式、智能农机产品的推广应用，选择不超过10个品目的产品提高补贴额，其补贴额测算比例可提高至35%，其中，通用类机具的补贴额可高于相应档次中央财政资金最高补贴额，增长幅度控制在20%以内。提高补贴额测算比例的机具品目或档次按规定在报农业农村部备案后实施。</w:t>
      </w:r>
    </w:p>
    <w:p>
      <w:pPr>
        <w:ind w:firstLine="640" w:firstLineChars="200"/>
        <w:rPr>
          <w:rFonts w:cs="Times New Roman"/>
        </w:rPr>
      </w:pPr>
      <w:r>
        <w:rPr>
          <w:rFonts w:cs="Times New Roman"/>
        </w:rPr>
        <w:t>保持补贴额总体稳定，全面公开农机购置补贴机具补贴额一览表，加强政策宣传，引导购机者根据各档次的补贴定额自主议价，不再对外公布具体产品的补贴额。在政策实施过程中发现具体产品或档次的中央和省级财政资金实际补贴比例超过50%的，应及时组织调查，对有违规情节的，按相关规定处理；对无违规情节的补贴申请，可按原规定兑付补贴资金，并组织对相关产品及其所属档次补贴额进行评估，视情况及时调整。全省补贴资金在出现较多缺口后，将及时下调部分机具的补贴额，确保政策效益普惠共享。</w:t>
      </w:r>
    </w:p>
    <w:p>
      <w:pPr>
        <w:ind w:firstLine="640" w:firstLineChars="200"/>
        <w:rPr>
          <w:rFonts w:eastAsia="方正黑体_GBK" w:cs="Times New Roman"/>
        </w:rPr>
      </w:pPr>
      <w:r>
        <w:rPr>
          <w:rFonts w:hint="eastAsia" w:eastAsia="方正黑体_GBK" w:cs="Times New Roman"/>
        </w:rPr>
        <w:t>五</w:t>
      </w:r>
      <w:r>
        <w:rPr>
          <w:rFonts w:eastAsia="方正黑体_GBK" w:cs="Times New Roman"/>
        </w:rPr>
        <w:t>、资金分配与使用</w:t>
      </w:r>
    </w:p>
    <w:p>
      <w:pPr>
        <w:ind w:firstLine="640" w:firstLineChars="200"/>
        <w:rPr>
          <w:rFonts w:cs="Times New Roman"/>
        </w:rPr>
      </w:pPr>
      <w:r>
        <w:rPr>
          <w:rFonts w:cs="Times New Roman"/>
        </w:rPr>
        <w:t>农机购置补贴主要用于支持购置先进适用农业机械，以及开展有关试点和农机报废更新等方面。采用因素法（包括基础性因素、政策性因素、绩效因素、巩固拓展脱贫攻坚成果因素等）测算分配资金，不突破县级需求上限分配资金，调减资金结转量大、政策实施风险高、资金使用效益低地区的预算规模。财政部门会同农业农村部门加强资金使用情况监测，定期调度和发布各地区资金使用进度，督促相关地区优先使用结转资金，督促预算执行较慢地区加快使用，并按需组织开展县际余缺调剂，重点将实施进度低于序时进度地区的补贴资金调增给已出现供需缺口的地区，确保不发生资金大量结转，促进资金使用实现两年动态紧平衡。</w:t>
      </w:r>
    </w:p>
    <w:p>
      <w:pPr>
        <w:ind w:firstLine="640" w:firstLineChars="200"/>
        <w:rPr>
          <w:rFonts w:cs="Times New Roman"/>
        </w:rPr>
      </w:pPr>
      <w:r>
        <w:rPr>
          <w:rFonts w:cs="Times New Roman"/>
        </w:rPr>
        <w:t>鼓励开展农机购置综合补贴试点，部分有条件、有意愿的市县可探索创新补贴资金使用与管理方式，实施作业补贴、贷款贴息、融资租赁承租补贴等补贴方式。试点实施方案须按规定报经农业农村部、财政部备案后组织实施。</w:t>
      </w:r>
    </w:p>
    <w:p>
      <w:pPr>
        <w:ind w:firstLine="640" w:firstLineChars="200"/>
        <w:rPr>
          <w:rFonts w:cs="Times New Roman"/>
        </w:rPr>
      </w:pPr>
      <w:r>
        <w:rPr>
          <w:rFonts w:cs="Times New Roman"/>
        </w:rPr>
        <w:t>农机报废更新补贴继续按国家和省相关文件执行</w:t>
      </w:r>
      <w:r>
        <w:rPr>
          <w:rFonts w:hint="eastAsia" w:cs="Times New Roman"/>
        </w:rPr>
        <w:t>，按规定做好农机报废更新补贴的申请受理和兑付。</w:t>
      </w:r>
    </w:p>
    <w:p>
      <w:pPr>
        <w:ind w:firstLine="640" w:firstLineChars="200"/>
        <w:rPr>
          <w:rFonts w:cs="Times New Roman"/>
        </w:rPr>
      </w:pPr>
      <w:r>
        <w:rPr>
          <w:rFonts w:cs="Times New Roman"/>
        </w:rPr>
        <w:t>农机购置补贴属约束性任务，资金必须足额保障，不得用于其他任务支出。要严格按照中央财政、省级财政的补贴范围分别结算兑付。地方各级财政部门要切实保障补贴工作实施必要的组织管理经费，设区市财政每年单独安排必要的管理检查经费，县级财政每年单独安排管理核查经费，保证惠农补贴政策规范廉洁高效实施。</w:t>
      </w:r>
    </w:p>
    <w:p>
      <w:pPr>
        <w:ind w:firstLine="640" w:firstLineChars="200"/>
        <w:rPr>
          <w:rFonts w:eastAsia="方正黑体_GBK" w:cs="Times New Roman"/>
        </w:rPr>
      </w:pPr>
      <w:r>
        <w:rPr>
          <w:rFonts w:hint="eastAsia" w:eastAsia="方正黑体_GBK" w:cs="Times New Roman"/>
        </w:rPr>
        <w:t>六</w:t>
      </w:r>
      <w:r>
        <w:rPr>
          <w:rFonts w:eastAsia="方正黑体_GBK" w:cs="Times New Roman"/>
        </w:rPr>
        <w:t>、操作流程</w:t>
      </w:r>
    </w:p>
    <w:p>
      <w:pPr>
        <w:ind w:firstLine="640" w:firstLineChars="200"/>
        <w:rPr>
          <w:rFonts w:cs="Times New Roman"/>
        </w:rPr>
      </w:pPr>
      <w:r>
        <w:rPr>
          <w:rFonts w:cs="Times New Roman"/>
        </w:rPr>
        <w:t>我省农机购置补贴政策按照“品目管理、自主购机、定额补贴、先购后补、乡镇受理、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按相关规定申办补贴。 </w:t>
      </w:r>
    </w:p>
    <w:p>
      <w:pPr>
        <w:ind w:firstLine="640" w:firstLineChars="200"/>
        <w:rPr>
          <w:rFonts w:cs="Times New Roman"/>
        </w:rPr>
      </w:pPr>
      <w:r>
        <w:rPr>
          <w:rFonts w:eastAsia="方正楷体_GBK" w:cs="Times New Roman"/>
        </w:rPr>
        <w:t>（一）发布实施规定。</w:t>
      </w:r>
      <w:r>
        <w:rPr>
          <w:rFonts w:cs="Times New Roman"/>
        </w:rPr>
        <w:t>省级及以下农业农村、财政部门按职责分工和有关规定发布本地区农机购置补贴实施意见和方案、操作程序、补贴额一览表、补贴机具信息表、咨询投诉举报电话等信息。其中，按年度明确剔除出补贴范围和实行降标的机具品目或档次。</w:t>
      </w:r>
    </w:p>
    <w:p>
      <w:pPr>
        <w:ind w:firstLine="640" w:firstLineChars="200"/>
        <w:rPr>
          <w:rFonts w:cs="Times New Roman"/>
        </w:rPr>
      </w:pPr>
      <w:r>
        <w:rPr>
          <w:rFonts w:eastAsia="方正楷体_GBK" w:cs="Times New Roman"/>
        </w:rPr>
        <w:t>（二）组织机具投档。</w:t>
      </w:r>
      <w:r>
        <w:rPr>
          <w:rFonts w:cs="Times New Roman"/>
        </w:rPr>
        <w:t>省</w:t>
      </w:r>
      <w:r>
        <w:rPr>
          <w:rFonts w:hint="eastAsia" w:cs="Times New Roman"/>
        </w:rPr>
        <w:t>级</w:t>
      </w:r>
      <w:r>
        <w:rPr>
          <w:rFonts w:cs="Times New Roman"/>
        </w:rPr>
        <w:t>农业农村部门按照《农机购置补贴机具投档工作规范（试行）》</w:t>
      </w:r>
      <w:r>
        <w:rPr>
          <w:rFonts w:hint="eastAsia" w:cs="Times New Roman"/>
        </w:rPr>
        <w:t>等</w:t>
      </w:r>
      <w:r>
        <w:rPr>
          <w:rFonts w:cs="Times New Roman"/>
        </w:rPr>
        <w:t>要求，全面运用</w:t>
      </w:r>
      <w:r>
        <w:rPr>
          <w:rFonts w:hint="eastAsia" w:cs="Times New Roman"/>
        </w:rPr>
        <w:t>农机购置</w:t>
      </w:r>
      <w:r>
        <w:rPr>
          <w:rFonts w:cs="Times New Roman"/>
        </w:rPr>
        <w:t>补贴机具自主投档平台，常年受理企业投档，组织开展形式审核，公示公布投档结果，并导入农机购置补贴申请办理服务系统（以下简称“办理服务系统”）。参与投档的农机生产企业对投档信息的真实性、有效性、合法性、合规性、准确性和完整性负责并承担相应法律责任。农机生产企业应在办理服务系统中及时规范上传补贴机具信息，便利农民申请补贴。</w:t>
      </w:r>
    </w:p>
    <w:p>
      <w:pPr>
        <w:ind w:firstLine="640" w:firstLineChars="200"/>
        <w:rPr>
          <w:rFonts w:cs="Times New Roman"/>
        </w:rPr>
      </w:pPr>
      <w:r>
        <w:rPr>
          <w:rFonts w:eastAsia="方正楷体_GBK" w:cs="Times New Roman"/>
        </w:rPr>
        <w:t>（三）受理补贴申请。</w:t>
      </w:r>
      <w:r>
        <w:rPr>
          <w:rFonts w:cs="Times New Roman"/>
        </w:rPr>
        <w:t>全面实行办理服务系统常年连续开放，推广使用带有人脸识别功能的手机App等信息化技术，方便购机者随时在线提交补贴申请、应录尽录，加快实现购机者线下申领补贴“最多跑一次”“最多跑一地”，部分“一次都不跑”。购机者自主通过手机App在线提交补贴申请；非全流程线上办理的，应同时向当地乡镇农业农村部门提交规定的申请资料，办理补贴申请手续。非本县域的购机者还应提供县级实施方案中规定的相应材料。乡镇农业农村部门在收到购机者线上或线下补贴申请后，应于2个工作日内做出是否受理的决定，对因资料不齐全不规范等原因无法受理的，应注明原因，并按原渠道退回申请。县级的中央和省级财政农机购置补贴资金申请数量分别达到当年可用资金（含结转资金和调剂资金）总量110%的，办理服务系统将自动</w:t>
      </w:r>
      <w:r>
        <w:rPr>
          <w:rFonts w:hint="eastAsia" w:cs="Times New Roman"/>
          <w:lang w:eastAsia="zh-CN"/>
        </w:rPr>
        <w:t>停止</w:t>
      </w:r>
      <w:r>
        <w:rPr>
          <w:rFonts w:cs="Times New Roman"/>
        </w:rPr>
        <w:t>申请录入功能，相关县农业农村、财政部门应及时发布公告，停止受理相关补贴申请，并全面做好政策宣传和咨询解答，对重点农业产业的农机购置补贴需求做好分析研判及相应的对策处置。</w:t>
      </w:r>
    </w:p>
    <w:p>
      <w:pPr>
        <w:ind w:firstLine="640" w:firstLineChars="200"/>
        <w:rPr>
          <w:rFonts w:eastAsia="方正楷体_GBK" w:cs="Times New Roman"/>
        </w:rPr>
      </w:pPr>
      <w:r>
        <w:rPr>
          <w:rFonts w:eastAsia="方正楷体_GBK" w:cs="Times New Roman"/>
        </w:rPr>
        <w:t>（四）审验公示信息。</w:t>
      </w:r>
    </w:p>
    <w:p>
      <w:pPr>
        <w:ind w:firstLine="640" w:firstLineChars="200"/>
        <w:rPr>
          <w:rFonts w:cs="Times New Roman"/>
        </w:rPr>
      </w:pPr>
      <w:r>
        <w:rPr>
          <w:rFonts w:cs="Times New Roman"/>
        </w:rPr>
        <w:t>县乡农业农村部门按照《农机购置补贴机具核验工作要点（试行）》等要求，对补贴相关申请资料进行形式审核，对补贴机具进行核验，其中牌证管理机具凭牌证免于现场实物核验。鼓励各地开展远程视频核验，并由购机者电子签名承诺真实性。将单台机具补贴额在500元（含500元）以下的</w:t>
      </w:r>
      <w:r>
        <w:rPr>
          <w:rFonts w:hint="eastAsia" w:cs="Times New Roman"/>
        </w:rPr>
        <w:t>增氧机、</w:t>
      </w:r>
      <w:r>
        <w:rPr>
          <w:rFonts w:cs="Times New Roman"/>
        </w:rPr>
        <w:t>投饲机、揉丝机作为非重点机具，可免现场实物核验或远程视频核验；各地可在实施方案中明示，并结合实际对免现场实物核验的补贴机具，采取补贴资金兑付后按比例抽查核验，抽核比例不低于5%；重点核查单个购机者一次性购机5台以上及一个年度内购机10台以上的机具情况。对符合条件已受理的补贴申请，应于13个工作日内（不含公示时间）完成规定的相关核验工作，补贴申请信息在农机购置补贴信息公开专栏实时公布，公示时间为5个工作日，并由县级农业农村部门向县级财政部门提交资金兑付申请与有关材料。鼓励在乡村或补贴申请点公示栏中同时公开公示信息。</w:t>
      </w:r>
    </w:p>
    <w:p>
      <w:pPr>
        <w:ind w:firstLine="640" w:firstLineChars="200"/>
        <w:rPr>
          <w:rFonts w:cs="Times New Roman"/>
        </w:rPr>
      </w:pPr>
      <w:r>
        <w:rPr>
          <w:rFonts w:cs="Times New Roman"/>
        </w:rPr>
        <w:t>县级应在实施方案中明确乡镇、县级</w:t>
      </w:r>
      <w:r>
        <w:rPr>
          <w:rFonts w:hint="eastAsia" w:cs="Times New Roman"/>
        </w:rPr>
        <w:t>农业农村部门</w:t>
      </w:r>
      <w:r>
        <w:rPr>
          <w:rFonts w:cs="Times New Roman"/>
        </w:rPr>
        <w:t>的审验时间，确保在</w:t>
      </w:r>
      <w:r>
        <w:rPr>
          <w:rFonts w:hint="eastAsia" w:cs="Times New Roman"/>
        </w:rPr>
        <w:t>规定时间</w:t>
      </w:r>
      <w:r>
        <w:rPr>
          <w:rFonts w:cs="Times New Roman"/>
        </w:rPr>
        <w:t>内完成审验和公示，并向县级财政部门提交完整材料，鼓励线上提交，提高行政协同办事效率。购机者线下申请结算补贴资金的档案由乡镇农业农村部门归集整理，交县级农业农村部门集中保管，保管期限不少于5年；全流程线上办理由县级保存，保存期为5年。</w:t>
      </w:r>
    </w:p>
    <w:p>
      <w:pPr>
        <w:ind w:firstLine="640" w:firstLineChars="200"/>
        <w:rPr>
          <w:rFonts w:cs="Times New Roman"/>
        </w:rPr>
      </w:pPr>
      <w:r>
        <w:rPr>
          <w:rFonts w:cs="Times New Roman"/>
        </w:rPr>
        <w:t>购机者与经销商协商同意对已补贴机具退货的，须经乡镇农业农村部门初审后，报县级农业农村部门审批同意。退货的购机者按照县级农业农村部门出具的同意退货证明，首先将补贴资金退回县级财政部门，然后凭县级财政部门出具的已收到补贴资金退回证明，到经销商办理退货。退回的补贴资金由县级财政部门纳入当年补贴资金计划，继续使用。</w:t>
      </w:r>
    </w:p>
    <w:p>
      <w:pPr>
        <w:ind w:firstLine="640" w:firstLineChars="200"/>
        <w:rPr>
          <w:rFonts w:eastAsia="方正楷体_GBK" w:cs="Times New Roman"/>
        </w:rPr>
      </w:pPr>
      <w:r>
        <w:rPr>
          <w:rFonts w:eastAsia="方正楷体_GBK" w:cs="Times New Roman"/>
        </w:rPr>
        <w:t>（五）兑付补贴资金。</w:t>
      </w:r>
    </w:p>
    <w:p>
      <w:pPr>
        <w:ind w:firstLine="640" w:firstLineChars="200"/>
        <w:rPr>
          <w:rFonts w:cs="Times New Roman"/>
        </w:rPr>
      </w:pPr>
      <w:r>
        <w:rPr>
          <w:rFonts w:cs="Times New Roman"/>
        </w:rPr>
        <w:t>县级财政部门审核农业农村部门提交的补贴资金兑付申请与有关材料，确保于15个工作日内通过国库集中支付方式向符合要求的购机者兑付资金（注明“农机购置补贴”）。严禁挤占挪用农机购置补贴资金。因资金不足或加强监管等原因需要延期兑付的，应告知购机者，并及时与同级农业农村部门联合向上报告资金供需情况。补贴申领原则上当年有效，因当年财政补贴资金规模不够、办理手续时间紧张等无法享受补贴的，可在下一个年度优先兑付。</w:t>
      </w:r>
    </w:p>
    <w:p>
      <w:pPr>
        <w:ind w:firstLine="640" w:firstLineChars="200"/>
        <w:rPr>
          <w:rFonts w:cs="Times New Roman"/>
        </w:rPr>
      </w:pPr>
      <w:r>
        <w:rPr>
          <w:rFonts w:cs="Times New Roman"/>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引导按需购机，切实稳定购机者补贴申领预期。购机者对其购置的补贴机具拥有所有权，自主使用，可依法依规处置。</w:t>
      </w:r>
    </w:p>
    <w:p>
      <w:pPr>
        <w:ind w:firstLine="640" w:firstLineChars="200"/>
        <w:rPr>
          <w:rFonts w:eastAsia="方正黑体_GBK" w:cs="Times New Roman"/>
        </w:rPr>
      </w:pPr>
      <w:r>
        <w:rPr>
          <w:rFonts w:hint="eastAsia" w:eastAsia="方正黑体_GBK" w:cs="Times New Roman"/>
        </w:rPr>
        <w:t>七</w:t>
      </w:r>
      <w:r>
        <w:rPr>
          <w:rFonts w:eastAsia="方正黑体_GBK" w:cs="Times New Roman"/>
        </w:rPr>
        <w:t>、实施要求</w:t>
      </w:r>
    </w:p>
    <w:p>
      <w:pPr>
        <w:ind w:firstLine="640" w:firstLineChars="200"/>
        <w:rPr>
          <w:rFonts w:cs="Times New Roman"/>
        </w:rPr>
      </w:pPr>
      <w:r>
        <w:rPr>
          <w:rFonts w:eastAsia="方正楷体_GBK" w:cs="Times New Roman"/>
        </w:rPr>
        <w:t>（一）加强领导，明确分工。</w:t>
      </w:r>
      <w:r>
        <w:rPr>
          <w:rFonts w:cs="Times New Roman"/>
        </w:rPr>
        <w:t>各地农业农村部门、财政部门要建立健全政府领导下的联合实施和监管机制，切实加强组织协调，密切沟通配合，健全完善风险防控工作和内部控制制度，明确工作规程，形成工作合力，共同组织做好本地区农机购置补贴政策实施工作。要组织开展廉政警示教育和业务培训，重点提高县乡两级农机购置补贴工作人员业务素质和风险防控能力。县级要加强农机购置补贴领导小组建设，切实担负起政策实施领导责任；进一步完善规章制度，明确职责分工，落实落细县级及以下农业农村部门组织实施责任、审核监管责任和财政部门资金兑付、资金监管责任。要坚持问题导向，重点分析易发多发违规行为和技术性争议事项，深入查找政策实施薄弱环节，研究提出完善建议，重大事项须提交县级农机购置补贴领导小组集体研究决策，并及时向上级机关报告。要加强绩效管理，形成管理闭环，切实提升政策实施管理工作能力水平。</w:t>
      </w:r>
    </w:p>
    <w:p>
      <w:pPr>
        <w:ind w:firstLine="640" w:firstLineChars="200"/>
        <w:rPr>
          <w:rFonts w:cs="Times New Roman"/>
        </w:rPr>
      </w:pPr>
      <w:r>
        <w:rPr>
          <w:rFonts w:cs="Times New Roman"/>
        </w:rPr>
        <w:t>省农机试验鉴定站、农机技术推广站、农机安全监理所、农机具开发应用中心要发挥好技术支撑和行业指导作用，负责指导各地农机推广、监理机构做好农机购置补贴技术支撑和管理服务工作，共同为政策实施提供有力保障。</w:t>
      </w:r>
    </w:p>
    <w:p>
      <w:pPr>
        <w:ind w:firstLine="640" w:firstLineChars="200"/>
        <w:rPr>
          <w:rFonts w:cs="Times New Roman"/>
        </w:rPr>
      </w:pPr>
      <w:r>
        <w:rPr>
          <w:rFonts w:cs="Times New Roman"/>
        </w:rPr>
        <w:t>加强对农机鉴定工作的领导和监督，按规定做好农机专项鉴定大纲制（修）订，组织省农机试验鉴定站公布鉴定产品种类指南，规范开展鉴定及其采信工作，及时公开鉴定证书、鉴定结果和产品主要技术规格参数信息。进一步加强试验鉴定（认证）证书及其采信的检验检测报告等投档资料规范性审查，对多次或重复出现问题以及管理水平较低、违规风险较大的检测机构，纳入黑名单管理，对其发放的证书（报告）不予采信，并建议有关主管部门暂停或终止相关机构检测资质，将相关处理措施予以公开通报。</w:t>
      </w:r>
    </w:p>
    <w:p>
      <w:pPr>
        <w:ind w:firstLine="640" w:firstLineChars="200"/>
        <w:rPr>
          <w:rFonts w:cs="Times New Roman"/>
        </w:rPr>
      </w:pPr>
      <w:r>
        <w:rPr>
          <w:rFonts w:eastAsia="方正楷体_GBK" w:cs="Times New Roman"/>
        </w:rPr>
        <w:t>（二）优化服务，提升效能。</w:t>
      </w:r>
      <w:r>
        <w:rPr>
          <w:rFonts w:cs="Times New Roman"/>
        </w:rPr>
        <w:t>依托办理服务系统，动态分析基层农业农村和财政部门办理补贴申请具体时限，及时预警和定期通报超时办理行为，督促各地切实加快补贴申请受理、资格审核、机具核验、资金兑付等工作。要强化“放管服”改革，县级不得以任何方式增加工作流程，确保</w:t>
      </w:r>
      <w:r>
        <w:rPr>
          <w:rFonts w:hint="eastAsia" w:cs="Times New Roman"/>
        </w:rPr>
        <w:t>按规定时限办理</w:t>
      </w:r>
      <w:r>
        <w:rPr>
          <w:rFonts w:cs="Times New Roman"/>
        </w:rPr>
        <w:t>。畅通产业链供应链，营造良好营商环境，保障市场主体合法权益，对经司法机关认定为恶意拖欠农机生产经销企业购机款的购机者，取消其享受补贴资格。</w:t>
      </w:r>
      <w:r>
        <w:rPr>
          <w:rFonts w:hint="eastAsia" w:cs="Times New Roman"/>
        </w:rPr>
        <w:t>对经应急管理部门或农业农村部门认定的存在重大安全生产隐患且未整改到位的购机者，可凭认定证明暂停办理其补贴手续。</w:t>
      </w:r>
      <w:r>
        <w:rPr>
          <w:rFonts w:cs="Times New Roman"/>
        </w:rPr>
        <w:t>切实提高补贴机具核验信息化水平，全面互联互通农机试验鉴定、补贴机具投档、牌证管理、补贴资金申领等环节信息系统，推动补贴机具由人工核验向信息化核验转变。积极探索补贴申请、远程视频核验、</w:t>
      </w:r>
      <w:r>
        <w:rPr>
          <w:rFonts w:hint="eastAsia" w:cs="Times New Roman"/>
        </w:rPr>
        <w:t>资金</w:t>
      </w:r>
      <w:r>
        <w:rPr>
          <w:rFonts w:cs="Times New Roman"/>
        </w:rPr>
        <w:t>兑付全流程线上办理新模式，推进农机购置补贴实施与监管信息化技术集成应用。</w:t>
      </w:r>
    </w:p>
    <w:p>
      <w:pPr>
        <w:ind w:firstLine="640" w:firstLineChars="200"/>
        <w:rPr>
          <w:rFonts w:cs="Times New Roman"/>
        </w:rPr>
      </w:pPr>
      <w:r>
        <w:rPr>
          <w:rFonts w:eastAsia="方正楷体_GBK" w:cs="Times New Roman"/>
        </w:rPr>
        <w:t>（三）公开信息，接受监督。</w:t>
      </w:r>
      <w:r>
        <w:rPr>
          <w:rFonts w:cs="Times New Roman"/>
        </w:rPr>
        <w:t>各地农业农村部门要因地制宜、综合运用宣传挂图、报纸杂志、广播电视、互联网等方式，以及村务公开等渠道，全方位开展补贴政策与实施工作宣传解读，着力提升政策知晓率，切实保障购机者、生产经销企业和广大农民群众的知情权、监督权。县级要以便民、规范、高效为原则，公开公示购机补贴申请办理工作流程，每半月汇总购机补贴资金使用情况报同级农机购置补贴领导小组和纪检监察部门主动接受监督。要进一步健全完善农机购置补贴信息公开专栏，按年度公告近三年县域内补贴受益信息，公开违规查处结果、投诉咨询电话等部省规定的信息，主动接受社会监督。</w:t>
      </w:r>
    </w:p>
    <w:p>
      <w:pPr>
        <w:ind w:firstLine="640" w:firstLineChars="200"/>
        <w:rPr>
          <w:rFonts w:cs="Times New Roman"/>
        </w:rPr>
      </w:pPr>
      <w:r>
        <w:rPr>
          <w:rFonts w:eastAsia="方正楷体_GBK" w:cs="Times New Roman"/>
        </w:rPr>
        <w:t>（四）加强监管，严惩违规。</w:t>
      </w:r>
      <w:r>
        <w:rPr>
          <w:rFonts w:cs="Times New Roman"/>
        </w:rPr>
        <w:t>各地农业农村部门、财政部门要全面贯彻农财两部《2021-2023年农机购置补贴实施指导意见》（农办计财〔2021〕8号）、《关于进一步加强农机购置补贴政策监管强化纪律约束的通知》（农办机〔2019〕6号）、《农业机械购置补贴产品违规经营行为处理办法（试行）》（农办财〔2017〕26号）和《江苏省农业机械购置补贴产品经营违规行为处理规定》（苏农规〔2019〕9号）、《江苏省农机购置补贴异常情形报告制度》（苏农机〔2021〕2号）等要求，认真落实风险防控责任和异常情形主动报告制度，严格信用管理和农机产销企业承诺制，充分发挥专业机构的技术优势和大数据的信息优势，有效开展违规行为全流程分析排查，强化农财两部门联合查处和省际联动处理，从严整治突出违规行为，有效维护政策实施良好秩序。设区市农业农村部门每年对所辖县级农机购置补贴工作至少组织1次专项检查。县级继续全覆盖建立五项基层内部控制制度并公布执行，要针对性调整完善“县农机购置补贴工作方案制订、补贴申请受理审核与结算、补贴监管与违规投诉处理、政策宣传与信息公开、绩效管理”五个主要环节的基层内部控制制度并延伸至乡镇，列入省级绩效考核内容。</w:t>
      </w:r>
    </w:p>
    <w:p>
      <w:pPr>
        <w:ind w:firstLine="640" w:firstLineChars="200"/>
        <w:rPr>
          <w:rFonts w:cs="Times New Roman"/>
        </w:rPr>
      </w:pPr>
      <w:r>
        <w:rPr>
          <w:rFonts w:cs="Times New Roman"/>
        </w:rPr>
        <w:t>各设区市农业农村部门、财政部门要根据本意见，加强对县级制定2021-2023年农机购置补贴实施工作方案的指导审核，并汇总报送省农业农村厅、省财政厅。每年12月10日前，由各设区市汇总，将全年中央和省级财政农机购置补贴实施（含试点工作开展情况）总结报告报送省农业农村厅、省财政厅。</w:t>
      </w:r>
    </w:p>
    <w:p>
      <w:pPr>
        <w:rPr>
          <w:rFonts w:cs="Times New Roman"/>
        </w:rPr>
      </w:pPr>
    </w:p>
    <w:p>
      <w:pPr>
        <w:ind w:firstLine="640" w:firstLineChars="200"/>
        <w:rPr>
          <w:rFonts w:cs="Times New Roman"/>
        </w:rPr>
      </w:pPr>
      <w:r>
        <w:rPr>
          <w:rFonts w:cs="Times New Roman"/>
        </w:rPr>
        <w:t>附件：1.2021-2023年江苏省农机购置补贴机具种类范围</w:t>
      </w:r>
    </w:p>
    <w:p>
      <w:pPr>
        <w:ind w:firstLine="1600" w:firstLineChars="500"/>
        <w:rPr>
          <w:rFonts w:cs="Times New Roman"/>
        </w:rPr>
      </w:pPr>
      <w:r>
        <w:rPr>
          <w:rFonts w:cs="Times New Roman"/>
        </w:rPr>
        <w:t>2.江苏省农机购置补贴机具安装确认表（参考格式）</w:t>
      </w:r>
    </w:p>
    <w:p>
      <w:pPr>
        <w:ind w:firstLine="1600" w:firstLineChars="500"/>
        <w:rPr>
          <w:rFonts w:cs="Times New Roman"/>
        </w:rPr>
      </w:pPr>
      <w:r>
        <w:rPr>
          <w:rFonts w:hint="eastAsia" w:cs="Times New Roman"/>
        </w:rPr>
        <w:t>3</w:t>
      </w:r>
      <w:r>
        <w:rPr>
          <w:rFonts w:cs="Times New Roman"/>
        </w:rPr>
        <w:t>.江苏省农机补贴产品铭牌等标志标识要求</w:t>
      </w:r>
      <w:r>
        <w:rPr>
          <w:rFonts w:cs="Times New Roman"/>
        </w:rPr>
        <w:br w:type="page"/>
      </w:r>
    </w:p>
    <w:p>
      <w:pPr>
        <w:widowControl w:val="0"/>
        <w:adjustRightInd w:val="0"/>
        <w:snapToGrid w:val="0"/>
        <w:rPr>
          <w:rFonts w:eastAsia="方正黑体_GBK" w:cs="Times New Roman"/>
          <w:szCs w:val="32"/>
        </w:rPr>
      </w:pPr>
      <w:r>
        <w:rPr>
          <w:rFonts w:eastAsia="方正黑体_GBK" w:cs="Times New Roman"/>
          <w:szCs w:val="32"/>
        </w:rPr>
        <w:t>附件1</w:t>
      </w:r>
    </w:p>
    <w:p>
      <w:pPr>
        <w:widowControl w:val="0"/>
        <w:rPr>
          <w:rFonts w:cs="Times New Roman"/>
          <w:szCs w:val="32"/>
        </w:rPr>
      </w:pPr>
    </w:p>
    <w:p>
      <w:pPr>
        <w:widowControl w:val="0"/>
        <w:jc w:val="center"/>
        <w:rPr>
          <w:rFonts w:eastAsia="方正小标宋_GBK" w:cs="Times New Roman"/>
          <w:bCs/>
          <w:sz w:val="44"/>
          <w:szCs w:val="44"/>
        </w:rPr>
      </w:pPr>
      <w:r>
        <w:rPr>
          <w:rFonts w:eastAsia="华文中宋" w:cs="Times New Roman"/>
          <w:bCs/>
          <w:sz w:val="44"/>
          <w:szCs w:val="44"/>
        </w:rPr>
        <w:t>2021-2023</w:t>
      </w:r>
      <w:r>
        <w:rPr>
          <w:rFonts w:eastAsia="方正小标宋_GBK" w:cs="Times New Roman"/>
          <w:bCs/>
          <w:sz w:val="44"/>
          <w:szCs w:val="44"/>
        </w:rPr>
        <w:t>年江苏省农机购置补贴</w:t>
      </w:r>
    </w:p>
    <w:p>
      <w:pPr>
        <w:widowControl w:val="0"/>
        <w:jc w:val="center"/>
        <w:rPr>
          <w:rFonts w:eastAsia="方正小标宋_GBK" w:cs="Times New Roman"/>
          <w:bCs/>
          <w:sz w:val="44"/>
          <w:szCs w:val="44"/>
        </w:rPr>
      </w:pPr>
      <w:r>
        <w:rPr>
          <w:rFonts w:eastAsia="方正小标宋_GBK" w:cs="Times New Roman"/>
          <w:bCs/>
          <w:sz w:val="44"/>
          <w:szCs w:val="44"/>
        </w:rPr>
        <w:t>机具种类范围</w:t>
      </w:r>
    </w:p>
    <w:p>
      <w:pPr>
        <w:widowControl w:val="0"/>
        <w:jc w:val="center"/>
        <w:rPr>
          <w:rFonts w:eastAsia="方正楷体_GBK" w:cs="Times New Roman"/>
          <w:szCs w:val="32"/>
        </w:rPr>
      </w:pPr>
      <w:r>
        <w:rPr>
          <w:rFonts w:eastAsia="方正楷体_GBK" w:cs="Times New Roman"/>
          <w:szCs w:val="32"/>
        </w:rPr>
        <w:t>（共补贴15大类42个小类15</w:t>
      </w:r>
      <w:r>
        <w:rPr>
          <w:rFonts w:hint="eastAsia" w:eastAsia="方正楷体_GBK" w:cs="Times New Roman"/>
          <w:szCs w:val="32"/>
        </w:rPr>
        <w:t>1</w:t>
      </w:r>
      <w:r>
        <w:rPr>
          <w:rFonts w:eastAsia="方正楷体_GBK" w:cs="Times New Roman"/>
          <w:szCs w:val="32"/>
        </w:rPr>
        <w:t>个品目）</w:t>
      </w:r>
    </w:p>
    <w:p>
      <w:pPr>
        <w:widowControl w:val="0"/>
        <w:rPr>
          <w:rFonts w:eastAsia="方正楷体_GBK" w:cs="Times New Roman"/>
          <w:szCs w:val="32"/>
        </w:rPr>
      </w:pPr>
    </w:p>
    <w:tbl>
      <w:tblPr>
        <w:tblStyle w:val="8"/>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740"/>
        <w:gridCol w:w="3048"/>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30" w:type="dxa"/>
            <w:vAlign w:val="center"/>
          </w:tcPr>
          <w:p>
            <w:pPr>
              <w:widowControl w:val="0"/>
              <w:adjustRightInd w:val="0"/>
              <w:snapToGrid w:val="0"/>
              <w:spacing w:line="320" w:lineRule="exact"/>
              <w:jc w:val="center"/>
              <w:rPr>
                <w:rFonts w:eastAsia="方正黑体_GBK" w:cs="Times New Roman"/>
                <w:sz w:val="24"/>
                <w:szCs w:val="24"/>
              </w:rPr>
            </w:pPr>
            <w:r>
              <w:rPr>
                <w:rFonts w:eastAsia="方正黑体_GBK" w:cs="Times New Roman"/>
                <w:sz w:val="24"/>
                <w:szCs w:val="24"/>
              </w:rPr>
              <w:t>大类</w:t>
            </w:r>
          </w:p>
        </w:tc>
        <w:tc>
          <w:tcPr>
            <w:tcW w:w="1740" w:type="dxa"/>
            <w:vAlign w:val="center"/>
          </w:tcPr>
          <w:p>
            <w:pPr>
              <w:widowControl w:val="0"/>
              <w:adjustRightInd w:val="0"/>
              <w:snapToGrid w:val="0"/>
              <w:spacing w:line="320" w:lineRule="exact"/>
              <w:jc w:val="center"/>
              <w:rPr>
                <w:rFonts w:eastAsia="方正黑体_GBK" w:cs="Times New Roman"/>
                <w:sz w:val="24"/>
                <w:szCs w:val="24"/>
              </w:rPr>
            </w:pPr>
            <w:r>
              <w:rPr>
                <w:rFonts w:eastAsia="方正黑体_GBK" w:cs="Times New Roman"/>
                <w:sz w:val="24"/>
                <w:szCs w:val="24"/>
              </w:rPr>
              <w:t>小类</w:t>
            </w:r>
          </w:p>
        </w:tc>
        <w:tc>
          <w:tcPr>
            <w:tcW w:w="3048" w:type="dxa"/>
            <w:vAlign w:val="center"/>
          </w:tcPr>
          <w:p>
            <w:pPr>
              <w:widowControl w:val="0"/>
              <w:adjustRightInd w:val="0"/>
              <w:snapToGrid w:val="0"/>
              <w:spacing w:line="320" w:lineRule="exact"/>
              <w:jc w:val="center"/>
              <w:rPr>
                <w:rFonts w:eastAsia="方正黑体_GBK" w:cs="Times New Roman"/>
                <w:sz w:val="24"/>
                <w:szCs w:val="24"/>
              </w:rPr>
            </w:pPr>
            <w:r>
              <w:rPr>
                <w:rFonts w:eastAsia="方正黑体_GBK" w:cs="Times New Roman"/>
                <w:sz w:val="24"/>
                <w:szCs w:val="24"/>
              </w:rPr>
              <w:t>中央财政补贴品目</w:t>
            </w:r>
          </w:p>
          <w:p>
            <w:pPr>
              <w:widowControl w:val="0"/>
              <w:adjustRightInd w:val="0"/>
              <w:snapToGrid w:val="0"/>
              <w:spacing w:line="320" w:lineRule="exact"/>
              <w:jc w:val="center"/>
              <w:rPr>
                <w:rFonts w:eastAsia="方正黑体_GBK" w:cs="Times New Roman"/>
                <w:sz w:val="24"/>
                <w:szCs w:val="24"/>
              </w:rPr>
            </w:pPr>
            <w:r>
              <w:rPr>
                <w:rFonts w:eastAsia="方正黑体_GBK" w:cs="Times New Roman"/>
                <w:sz w:val="24"/>
                <w:szCs w:val="24"/>
              </w:rPr>
              <w:t>（15大类41个小类141个）</w:t>
            </w:r>
          </w:p>
        </w:tc>
        <w:tc>
          <w:tcPr>
            <w:tcW w:w="2748" w:type="dxa"/>
            <w:vAlign w:val="center"/>
          </w:tcPr>
          <w:p>
            <w:pPr>
              <w:widowControl w:val="0"/>
              <w:adjustRightInd w:val="0"/>
              <w:snapToGrid w:val="0"/>
              <w:spacing w:line="320" w:lineRule="exact"/>
              <w:jc w:val="center"/>
              <w:rPr>
                <w:rFonts w:eastAsia="方正黑体_GBK" w:cs="Times New Roman"/>
                <w:sz w:val="24"/>
                <w:szCs w:val="24"/>
              </w:rPr>
            </w:pPr>
            <w:r>
              <w:rPr>
                <w:rFonts w:eastAsia="方正黑体_GBK" w:cs="Times New Roman"/>
                <w:sz w:val="24"/>
                <w:szCs w:val="24"/>
              </w:rPr>
              <w:t>省级财政补贴品目</w:t>
            </w:r>
          </w:p>
          <w:p>
            <w:pPr>
              <w:widowControl w:val="0"/>
              <w:adjustRightInd w:val="0"/>
              <w:snapToGrid w:val="0"/>
              <w:spacing w:line="320" w:lineRule="exact"/>
              <w:jc w:val="center"/>
              <w:rPr>
                <w:rFonts w:eastAsia="方正黑体_GBK" w:cs="Times New Roman"/>
                <w:sz w:val="24"/>
                <w:szCs w:val="24"/>
              </w:rPr>
            </w:pPr>
            <w:r>
              <w:rPr>
                <w:rFonts w:eastAsia="方正黑体_GBK" w:cs="Times New Roman"/>
                <w:sz w:val="24"/>
                <w:szCs w:val="24"/>
              </w:rPr>
              <w:t>（6大类7个小类1</w:t>
            </w:r>
            <w:r>
              <w:rPr>
                <w:rFonts w:hint="eastAsia" w:eastAsia="方正黑体_GBK" w:cs="Times New Roman"/>
                <w:sz w:val="24"/>
                <w:szCs w:val="24"/>
              </w:rPr>
              <w:t>0</w:t>
            </w:r>
            <w:r>
              <w:rPr>
                <w:rFonts w:eastAsia="方正黑体_GBK" w:cs="Times New Roman"/>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1.耕整地机械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1.1耕地机械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1.1.1铧式犁</w:t>
            </w:r>
          </w:p>
          <w:p>
            <w:pPr>
              <w:widowControl w:val="0"/>
              <w:adjustRightInd w:val="0"/>
              <w:snapToGrid w:val="0"/>
              <w:spacing w:line="320" w:lineRule="exact"/>
              <w:jc w:val="left"/>
              <w:rPr>
                <w:rFonts w:cs="Times New Roman"/>
                <w:sz w:val="24"/>
                <w:szCs w:val="24"/>
              </w:rPr>
            </w:pPr>
            <w:r>
              <w:rPr>
                <w:rFonts w:cs="Times New Roman"/>
                <w:sz w:val="24"/>
                <w:szCs w:val="24"/>
              </w:rPr>
              <w:t>1.1.2圆盘犁</w:t>
            </w:r>
          </w:p>
          <w:p>
            <w:pPr>
              <w:widowControl w:val="0"/>
              <w:adjustRightInd w:val="0"/>
              <w:snapToGrid w:val="0"/>
              <w:spacing w:line="320" w:lineRule="exact"/>
              <w:jc w:val="left"/>
              <w:rPr>
                <w:rFonts w:cs="Times New Roman"/>
                <w:sz w:val="24"/>
                <w:szCs w:val="24"/>
              </w:rPr>
            </w:pPr>
            <w:r>
              <w:rPr>
                <w:rFonts w:cs="Times New Roman"/>
                <w:sz w:val="24"/>
                <w:szCs w:val="24"/>
              </w:rPr>
              <w:t>1.1.3旋耕机</w:t>
            </w:r>
          </w:p>
          <w:p>
            <w:pPr>
              <w:widowControl w:val="0"/>
              <w:adjustRightInd w:val="0"/>
              <w:snapToGrid w:val="0"/>
              <w:spacing w:line="320" w:lineRule="exact"/>
              <w:jc w:val="left"/>
              <w:rPr>
                <w:rFonts w:cs="Times New Roman"/>
                <w:sz w:val="24"/>
                <w:szCs w:val="24"/>
              </w:rPr>
            </w:pPr>
            <w:r>
              <w:rPr>
                <w:rFonts w:cs="Times New Roman"/>
                <w:sz w:val="24"/>
                <w:szCs w:val="24"/>
              </w:rPr>
              <w:t>1.1.4深松机</w:t>
            </w:r>
          </w:p>
          <w:p>
            <w:pPr>
              <w:widowControl w:val="0"/>
              <w:adjustRightInd w:val="0"/>
              <w:snapToGrid w:val="0"/>
              <w:spacing w:line="320" w:lineRule="exact"/>
              <w:jc w:val="left"/>
              <w:rPr>
                <w:rFonts w:cs="Times New Roman"/>
                <w:sz w:val="24"/>
                <w:szCs w:val="24"/>
              </w:rPr>
            </w:pPr>
            <w:r>
              <w:rPr>
                <w:rFonts w:cs="Times New Roman"/>
                <w:sz w:val="24"/>
                <w:szCs w:val="24"/>
              </w:rPr>
              <w:t>1.1.5开沟机</w:t>
            </w:r>
          </w:p>
          <w:p>
            <w:pPr>
              <w:widowControl w:val="0"/>
              <w:adjustRightInd w:val="0"/>
              <w:snapToGrid w:val="0"/>
              <w:spacing w:line="320" w:lineRule="exact"/>
              <w:jc w:val="left"/>
              <w:rPr>
                <w:rFonts w:cs="Times New Roman"/>
                <w:sz w:val="24"/>
                <w:szCs w:val="24"/>
              </w:rPr>
            </w:pPr>
            <w:r>
              <w:rPr>
                <w:rFonts w:cs="Times New Roman"/>
                <w:sz w:val="24"/>
                <w:szCs w:val="24"/>
              </w:rPr>
              <w:t>1.1.6耕整机</w:t>
            </w:r>
          </w:p>
          <w:p>
            <w:pPr>
              <w:widowControl w:val="0"/>
              <w:adjustRightInd w:val="0"/>
              <w:snapToGrid w:val="0"/>
              <w:spacing w:line="320" w:lineRule="exact"/>
              <w:jc w:val="left"/>
              <w:rPr>
                <w:rFonts w:cs="Times New Roman"/>
                <w:sz w:val="24"/>
                <w:szCs w:val="24"/>
              </w:rPr>
            </w:pPr>
            <w:r>
              <w:rPr>
                <w:rFonts w:cs="Times New Roman"/>
                <w:sz w:val="24"/>
                <w:szCs w:val="24"/>
              </w:rPr>
              <w:t>1.1.7微耕机</w:t>
            </w:r>
          </w:p>
          <w:p>
            <w:pPr>
              <w:widowControl w:val="0"/>
              <w:adjustRightInd w:val="0"/>
              <w:snapToGrid w:val="0"/>
              <w:spacing w:line="320" w:lineRule="exact"/>
              <w:jc w:val="left"/>
              <w:rPr>
                <w:rFonts w:cs="Times New Roman"/>
                <w:sz w:val="24"/>
                <w:szCs w:val="24"/>
              </w:rPr>
            </w:pPr>
            <w:r>
              <w:rPr>
                <w:rFonts w:cs="Times New Roman"/>
                <w:sz w:val="24"/>
                <w:szCs w:val="24"/>
              </w:rPr>
              <w:t>1.1.8机耕船</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1.耕整地机械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1.2整地机械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1.2.1圆盘耙</w:t>
            </w:r>
          </w:p>
          <w:p>
            <w:pPr>
              <w:widowControl w:val="0"/>
              <w:adjustRightInd w:val="0"/>
              <w:snapToGrid w:val="0"/>
              <w:spacing w:line="320" w:lineRule="exact"/>
              <w:jc w:val="left"/>
              <w:rPr>
                <w:rFonts w:cs="Times New Roman"/>
                <w:sz w:val="24"/>
                <w:szCs w:val="24"/>
              </w:rPr>
            </w:pPr>
            <w:r>
              <w:rPr>
                <w:rFonts w:cs="Times New Roman"/>
                <w:sz w:val="24"/>
                <w:szCs w:val="24"/>
              </w:rPr>
              <w:t>1.2.2起垄机</w:t>
            </w:r>
          </w:p>
          <w:p>
            <w:pPr>
              <w:widowControl w:val="0"/>
              <w:adjustRightInd w:val="0"/>
              <w:snapToGrid w:val="0"/>
              <w:spacing w:line="320" w:lineRule="exact"/>
              <w:jc w:val="left"/>
              <w:rPr>
                <w:rFonts w:cs="Times New Roman"/>
                <w:sz w:val="24"/>
                <w:szCs w:val="24"/>
              </w:rPr>
            </w:pPr>
            <w:r>
              <w:rPr>
                <w:rFonts w:cs="Times New Roman"/>
                <w:sz w:val="24"/>
                <w:szCs w:val="24"/>
              </w:rPr>
              <w:t>1.2.3灭茬机</w:t>
            </w:r>
          </w:p>
          <w:p>
            <w:pPr>
              <w:widowControl w:val="0"/>
              <w:adjustRightInd w:val="0"/>
              <w:snapToGrid w:val="0"/>
              <w:spacing w:line="320" w:lineRule="exact"/>
              <w:jc w:val="left"/>
              <w:rPr>
                <w:rFonts w:cs="Times New Roman"/>
                <w:sz w:val="24"/>
                <w:szCs w:val="24"/>
              </w:rPr>
            </w:pPr>
            <w:r>
              <w:rPr>
                <w:rFonts w:cs="Times New Roman"/>
                <w:sz w:val="24"/>
                <w:szCs w:val="24"/>
              </w:rPr>
              <w:t>1.2.4筑埂机</w:t>
            </w:r>
          </w:p>
          <w:p>
            <w:pPr>
              <w:widowControl w:val="0"/>
              <w:adjustRightInd w:val="0"/>
              <w:snapToGrid w:val="0"/>
              <w:spacing w:line="320" w:lineRule="exact"/>
              <w:jc w:val="left"/>
              <w:rPr>
                <w:rFonts w:cs="Times New Roman"/>
                <w:sz w:val="24"/>
                <w:szCs w:val="24"/>
              </w:rPr>
            </w:pPr>
            <w:r>
              <w:rPr>
                <w:rFonts w:cs="Times New Roman"/>
                <w:sz w:val="24"/>
                <w:szCs w:val="24"/>
              </w:rPr>
              <w:t>1.2.5联合整地机</w:t>
            </w:r>
          </w:p>
          <w:p>
            <w:pPr>
              <w:widowControl w:val="0"/>
              <w:adjustRightInd w:val="0"/>
              <w:snapToGrid w:val="0"/>
              <w:spacing w:line="320" w:lineRule="exact"/>
              <w:jc w:val="left"/>
              <w:rPr>
                <w:rFonts w:cs="Times New Roman"/>
                <w:sz w:val="24"/>
                <w:szCs w:val="24"/>
              </w:rPr>
            </w:pPr>
            <w:r>
              <w:rPr>
                <w:rFonts w:cs="Times New Roman"/>
                <w:sz w:val="24"/>
                <w:szCs w:val="24"/>
              </w:rPr>
              <w:t>1.2.6埋茬起浆机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2.种植施肥机械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2.1播种机械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2.1.1条播机</w:t>
            </w:r>
          </w:p>
          <w:p>
            <w:pPr>
              <w:widowControl w:val="0"/>
              <w:adjustRightInd w:val="0"/>
              <w:snapToGrid w:val="0"/>
              <w:spacing w:line="320" w:lineRule="exact"/>
              <w:jc w:val="left"/>
              <w:rPr>
                <w:rFonts w:cs="Times New Roman"/>
                <w:sz w:val="24"/>
                <w:szCs w:val="24"/>
              </w:rPr>
            </w:pPr>
            <w:r>
              <w:rPr>
                <w:rFonts w:cs="Times New Roman"/>
                <w:sz w:val="24"/>
                <w:szCs w:val="24"/>
              </w:rPr>
              <w:t>2.1.2穴播机</w:t>
            </w:r>
          </w:p>
          <w:p>
            <w:pPr>
              <w:widowControl w:val="0"/>
              <w:adjustRightInd w:val="0"/>
              <w:snapToGrid w:val="0"/>
              <w:spacing w:line="320" w:lineRule="exact"/>
              <w:jc w:val="left"/>
              <w:rPr>
                <w:rFonts w:cs="Times New Roman"/>
                <w:sz w:val="24"/>
                <w:szCs w:val="24"/>
              </w:rPr>
            </w:pPr>
            <w:r>
              <w:rPr>
                <w:rFonts w:cs="Times New Roman"/>
                <w:sz w:val="24"/>
                <w:szCs w:val="24"/>
              </w:rPr>
              <w:t>2.1.3小粒种子播种机</w:t>
            </w:r>
          </w:p>
          <w:p>
            <w:pPr>
              <w:widowControl w:val="0"/>
              <w:adjustRightInd w:val="0"/>
              <w:snapToGrid w:val="0"/>
              <w:spacing w:line="320" w:lineRule="exact"/>
              <w:jc w:val="left"/>
              <w:rPr>
                <w:rFonts w:cs="Times New Roman"/>
                <w:sz w:val="24"/>
                <w:szCs w:val="24"/>
              </w:rPr>
            </w:pPr>
            <w:r>
              <w:rPr>
                <w:rFonts w:cs="Times New Roman"/>
                <w:sz w:val="24"/>
                <w:szCs w:val="24"/>
              </w:rPr>
              <w:t>2.1.4根茎作物播种机</w:t>
            </w:r>
          </w:p>
          <w:p>
            <w:pPr>
              <w:widowControl w:val="0"/>
              <w:adjustRightInd w:val="0"/>
              <w:snapToGrid w:val="0"/>
              <w:spacing w:line="320" w:lineRule="exact"/>
              <w:jc w:val="left"/>
              <w:rPr>
                <w:rFonts w:cs="Times New Roman"/>
                <w:sz w:val="24"/>
                <w:szCs w:val="24"/>
              </w:rPr>
            </w:pPr>
            <w:r>
              <w:rPr>
                <w:rFonts w:cs="Times New Roman"/>
                <w:sz w:val="24"/>
                <w:szCs w:val="24"/>
              </w:rPr>
              <w:t>2.1.5免耕播种机</w:t>
            </w:r>
          </w:p>
          <w:p>
            <w:pPr>
              <w:widowControl w:val="0"/>
              <w:adjustRightInd w:val="0"/>
              <w:snapToGrid w:val="0"/>
              <w:spacing w:line="320" w:lineRule="exact"/>
              <w:jc w:val="left"/>
              <w:rPr>
                <w:rFonts w:cs="Times New Roman"/>
                <w:sz w:val="24"/>
                <w:szCs w:val="24"/>
              </w:rPr>
            </w:pPr>
            <w:r>
              <w:rPr>
                <w:rFonts w:cs="Times New Roman"/>
                <w:sz w:val="24"/>
                <w:szCs w:val="24"/>
              </w:rPr>
              <w:t>2.1.6水稻直播机</w:t>
            </w:r>
          </w:p>
          <w:p>
            <w:pPr>
              <w:widowControl w:val="0"/>
              <w:adjustRightInd w:val="0"/>
              <w:snapToGrid w:val="0"/>
              <w:spacing w:line="320" w:lineRule="exact"/>
              <w:jc w:val="left"/>
              <w:rPr>
                <w:rFonts w:cs="Times New Roman"/>
                <w:sz w:val="24"/>
                <w:szCs w:val="24"/>
              </w:rPr>
            </w:pPr>
            <w:r>
              <w:rPr>
                <w:rFonts w:cs="Times New Roman"/>
                <w:sz w:val="24"/>
                <w:szCs w:val="24"/>
              </w:rPr>
              <w:t>2.1.7精量播种机</w:t>
            </w:r>
          </w:p>
          <w:p>
            <w:pPr>
              <w:widowControl w:val="0"/>
              <w:adjustRightInd w:val="0"/>
              <w:snapToGrid w:val="0"/>
              <w:spacing w:line="320" w:lineRule="exact"/>
              <w:jc w:val="left"/>
              <w:rPr>
                <w:rFonts w:cs="Times New Roman"/>
                <w:sz w:val="24"/>
                <w:szCs w:val="24"/>
              </w:rPr>
            </w:pPr>
            <w:r>
              <w:rPr>
                <w:rFonts w:cs="Times New Roman"/>
                <w:sz w:val="24"/>
                <w:szCs w:val="24"/>
              </w:rPr>
              <w:t>2.1.8整地施肥播种机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2.种植施肥机械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2.2育苗机械设备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2.2.1种子播前处理设备</w:t>
            </w:r>
          </w:p>
          <w:p>
            <w:pPr>
              <w:widowControl w:val="0"/>
              <w:adjustRightInd w:val="0"/>
              <w:snapToGrid w:val="0"/>
              <w:spacing w:line="320" w:lineRule="exact"/>
              <w:jc w:val="left"/>
              <w:rPr>
                <w:rFonts w:cs="Times New Roman"/>
                <w:sz w:val="24"/>
                <w:szCs w:val="24"/>
              </w:rPr>
            </w:pPr>
            <w:r>
              <w:rPr>
                <w:rFonts w:cs="Times New Roman"/>
                <w:sz w:val="24"/>
                <w:szCs w:val="24"/>
              </w:rPr>
              <w:t>2.2.2秧盘播种成套设备（含床土处理）</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2.种植施肥机械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2.3栽植机械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2.3.1水稻插秧机</w:t>
            </w:r>
          </w:p>
          <w:p>
            <w:pPr>
              <w:widowControl w:val="0"/>
              <w:adjustRightInd w:val="0"/>
              <w:snapToGrid w:val="0"/>
              <w:spacing w:line="320" w:lineRule="exact"/>
              <w:jc w:val="left"/>
              <w:rPr>
                <w:rFonts w:cs="Times New Roman"/>
                <w:sz w:val="24"/>
                <w:szCs w:val="24"/>
              </w:rPr>
            </w:pPr>
            <w:r>
              <w:rPr>
                <w:rFonts w:cs="Times New Roman"/>
                <w:sz w:val="24"/>
                <w:szCs w:val="24"/>
              </w:rPr>
              <w:t>2.3.2秧苗移栽机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2.种植施肥机械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2.4施肥机械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2.4.1施肥机</w:t>
            </w:r>
          </w:p>
          <w:p>
            <w:pPr>
              <w:widowControl w:val="0"/>
              <w:adjustRightInd w:val="0"/>
              <w:snapToGrid w:val="0"/>
              <w:spacing w:line="320" w:lineRule="exact"/>
              <w:jc w:val="left"/>
              <w:rPr>
                <w:rFonts w:cs="Times New Roman"/>
                <w:sz w:val="24"/>
                <w:szCs w:val="24"/>
              </w:rPr>
            </w:pPr>
            <w:r>
              <w:rPr>
                <w:rFonts w:cs="Times New Roman"/>
                <w:sz w:val="24"/>
                <w:szCs w:val="24"/>
              </w:rPr>
              <w:t>2.4.2撒肥机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3.田间管理机械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3.1中耕机械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3.1.1中耕机</w:t>
            </w:r>
          </w:p>
          <w:p>
            <w:pPr>
              <w:widowControl w:val="0"/>
              <w:adjustRightInd w:val="0"/>
              <w:snapToGrid w:val="0"/>
              <w:spacing w:line="320" w:lineRule="exact"/>
              <w:jc w:val="left"/>
              <w:rPr>
                <w:rFonts w:cs="Times New Roman"/>
                <w:sz w:val="24"/>
                <w:szCs w:val="24"/>
              </w:rPr>
            </w:pPr>
            <w:r>
              <w:rPr>
                <w:rFonts w:cs="Times New Roman"/>
                <w:sz w:val="24"/>
                <w:szCs w:val="24"/>
              </w:rPr>
              <w:t>3.1.2培土机</w:t>
            </w:r>
          </w:p>
          <w:p>
            <w:pPr>
              <w:widowControl w:val="0"/>
              <w:adjustRightInd w:val="0"/>
              <w:snapToGrid w:val="0"/>
              <w:spacing w:line="320" w:lineRule="exact"/>
              <w:jc w:val="left"/>
              <w:rPr>
                <w:rFonts w:cs="Times New Roman"/>
                <w:sz w:val="24"/>
                <w:szCs w:val="24"/>
              </w:rPr>
            </w:pPr>
            <w:r>
              <w:rPr>
                <w:rFonts w:cs="Times New Roman"/>
                <w:sz w:val="24"/>
                <w:szCs w:val="24"/>
              </w:rPr>
              <w:t>3.1.3田园管理机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3.田间管理机械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3.2植保机械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3.2.1动力喷雾机</w:t>
            </w:r>
          </w:p>
          <w:p>
            <w:pPr>
              <w:widowControl w:val="0"/>
              <w:adjustRightInd w:val="0"/>
              <w:snapToGrid w:val="0"/>
              <w:spacing w:line="320" w:lineRule="exact"/>
              <w:jc w:val="left"/>
              <w:rPr>
                <w:rFonts w:cs="Times New Roman"/>
                <w:sz w:val="24"/>
                <w:szCs w:val="24"/>
              </w:rPr>
            </w:pPr>
            <w:r>
              <w:rPr>
                <w:rFonts w:cs="Times New Roman"/>
                <w:sz w:val="24"/>
                <w:szCs w:val="24"/>
              </w:rPr>
              <w:t>3.2.2喷杆喷雾机</w:t>
            </w:r>
          </w:p>
          <w:p>
            <w:pPr>
              <w:widowControl w:val="0"/>
              <w:adjustRightInd w:val="0"/>
              <w:snapToGrid w:val="0"/>
              <w:spacing w:line="320" w:lineRule="exact"/>
              <w:jc w:val="left"/>
              <w:rPr>
                <w:rFonts w:cs="Times New Roman"/>
                <w:sz w:val="24"/>
                <w:szCs w:val="24"/>
              </w:rPr>
            </w:pPr>
            <w:r>
              <w:rPr>
                <w:rFonts w:cs="Times New Roman"/>
                <w:sz w:val="24"/>
                <w:szCs w:val="24"/>
              </w:rPr>
              <w:t>3.2.3风送喷雾机</w:t>
            </w:r>
          </w:p>
          <w:p>
            <w:pPr>
              <w:widowControl w:val="0"/>
              <w:adjustRightInd w:val="0"/>
              <w:snapToGrid w:val="0"/>
              <w:spacing w:line="320" w:lineRule="exact"/>
              <w:jc w:val="left"/>
              <w:rPr>
                <w:rFonts w:cs="Times New Roman"/>
                <w:sz w:val="24"/>
                <w:szCs w:val="24"/>
              </w:rPr>
            </w:pPr>
            <w:r>
              <w:rPr>
                <w:rFonts w:cs="Times New Roman"/>
                <w:sz w:val="24"/>
                <w:szCs w:val="24"/>
              </w:rPr>
              <w:t>3.2.4植保无人驾驶航空器</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3.田间管理机械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3.3修剪机械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3.3.1茶树修剪机</w:t>
            </w:r>
          </w:p>
          <w:p>
            <w:pPr>
              <w:widowControl w:val="0"/>
              <w:adjustRightInd w:val="0"/>
              <w:snapToGrid w:val="0"/>
              <w:spacing w:line="320" w:lineRule="exact"/>
              <w:jc w:val="left"/>
              <w:rPr>
                <w:rFonts w:cs="Times New Roman"/>
                <w:sz w:val="24"/>
                <w:szCs w:val="24"/>
              </w:rPr>
            </w:pPr>
            <w:r>
              <w:rPr>
                <w:rFonts w:cs="Times New Roman"/>
                <w:sz w:val="24"/>
                <w:szCs w:val="24"/>
              </w:rPr>
              <w:t>3.3.2果树修剪机</w:t>
            </w:r>
          </w:p>
          <w:p>
            <w:pPr>
              <w:widowControl w:val="0"/>
              <w:adjustRightInd w:val="0"/>
              <w:snapToGrid w:val="0"/>
              <w:spacing w:line="320" w:lineRule="exact"/>
              <w:jc w:val="left"/>
              <w:rPr>
                <w:rFonts w:cs="Times New Roman"/>
                <w:sz w:val="24"/>
                <w:szCs w:val="24"/>
              </w:rPr>
            </w:pPr>
            <w:r>
              <w:rPr>
                <w:rFonts w:cs="Times New Roman"/>
                <w:sz w:val="24"/>
                <w:szCs w:val="24"/>
              </w:rPr>
              <w:t>3.3.3枝条切碎机</w:t>
            </w: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3.3.4割灌（草）机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4.1谷物收获机械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4.1.1割晒机</w:t>
            </w:r>
          </w:p>
          <w:p>
            <w:pPr>
              <w:widowControl w:val="0"/>
              <w:adjustRightInd w:val="0"/>
              <w:snapToGrid w:val="0"/>
              <w:spacing w:line="320" w:lineRule="exact"/>
              <w:jc w:val="left"/>
              <w:rPr>
                <w:rFonts w:cs="Times New Roman"/>
                <w:sz w:val="24"/>
                <w:szCs w:val="24"/>
              </w:rPr>
            </w:pPr>
            <w:r>
              <w:rPr>
                <w:rFonts w:cs="Times New Roman"/>
                <w:sz w:val="24"/>
                <w:szCs w:val="24"/>
              </w:rPr>
              <w:t>4.1.2自走轮式谷物联合收割机</w:t>
            </w:r>
          </w:p>
          <w:p>
            <w:pPr>
              <w:widowControl w:val="0"/>
              <w:adjustRightInd w:val="0"/>
              <w:snapToGrid w:val="0"/>
              <w:spacing w:line="320" w:lineRule="exact"/>
              <w:jc w:val="left"/>
              <w:rPr>
                <w:rFonts w:cs="Times New Roman"/>
                <w:sz w:val="24"/>
                <w:szCs w:val="24"/>
              </w:rPr>
            </w:pPr>
            <w:r>
              <w:rPr>
                <w:rFonts w:cs="Times New Roman"/>
                <w:sz w:val="24"/>
                <w:szCs w:val="24"/>
              </w:rPr>
              <w:t>4.1.3自走履带式谷物联合收割机（全喂入）</w:t>
            </w:r>
          </w:p>
          <w:p>
            <w:pPr>
              <w:widowControl w:val="0"/>
              <w:adjustRightInd w:val="0"/>
              <w:snapToGrid w:val="0"/>
              <w:spacing w:line="320" w:lineRule="exact"/>
              <w:jc w:val="left"/>
              <w:rPr>
                <w:rFonts w:cs="Times New Roman"/>
                <w:sz w:val="24"/>
                <w:szCs w:val="24"/>
              </w:rPr>
            </w:pPr>
            <w:r>
              <w:rPr>
                <w:rFonts w:cs="Times New Roman"/>
                <w:sz w:val="24"/>
                <w:szCs w:val="24"/>
              </w:rPr>
              <w:t>4.1.4半喂入联合收割机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4.2玉米收获机械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4.2.1自走式玉米收获机</w:t>
            </w:r>
          </w:p>
          <w:p>
            <w:pPr>
              <w:widowControl w:val="0"/>
              <w:adjustRightInd w:val="0"/>
              <w:snapToGrid w:val="0"/>
              <w:spacing w:line="320" w:lineRule="exact"/>
              <w:jc w:val="left"/>
              <w:rPr>
                <w:rFonts w:cs="Times New Roman"/>
                <w:sz w:val="24"/>
                <w:szCs w:val="24"/>
              </w:rPr>
            </w:pPr>
            <w:r>
              <w:rPr>
                <w:rFonts w:cs="Times New Roman"/>
                <w:sz w:val="24"/>
                <w:szCs w:val="24"/>
              </w:rPr>
              <w:t>4.2.2自走式玉米籽粒联合收获机</w:t>
            </w:r>
          </w:p>
          <w:p>
            <w:pPr>
              <w:widowControl w:val="0"/>
              <w:adjustRightInd w:val="0"/>
              <w:snapToGrid w:val="0"/>
              <w:spacing w:line="320" w:lineRule="exact"/>
              <w:jc w:val="left"/>
              <w:rPr>
                <w:rFonts w:cs="Times New Roman"/>
                <w:sz w:val="24"/>
                <w:szCs w:val="24"/>
              </w:rPr>
            </w:pPr>
            <w:r>
              <w:rPr>
                <w:rFonts w:cs="Times New Roman"/>
                <w:sz w:val="24"/>
                <w:szCs w:val="24"/>
              </w:rPr>
              <w:t>4.2.3穗茎兼收玉米收获机</w:t>
            </w:r>
          </w:p>
          <w:p>
            <w:pPr>
              <w:widowControl w:val="0"/>
              <w:adjustRightInd w:val="0"/>
              <w:snapToGrid w:val="0"/>
              <w:spacing w:line="320" w:lineRule="exact"/>
              <w:jc w:val="left"/>
              <w:rPr>
                <w:rFonts w:cs="Times New Roman"/>
                <w:sz w:val="24"/>
                <w:szCs w:val="24"/>
              </w:rPr>
            </w:pPr>
            <w:r>
              <w:rPr>
                <w:rFonts w:cs="Times New Roman"/>
                <w:sz w:val="24"/>
                <w:szCs w:val="24"/>
              </w:rPr>
              <w:t>4.2.4玉米收获专用割台</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4.3蔬菜收获机械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4.3.1果类蔬菜收获机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4.4花卉（茶叶）采收机械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4.4.1采茶机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4.5籽粒作物收获机械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4.5.1油菜籽收获机</w:t>
            </w:r>
          </w:p>
          <w:p>
            <w:pPr>
              <w:widowControl w:val="0"/>
              <w:adjustRightInd w:val="0"/>
              <w:snapToGrid w:val="0"/>
              <w:spacing w:line="320" w:lineRule="exact"/>
              <w:jc w:val="left"/>
              <w:rPr>
                <w:rFonts w:cs="Times New Roman"/>
                <w:sz w:val="24"/>
                <w:szCs w:val="24"/>
              </w:rPr>
            </w:pPr>
            <w:r>
              <w:rPr>
                <w:rFonts w:cs="Times New Roman"/>
                <w:sz w:val="24"/>
                <w:szCs w:val="24"/>
              </w:rPr>
              <w:t>4.5.2葵花籽收获机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4.6根茎作物收获机械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4.6.1薯类收获机</w:t>
            </w:r>
          </w:p>
          <w:p>
            <w:pPr>
              <w:widowControl w:val="0"/>
              <w:adjustRightInd w:val="0"/>
              <w:snapToGrid w:val="0"/>
              <w:spacing w:line="320" w:lineRule="exact"/>
              <w:jc w:val="left"/>
              <w:rPr>
                <w:rFonts w:cs="Times New Roman"/>
                <w:sz w:val="24"/>
                <w:szCs w:val="24"/>
              </w:rPr>
            </w:pPr>
            <w:r>
              <w:rPr>
                <w:rFonts w:cs="Times New Roman"/>
                <w:sz w:val="24"/>
                <w:szCs w:val="24"/>
              </w:rPr>
              <w:t>4.6.2花生收获机</w:t>
            </w: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4.6.3大蒜收获机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4.7饲料作物收获机械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4.7.1割草机（含果园无人割草机）</w:t>
            </w:r>
          </w:p>
          <w:p>
            <w:pPr>
              <w:widowControl w:val="0"/>
              <w:adjustRightInd w:val="0"/>
              <w:snapToGrid w:val="0"/>
              <w:spacing w:line="320" w:lineRule="exact"/>
              <w:jc w:val="left"/>
              <w:rPr>
                <w:rFonts w:cs="Times New Roman"/>
                <w:sz w:val="24"/>
                <w:szCs w:val="24"/>
              </w:rPr>
            </w:pPr>
            <w:r>
              <w:rPr>
                <w:rFonts w:cs="Times New Roman"/>
                <w:sz w:val="24"/>
                <w:szCs w:val="24"/>
              </w:rPr>
              <w:t>4.7.2搂草机</w:t>
            </w:r>
          </w:p>
          <w:p>
            <w:pPr>
              <w:widowControl w:val="0"/>
              <w:adjustRightInd w:val="0"/>
              <w:snapToGrid w:val="0"/>
              <w:spacing w:line="320" w:lineRule="exact"/>
              <w:jc w:val="left"/>
              <w:rPr>
                <w:rFonts w:cs="Times New Roman"/>
                <w:sz w:val="24"/>
                <w:szCs w:val="24"/>
              </w:rPr>
            </w:pPr>
            <w:r>
              <w:rPr>
                <w:rFonts w:cs="Times New Roman"/>
                <w:sz w:val="24"/>
                <w:szCs w:val="24"/>
              </w:rPr>
              <w:t>4.7.3打（压）捆机</w:t>
            </w:r>
          </w:p>
          <w:p>
            <w:pPr>
              <w:widowControl w:val="0"/>
              <w:adjustRightInd w:val="0"/>
              <w:snapToGrid w:val="0"/>
              <w:spacing w:line="320" w:lineRule="exact"/>
              <w:jc w:val="left"/>
              <w:rPr>
                <w:rFonts w:cs="Times New Roman"/>
                <w:sz w:val="24"/>
                <w:szCs w:val="24"/>
              </w:rPr>
            </w:pPr>
            <w:r>
              <w:rPr>
                <w:rFonts w:cs="Times New Roman"/>
                <w:sz w:val="24"/>
                <w:szCs w:val="24"/>
              </w:rPr>
              <w:t>4.7.4圆草捆包膜机</w:t>
            </w:r>
          </w:p>
          <w:p>
            <w:pPr>
              <w:widowControl w:val="0"/>
              <w:adjustRightInd w:val="0"/>
              <w:snapToGrid w:val="0"/>
              <w:spacing w:line="320" w:lineRule="exact"/>
              <w:jc w:val="left"/>
              <w:rPr>
                <w:rFonts w:cs="Times New Roman"/>
                <w:sz w:val="24"/>
                <w:szCs w:val="24"/>
              </w:rPr>
            </w:pPr>
            <w:r>
              <w:rPr>
                <w:rFonts w:cs="Times New Roman"/>
                <w:sz w:val="24"/>
                <w:szCs w:val="24"/>
              </w:rPr>
              <w:t>4.7.5青饲料收获机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4.收获机械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4.8茎秆收集处理机械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4.8.1秸秆粉碎还田机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5.收获后处理机械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5.1脱粒机械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5.1.1花生摘果机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5.收获后处理机械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5.2清选机械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5.2.1风筛清选机</w:t>
            </w:r>
          </w:p>
          <w:p>
            <w:pPr>
              <w:widowControl w:val="0"/>
              <w:adjustRightInd w:val="0"/>
              <w:snapToGrid w:val="0"/>
              <w:spacing w:line="320" w:lineRule="exact"/>
              <w:jc w:val="left"/>
              <w:rPr>
                <w:rFonts w:cs="Times New Roman"/>
                <w:sz w:val="24"/>
                <w:szCs w:val="24"/>
              </w:rPr>
            </w:pPr>
            <w:r>
              <w:rPr>
                <w:rFonts w:cs="Times New Roman"/>
                <w:sz w:val="24"/>
                <w:szCs w:val="24"/>
              </w:rPr>
              <w:t>5.2.2重力清选机</w:t>
            </w:r>
          </w:p>
          <w:p>
            <w:pPr>
              <w:widowControl w:val="0"/>
              <w:adjustRightInd w:val="0"/>
              <w:snapToGrid w:val="0"/>
              <w:spacing w:line="320" w:lineRule="exact"/>
              <w:jc w:val="left"/>
              <w:rPr>
                <w:rFonts w:cs="Times New Roman"/>
                <w:sz w:val="24"/>
                <w:szCs w:val="24"/>
              </w:rPr>
            </w:pPr>
            <w:r>
              <w:rPr>
                <w:rFonts w:cs="Times New Roman"/>
                <w:sz w:val="24"/>
                <w:szCs w:val="24"/>
              </w:rPr>
              <w:t>5.2.3窝眼清选机</w:t>
            </w:r>
          </w:p>
          <w:p>
            <w:pPr>
              <w:widowControl w:val="0"/>
              <w:adjustRightInd w:val="0"/>
              <w:snapToGrid w:val="0"/>
              <w:spacing w:line="320" w:lineRule="exact"/>
              <w:jc w:val="left"/>
              <w:rPr>
                <w:rFonts w:cs="Times New Roman"/>
                <w:sz w:val="24"/>
                <w:szCs w:val="24"/>
              </w:rPr>
            </w:pPr>
            <w:r>
              <w:rPr>
                <w:rFonts w:cs="Times New Roman"/>
                <w:sz w:val="24"/>
                <w:szCs w:val="24"/>
              </w:rPr>
              <w:t>5.2.4复式清选机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5.收获后处理机械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5.3干燥机械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5.2.1谷物烘干机</w:t>
            </w:r>
          </w:p>
          <w:p>
            <w:pPr>
              <w:widowControl w:val="0"/>
              <w:adjustRightInd w:val="0"/>
              <w:snapToGrid w:val="0"/>
              <w:spacing w:line="320" w:lineRule="exact"/>
              <w:jc w:val="left"/>
              <w:rPr>
                <w:rFonts w:cs="Times New Roman"/>
                <w:sz w:val="24"/>
                <w:szCs w:val="24"/>
              </w:rPr>
            </w:pPr>
            <w:r>
              <w:rPr>
                <w:rFonts w:cs="Times New Roman"/>
                <w:sz w:val="24"/>
                <w:szCs w:val="24"/>
              </w:rPr>
              <w:t>5.2.2果蔬烘干机</w:t>
            </w:r>
          </w:p>
          <w:p>
            <w:pPr>
              <w:widowControl w:val="0"/>
              <w:adjustRightInd w:val="0"/>
              <w:snapToGrid w:val="0"/>
              <w:spacing w:line="320" w:lineRule="exact"/>
              <w:jc w:val="left"/>
              <w:rPr>
                <w:rFonts w:cs="Times New Roman"/>
                <w:sz w:val="24"/>
                <w:szCs w:val="24"/>
              </w:rPr>
            </w:pPr>
            <w:r>
              <w:rPr>
                <w:rFonts w:cs="Times New Roman"/>
                <w:sz w:val="24"/>
                <w:szCs w:val="24"/>
              </w:rPr>
              <w:t>5.2.3油菜籽烘干机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5.收获后处理机械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5.4种子加工机械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5.4.1种子清选机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6.农产品初加工机械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6.1碾米机械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6.1.1碾米机</w:t>
            </w:r>
          </w:p>
          <w:p>
            <w:pPr>
              <w:widowControl w:val="0"/>
              <w:adjustRightInd w:val="0"/>
              <w:snapToGrid w:val="0"/>
              <w:spacing w:line="320" w:lineRule="exact"/>
              <w:jc w:val="left"/>
              <w:rPr>
                <w:rFonts w:cs="Times New Roman"/>
                <w:sz w:val="24"/>
                <w:szCs w:val="24"/>
              </w:rPr>
            </w:pPr>
            <w:r>
              <w:rPr>
                <w:rFonts w:cs="Times New Roman"/>
                <w:sz w:val="24"/>
                <w:szCs w:val="24"/>
              </w:rPr>
              <w:t>6.1.2组合米机</w:t>
            </w: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6.1.2碾米加工成套设备（资质采信试点）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6.农产品初加工机械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6.2果蔬加工机械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6.2.1水果分级机</w:t>
            </w:r>
          </w:p>
          <w:p>
            <w:pPr>
              <w:widowControl w:val="0"/>
              <w:adjustRightInd w:val="0"/>
              <w:snapToGrid w:val="0"/>
              <w:spacing w:line="320" w:lineRule="exact"/>
              <w:jc w:val="left"/>
              <w:rPr>
                <w:rFonts w:cs="Times New Roman"/>
                <w:sz w:val="24"/>
                <w:szCs w:val="24"/>
              </w:rPr>
            </w:pPr>
            <w:r>
              <w:rPr>
                <w:rFonts w:cs="Times New Roman"/>
                <w:sz w:val="24"/>
                <w:szCs w:val="24"/>
              </w:rPr>
              <w:t>6.2.2水果清洗机</w:t>
            </w:r>
          </w:p>
          <w:p>
            <w:pPr>
              <w:widowControl w:val="0"/>
              <w:adjustRightInd w:val="0"/>
              <w:snapToGrid w:val="0"/>
              <w:spacing w:line="320" w:lineRule="exact"/>
              <w:jc w:val="left"/>
              <w:rPr>
                <w:rFonts w:cs="Times New Roman"/>
                <w:sz w:val="24"/>
                <w:szCs w:val="24"/>
              </w:rPr>
            </w:pPr>
            <w:r>
              <w:rPr>
                <w:rFonts w:cs="Times New Roman"/>
                <w:sz w:val="24"/>
                <w:szCs w:val="24"/>
              </w:rPr>
              <w:t>6.2.3水果打蜡机</w:t>
            </w:r>
          </w:p>
          <w:p>
            <w:pPr>
              <w:widowControl w:val="0"/>
              <w:adjustRightInd w:val="0"/>
              <w:snapToGrid w:val="0"/>
              <w:spacing w:line="320" w:lineRule="exact"/>
              <w:jc w:val="left"/>
              <w:rPr>
                <w:rFonts w:cs="Times New Roman"/>
                <w:sz w:val="24"/>
                <w:szCs w:val="24"/>
              </w:rPr>
            </w:pPr>
            <w:r>
              <w:rPr>
                <w:rFonts w:cs="Times New Roman"/>
                <w:sz w:val="24"/>
                <w:szCs w:val="24"/>
              </w:rPr>
              <w:t>6.2.4蔬菜清洗机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6.农产品初加工机械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6.3茶叶加工机械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6.3.1茶叶杀青机</w:t>
            </w:r>
          </w:p>
          <w:p>
            <w:pPr>
              <w:widowControl w:val="0"/>
              <w:adjustRightInd w:val="0"/>
              <w:snapToGrid w:val="0"/>
              <w:spacing w:line="320" w:lineRule="exact"/>
              <w:jc w:val="left"/>
              <w:rPr>
                <w:rFonts w:cs="Times New Roman"/>
                <w:sz w:val="24"/>
                <w:szCs w:val="24"/>
              </w:rPr>
            </w:pPr>
            <w:r>
              <w:rPr>
                <w:rFonts w:cs="Times New Roman"/>
                <w:sz w:val="24"/>
                <w:szCs w:val="24"/>
              </w:rPr>
              <w:t>6.3.2茶叶揉捻机</w:t>
            </w:r>
          </w:p>
          <w:p>
            <w:pPr>
              <w:widowControl w:val="0"/>
              <w:adjustRightInd w:val="0"/>
              <w:snapToGrid w:val="0"/>
              <w:spacing w:line="320" w:lineRule="exact"/>
              <w:jc w:val="left"/>
              <w:rPr>
                <w:rFonts w:cs="Times New Roman"/>
                <w:sz w:val="24"/>
                <w:szCs w:val="24"/>
              </w:rPr>
            </w:pPr>
            <w:r>
              <w:rPr>
                <w:rFonts w:cs="Times New Roman"/>
                <w:sz w:val="24"/>
                <w:szCs w:val="24"/>
              </w:rPr>
              <w:t>6.3.3茶叶炒（烘）干机</w:t>
            </w:r>
          </w:p>
          <w:p>
            <w:pPr>
              <w:widowControl w:val="0"/>
              <w:adjustRightInd w:val="0"/>
              <w:snapToGrid w:val="0"/>
              <w:spacing w:line="320" w:lineRule="exact"/>
              <w:jc w:val="left"/>
              <w:rPr>
                <w:rFonts w:cs="Times New Roman"/>
                <w:sz w:val="24"/>
                <w:szCs w:val="24"/>
              </w:rPr>
            </w:pPr>
            <w:r>
              <w:rPr>
                <w:rFonts w:cs="Times New Roman"/>
                <w:sz w:val="24"/>
                <w:szCs w:val="24"/>
              </w:rPr>
              <w:t>6.3.4茶叶筛选机</w:t>
            </w:r>
          </w:p>
          <w:p>
            <w:pPr>
              <w:widowControl w:val="0"/>
              <w:adjustRightInd w:val="0"/>
              <w:snapToGrid w:val="0"/>
              <w:spacing w:line="320" w:lineRule="exact"/>
              <w:jc w:val="left"/>
              <w:rPr>
                <w:rFonts w:cs="Times New Roman"/>
                <w:sz w:val="24"/>
                <w:szCs w:val="24"/>
              </w:rPr>
            </w:pPr>
            <w:r>
              <w:rPr>
                <w:rFonts w:cs="Times New Roman"/>
                <w:sz w:val="24"/>
                <w:szCs w:val="24"/>
              </w:rPr>
              <w:t>6.3.5茶叶理条机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6.农产品初加工机械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6.4剥壳（去皮）机械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6.4.1花生脱壳机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7.农用搬运机械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7.1装卸机械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7.1.1抓草机</w:t>
            </w: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7.1.2码垛机（资质采信试点）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7.农用搬运机械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7.2运输机械</w:t>
            </w:r>
          </w:p>
        </w:tc>
        <w:tc>
          <w:tcPr>
            <w:tcW w:w="3048" w:type="dxa"/>
            <w:vAlign w:val="center"/>
          </w:tcPr>
          <w:p>
            <w:pPr>
              <w:widowControl w:val="0"/>
              <w:adjustRightInd w:val="0"/>
              <w:snapToGrid w:val="0"/>
              <w:spacing w:line="320" w:lineRule="exact"/>
              <w:jc w:val="left"/>
              <w:rPr>
                <w:rFonts w:cs="Times New Roman"/>
                <w:sz w:val="24"/>
                <w:szCs w:val="24"/>
              </w:rPr>
            </w:pP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7.2.1田间搬运机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8.排灌机械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8.1水泵</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8.1.1离心泵</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8.排灌机械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8.2喷灌机械设备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8.2.1喷灌机</w:t>
            </w:r>
          </w:p>
          <w:p>
            <w:pPr>
              <w:widowControl w:val="0"/>
              <w:adjustRightInd w:val="0"/>
              <w:snapToGrid w:val="0"/>
              <w:spacing w:line="320" w:lineRule="exact"/>
              <w:jc w:val="left"/>
              <w:rPr>
                <w:rFonts w:cs="Times New Roman"/>
                <w:sz w:val="24"/>
                <w:szCs w:val="24"/>
              </w:rPr>
            </w:pPr>
            <w:r>
              <w:rPr>
                <w:rFonts w:cs="Times New Roman"/>
                <w:sz w:val="24"/>
                <w:szCs w:val="24"/>
              </w:rPr>
              <w:t>8.2.2微灌设备</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9.畜牧机械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9.1饲料（草）加工机械设备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9.1.1铡草机</w:t>
            </w:r>
          </w:p>
          <w:p>
            <w:pPr>
              <w:widowControl w:val="0"/>
              <w:adjustRightInd w:val="0"/>
              <w:snapToGrid w:val="0"/>
              <w:spacing w:line="320" w:lineRule="exact"/>
              <w:jc w:val="left"/>
              <w:rPr>
                <w:rFonts w:cs="Times New Roman"/>
                <w:sz w:val="24"/>
                <w:szCs w:val="24"/>
              </w:rPr>
            </w:pPr>
            <w:r>
              <w:rPr>
                <w:rFonts w:cs="Times New Roman"/>
                <w:sz w:val="24"/>
                <w:szCs w:val="24"/>
              </w:rPr>
              <w:t>9.1.2青贮切碎机</w:t>
            </w:r>
          </w:p>
          <w:p>
            <w:pPr>
              <w:widowControl w:val="0"/>
              <w:adjustRightInd w:val="0"/>
              <w:snapToGrid w:val="0"/>
              <w:spacing w:line="320" w:lineRule="exact"/>
              <w:jc w:val="left"/>
              <w:rPr>
                <w:rFonts w:cs="Times New Roman"/>
                <w:sz w:val="24"/>
                <w:szCs w:val="24"/>
              </w:rPr>
            </w:pPr>
            <w:r>
              <w:rPr>
                <w:rFonts w:cs="Times New Roman"/>
                <w:sz w:val="24"/>
                <w:szCs w:val="24"/>
              </w:rPr>
              <w:t>9.1.3揉丝机</w:t>
            </w:r>
          </w:p>
          <w:p>
            <w:pPr>
              <w:widowControl w:val="0"/>
              <w:adjustRightInd w:val="0"/>
              <w:snapToGrid w:val="0"/>
              <w:spacing w:line="320" w:lineRule="exact"/>
              <w:jc w:val="left"/>
              <w:rPr>
                <w:rFonts w:cs="Times New Roman"/>
                <w:sz w:val="24"/>
                <w:szCs w:val="24"/>
              </w:rPr>
            </w:pPr>
            <w:r>
              <w:rPr>
                <w:rFonts w:cs="Times New Roman"/>
                <w:sz w:val="24"/>
                <w:szCs w:val="24"/>
              </w:rPr>
              <w:t>9.1.4压块机</w:t>
            </w:r>
          </w:p>
          <w:p>
            <w:pPr>
              <w:widowControl w:val="0"/>
              <w:adjustRightInd w:val="0"/>
              <w:snapToGrid w:val="0"/>
              <w:spacing w:line="320" w:lineRule="exact"/>
              <w:jc w:val="left"/>
              <w:rPr>
                <w:rFonts w:cs="Times New Roman"/>
                <w:sz w:val="24"/>
                <w:szCs w:val="24"/>
              </w:rPr>
            </w:pPr>
            <w:r>
              <w:rPr>
                <w:rFonts w:cs="Times New Roman"/>
                <w:sz w:val="24"/>
                <w:szCs w:val="24"/>
              </w:rPr>
              <w:t>9.1.5饲料（草）粉碎机</w:t>
            </w:r>
          </w:p>
          <w:p>
            <w:pPr>
              <w:widowControl w:val="0"/>
              <w:adjustRightInd w:val="0"/>
              <w:snapToGrid w:val="0"/>
              <w:spacing w:line="320" w:lineRule="exact"/>
              <w:jc w:val="left"/>
              <w:rPr>
                <w:rFonts w:cs="Times New Roman"/>
                <w:sz w:val="24"/>
                <w:szCs w:val="24"/>
              </w:rPr>
            </w:pPr>
            <w:r>
              <w:rPr>
                <w:rFonts w:cs="Times New Roman"/>
                <w:sz w:val="24"/>
                <w:szCs w:val="24"/>
              </w:rPr>
              <w:t>9.1.6饲料混合机</w:t>
            </w:r>
          </w:p>
          <w:p>
            <w:pPr>
              <w:widowControl w:val="0"/>
              <w:adjustRightInd w:val="0"/>
              <w:snapToGrid w:val="0"/>
              <w:spacing w:line="320" w:lineRule="exact"/>
              <w:jc w:val="left"/>
              <w:rPr>
                <w:rFonts w:cs="Times New Roman"/>
                <w:sz w:val="24"/>
                <w:szCs w:val="24"/>
              </w:rPr>
            </w:pPr>
            <w:r>
              <w:rPr>
                <w:rFonts w:cs="Times New Roman"/>
                <w:sz w:val="24"/>
                <w:szCs w:val="24"/>
              </w:rPr>
              <w:t>9.1.7颗粒饲料压制机</w:t>
            </w:r>
          </w:p>
          <w:p>
            <w:pPr>
              <w:widowControl w:val="0"/>
              <w:adjustRightInd w:val="0"/>
              <w:snapToGrid w:val="0"/>
              <w:spacing w:line="320" w:lineRule="exact"/>
              <w:jc w:val="left"/>
              <w:rPr>
                <w:rFonts w:cs="Times New Roman"/>
                <w:sz w:val="24"/>
                <w:szCs w:val="24"/>
              </w:rPr>
            </w:pPr>
            <w:r>
              <w:rPr>
                <w:rFonts w:cs="Times New Roman"/>
                <w:sz w:val="24"/>
                <w:szCs w:val="24"/>
              </w:rPr>
              <w:t>9.1.8饲料制备（搅拌）机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9.畜牧机械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9.2饲养机械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9.2.1孵化机</w:t>
            </w:r>
          </w:p>
          <w:p>
            <w:pPr>
              <w:widowControl w:val="0"/>
              <w:adjustRightInd w:val="0"/>
              <w:snapToGrid w:val="0"/>
              <w:spacing w:line="320" w:lineRule="exact"/>
              <w:jc w:val="left"/>
              <w:rPr>
                <w:rFonts w:cs="Times New Roman"/>
                <w:sz w:val="24"/>
                <w:szCs w:val="24"/>
              </w:rPr>
            </w:pPr>
            <w:r>
              <w:rPr>
                <w:rFonts w:cs="Times New Roman"/>
                <w:sz w:val="24"/>
                <w:szCs w:val="24"/>
              </w:rPr>
              <w:t>9.2.2喂料机</w:t>
            </w:r>
          </w:p>
          <w:p>
            <w:pPr>
              <w:widowControl w:val="0"/>
              <w:adjustRightInd w:val="0"/>
              <w:snapToGrid w:val="0"/>
              <w:spacing w:line="320" w:lineRule="exact"/>
              <w:jc w:val="left"/>
              <w:rPr>
                <w:rFonts w:cs="Times New Roman"/>
                <w:sz w:val="24"/>
                <w:szCs w:val="24"/>
              </w:rPr>
            </w:pPr>
            <w:r>
              <w:rPr>
                <w:rFonts w:cs="Times New Roman"/>
                <w:sz w:val="24"/>
                <w:szCs w:val="24"/>
              </w:rPr>
              <w:t>9.2.3送料机</w:t>
            </w:r>
          </w:p>
          <w:p>
            <w:pPr>
              <w:widowControl w:val="0"/>
              <w:adjustRightInd w:val="0"/>
              <w:snapToGrid w:val="0"/>
              <w:spacing w:line="320" w:lineRule="exact"/>
              <w:jc w:val="left"/>
              <w:rPr>
                <w:rFonts w:cs="Times New Roman"/>
                <w:sz w:val="24"/>
                <w:szCs w:val="24"/>
              </w:rPr>
            </w:pPr>
            <w:r>
              <w:rPr>
                <w:rFonts w:cs="Times New Roman"/>
                <w:sz w:val="24"/>
                <w:szCs w:val="24"/>
              </w:rPr>
              <w:t>9.2.4清粪机</w:t>
            </w:r>
          </w:p>
          <w:p>
            <w:pPr>
              <w:widowControl w:val="0"/>
              <w:adjustRightInd w:val="0"/>
              <w:snapToGrid w:val="0"/>
              <w:spacing w:line="320" w:lineRule="exact"/>
              <w:jc w:val="left"/>
              <w:rPr>
                <w:rFonts w:cs="Times New Roman"/>
                <w:sz w:val="24"/>
                <w:szCs w:val="24"/>
              </w:rPr>
            </w:pPr>
            <w:r>
              <w:rPr>
                <w:rFonts w:cs="Times New Roman"/>
                <w:sz w:val="24"/>
                <w:szCs w:val="24"/>
              </w:rPr>
              <w:t>9.2.5粪污固液分离机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9.畜牧机械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9.3畜产品采集加工机械设备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9.3.1挤奶机</w:t>
            </w:r>
          </w:p>
          <w:p>
            <w:pPr>
              <w:widowControl w:val="0"/>
              <w:adjustRightInd w:val="0"/>
              <w:snapToGrid w:val="0"/>
              <w:spacing w:line="320" w:lineRule="exact"/>
              <w:jc w:val="left"/>
              <w:rPr>
                <w:rFonts w:cs="Times New Roman"/>
                <w:sz w:val="24"/>
                <w:szCs w:val="24"/>
              </w:rPr>
            </w:pPr>
            <w:r>
              <w:rPr>
                <w:rFonts w:cs="Times New Roman"/>
                <w:sz w:val="24"/>
                <w:szCs w:val="24"/>
              </w:rPr>
              <w:t>9.3.2剪羊毛机</w:t>
            </w:r>
          </w:p>
          <w:p>
            <w:pPr>
              <w:widowControl w:val="0"/>
              <w:adjustRightInd w:val="0"/>
              <w:snapToGrid w:val="0"/>
              <w:spacing w:line="320" w:lineRule="exact"/>
              <w:jc w:val="left"/>
              <w:rPr>
                <w:rFonts w:cs="Times New Roman"/>
                <w:sz w:val="24"/>
                <w:szCs w:val="24"/>
              </w:rPr>
            </w:pPr>
            <w:r>
              <w:rPr>
                <w:rFonts w:cs="Times New Roman"/>
                <w:sz w:val="24"/>
                <w:szCs w:val="24"/>
              </w:rPr>
              <w:t>9.3.2贮奶（冷藏）罐</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10.水产机械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10.1水产养殖机械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10.1.1增氧机</w:t>
            </w:r>
          </w:p>
          <w:p>
            <w:pPr>
              <w:widowControl w:val="0"/>
              <w:adjustRightInd w:val="0"/>
              <w:snapToGrid w:val="0"/>
              <w:spacing w:line="320" w:lineRule="exact"/>
              <w:jc w:val="left"/>
              <w:rPr>
                <w:rFonts w:cs="Times New Roman"/>
                <w:sz w:val="24"/>
                <w:szCs w:val="24"/>
              </w:rPr>
            </w:pPr>
            <w:r>
              <w:rPr>
                <w:rFonts w:cs="Times New Roman"/>
                <w:sz w:val="24"/>
                <w:szCs w:val="24"/>
              </w:rPr>
              <w:t>10.1.2投饲机（含无人投饲船）</w:t>
            </w:r>
          </w:p>
          <w:p>
            <w:pPr>
              <w:widowControl w:val="0"/>
              <w:adjustRightInd w:val="0"/>
              <w:snapToGrid w:val="0"/>
              <w:spacing w:line="320" w:lineRule="exact"/>
              <w:jc w:val="left"/>
              <w:rPr>
                <w:rFonts w:cs="Times New Roman"/>
                <w:sz w:val="24"/>
                <w:szCs w:val="24"/>
              </w:rPr>
            </w:pPr>
            <w:r>
              <w:rPr>
                <w:rFonts w:cs="Times New Roman"/>
                <w:sz w:val="24"/>
                <w:szCs w:val="24"/>
              </w:rPr>
              <w:t>10.1.3网箱养殖设备</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10.水产机械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10.2水产捕捞机械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10.2.1绞纲机</w:t>
            </w:r>
          </w:p>
          <w:p>
            <w:pPr>
              <w:widowControl w:val="0"/>
              <w:adjustRightInd w:val="0"/>
              <w:snapToGrid w:val="0"/>
              <w:spacing w:line="320" w:lineRule="exact"/>
              <w:jc w:val="left"/>
              <w:rPr>
                <w:rFonts w:cs="Times New Roman"/>
                <w:sz w:val="24"/>
                <w:szCs w:val="24"/>
              </w:rPr>
            </w:pPr>
            <w:r>
              <w:rPr>
                <w:rFonts w:cs="Times New Roman"/>
                <w:sz w:val="24"/>
                <w:szCs w:val="24"/>
              </w:rPr>
              <w:t>10.2.2船用油污水分离装置</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11.农业废弃物利用处理设备</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11.1废弃物处理设备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11.1.1废弃物料烘干机</w:t>
            </w:r>
          </w:p>
          <w:p>
            <w:pPr>
              <w:widowControl w:val="0"/>
              <w:adjustRightInd w:val="0"/>
              <w:snapToGrid w:val="0"/>
              <w:spacing w:line="320" w:lineRule="exact"/>
              <w:jc w:val="left"/>
              <w:rPr>
                <w:rFonts w:cs="Times New Roman"/>
                <w:sz w:val="24"/>
                <w:szCs w:val="24"/>
              </w:rPr>
            </w:pPr>
            <w:r>
              <w:rPr>
                <w:rFonts w:cs="Times New Roman"/>
                <w:sz w:val="24"/>
                <w:szCs w:val="24"/>
              </w:rPr>
              <w:t>11.1.2残膜回收机</w:t>
            </w:r>
          </w:p>
          <w:p>
            <w:pPr>
              <w:widowControl w:val="0"/>
              <w:adjustRightInd w:val="0"/>
              <w:snapToGrid w:val="0"/>
              <w:spacing w:line="320" w:lineRule="exact"/>
              <w:jc w:val="left"/>
              <w:rPr>
                <w:rFonts w:cs="Times New Roman"/>
                <w:sz w:val="24"/>
                <w:szCs w:val="24"/>
              </w:rPr>
            </w:pPr>
            <w:r>
              <w:rPr>
                <w:rFonts w:cs="Times New Roman"/>
                <w:sz w:val="24"/>
                <w:szCs w:val="24"/>
              </w:rPr>
              <w:t>11.1.3沼液沼渣抽排设备</w:t>
            </w:r>
          </w:p>
          <w:p>
            <w:pPr>
              <w:widowControl w:val="0"/>
              <w:adjustRightInd w:val="0"/>
              <w:snapToGrid w:val="0"/>
              <w:spacing w:line="320" w:lineRule="exact"/>
              <w:jc w:val="left"/>
              <w:rPr>
                <w:rFonts w:cs="Times New Roman"/>
                <w:sz w:val="24"/>
                <w:szCs w:val="24"/>
              </w:rPr>
            </w:pPr>
            <w:r>
              <w:rPr>
                <w:rFonts w:cs="Times New Roman"/>
                <w:sz w:val="24"/>
                <w:szCs w:val="24"/>
              </w:rPr>
              <w:t>11.1.4秸秆压块（粒、棒）机</w:t>
            </w:r>
          </w:p>
          <w:p>
            <w:pPr>
              <w:widowControl w:val="0"/>
              <w:adjustRightInd w:val="0"/>
              <w:snapToGrid w:val="0"/>
              <w:spacing w:line="320" w:lineRule="exact"/>
              <w:jc w:val="left"/>
              <w:rPr>
                <w:rFonts w:cs="Times New Roman"/>
                <w:sz w:val="24"/>
                <w:szCs w:val="24"/>
              </w:rPr>
            </w:pPr>
            <w:r>
              <w:rPr>
                <w:rFonts w:cs="Times New Roman"/>
                <w:sz w:val="24"/>
                <w:szCs w:val="24"/>
              </w:rPr>
              <w:t>11.1.5病死畜禽无害化处理设备</w:t>
            </w:r>
          </w:p>
          <w:p>
            <w:pPr>
              <w:widowControl w:val="0"/>
              <w:adjustRightInd w:val="0"/>
              <w:snapToGrid w:val="0"/>
              <w:spacing w:line="320" w:lineRule="exact"/>
              <w:jc w:val="left"/>
              <w:rPr>
                <w:rFonts w:cs="Times New Roman"/>
                <w:sz w:val="24"/>
                <w:szCs w:val="24"/>
              </w:rPr>
            </w:pPr>
            <w:r>
              <w:rPr>
                <w:rFonts w:cs="Times New Roman"/>
                <w:sz w:val="24"/>
                <w:szCs w:val="24"/>
              </w:rPr>
              <w:t>11.1.6有机废弃物好氧发酵翻堆机</w:t>
            </w:r>
          </w:p>
          <w:p>
            <w:pPr>
              <w:widowControl w:val="0"/>
              <w:adjustRightInd w:val="0"/>
              <w:snapToGrid w:val="0"/>
              <w:spacing w:line="320" w:lineRule="exact"/>
              <w:jc w:val="left"/>
              <w:rPr>
                <w:rFonts w:cs="Times New Roman"/>
                <w:sz w:val="24"/>
                <w:szCs w:val="24"/>
              </w:rPr>
            </w:pPr>
            <w:r>
              <w:rPr>
                <w:rFonts w:cs="Times New Roman"/>
                <w:sz w:val="24"/>
                <w:szCs w:val="24"/>
              </w:rPr>
              <w:t>11.1.7有机废弃物干式厌氧发酵装置</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12.农田基本建设机械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12.1平地机械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12.1.1平地机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12.农田基本建设机械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12.2挖掘机械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12.2.1挖坑机</w:t>
            </w: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12.2.2农用挖掘机（小型）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13.设施农业设备</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13.1温室大棚设备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13.1.1热风炉</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13.设施农业设备</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13.2食用菌生产设备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13.2.1蒸汽灭菌设备</w:t>
            </w:r>
          </w:p>
          <w:p>
            <w:pPr>
              <w:widowControl w:val="0"/>
              <w:adjustRightInd w:val="0"/>
              <w:snapToGrid w:val="0"/>
              <w:spacing w:line="320" w:lineRule="exact"/>
              <w:jc w:val="left"/>
              <w:rPr>
                <w:rFonts w:cs="Times New Roman"/>
                <w:sz w:val="24"/>
                <w:szCs w:val="24"/>
              </w:rPr>
            </w:pPr>
            <w:r>
              <w:rPr>
                <w:rFonts w:cs="Times New Roman"/>
                <w:sz w:val="24"/>
                <w:szCs w:val="24"/>
              </w:rPr>
              <w:t>13.2.2食用菌料装瓶（袋）机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14.动力机械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14.1拖拉机</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14.1.1轮式拖拉机</w:t>
            </w:r>
          </w:p>
          <w:p>
            <w:pPr>
              <w:widowControl w:val="0"/>
              <w:adjustRightInd w:val="0"/>
              <w:snapToGrid w:val="0"/>
              <w:spacing w:line="320" w:lineRule="exact"/>
              <w:jc w:val="left"/>
              <w:rPr>
                <w:rFonts w:cs="Times New Roman"/>
                <w:sz w:val="24"/>
                <w:szCs w:val="24"/>
              </w:rPr>
            </w:pPr>
            <w:r>
              <w:rPr>
                <w:rFonts w:cs="Times New Roman"/>
                <w:sz w:val="24"/>
                <w:szCs w:val="24"/>
              </w:rPr>
              <w:t>14.1.2履带式拖拉机</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15.其他机械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15.1养蜂设备</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15.1.1养蜂平台</w:t>
            </w:r>
          </w:p>
        </w:tc>
        <w:tc>
          <w:tcPr>
            <w:tcW w:w="2748" w:type="dxa"/>
            <w:vAlign w:val="center"/>
          </w:tcPr>
          <w:p>
            <w:pPr>
              <w:widowControl w:val="0"/>
              <w:adjustRightInd w:val="0"/>
              <w:snapToGrid w:val="0"/>
              <w:spacing w:line="320" w:lineRule="exact"/>
              <w:jc w:val="left"/>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15.其他机械</w:t>
            </w:r>
          </w:p>
        </w:tc>
        <w:tc>
          <w:tcPr>
            <w:tcW w:w="1740" w:type="dxa"/>
            <w:vAlign w:val="center"/>
          </w:tcPr>
          <w:p>
            <w:pPr>
              <w:widowControl w:val="0"/>
              <w:adjustRightInd w:val="0"/>
              <w:snapToGrid w:val="0"/>
              <w:spacing w:line="320" w:lineRule="exact"/>
              <w:jc w:val="center"/>
              <w:rPr>
                <w:rFonts w:cs="Times New Roman"/>
                <w:sz w:val="24"/>
                <w:szCs w:val="24"/>
              </w:rPr>
            </w:pPr>
            <w:r>
              <w:rPr>
                <w:rFonts w:cs="Times New Roman"/>
                <w:sz w:val="24"/>
                <w:szCs w:val="24"/>
              </w:rPr>
              <w:t>15.2其他机械</w:t>
            </w:r>
          </w:p>
        </w:tc>
        <w:tc>
          <w:tcPr>
            <w:tcW w:w="30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15.2.1驱动耙</w:t>
            </w:r>
          </w:p>
          <w:p>
            <w:pPr>
              <w:widowControl w:val="0"/>
              <w:adjustRightInd w:val="0"/>
              <w:snapToGrid w:val="0"/>
              <w:spacing w:line="320" w:lineRule="exact"/>
              <w:jc w:val="left"/>
              <w:rPr>
                <w:rFonts w:cs="Times New Roman"/>
                <w:sz w:val="24"/>
                <w:szCs w:val="24"/>
              </w:rPr>
            </w:pPr>
            <w:r>
              <w:rPr>
                <w:rFonts w:cs="Times New Roman"/>
                <w:sz w:val="24"/>
                <w:szCs w:val="24"/>
              </w:rPr>
              <w:t>15.2.2水帘降温设备</w:t>
            </w:r>
          </w:p>
          <w:p>
            <w:pPr>
              <w:widowControl w:val="0"/>
              <w:adjustRightInd w:val="0"/>
              <w:snapToGrid w:val="0"/>
              <w:spacing w:line="320" w:lineRule="exact"/>
              <w:jc w:val="left"/>
              <w:rPr>
                <w:rFonts w:cs="Times New Roman"/>
                <w:sz w:val="24"/>
                <w:szCs w:val="24"/>
              </w:rPr>
            </w:pPr>
            <w:r>
              <w:rPr>
                <w:rFonts w:cs="Times New Roman"/>
                <w:sz w:val="24"/>
                <w:szCs w:val="24"/>
              </w:rPr>
              <w:t>15.2.3简易保鲜储藏设备</w:t>
            </w:r>
          </w:p>
          <w:p>
            <w:pPr>
              <w:widowControl w:val="0"/>
              <w:adjustRightInd w:val="0"/>
              <w:snapToGrid w:val="0"/>
              <w:spacing w:line="320" w:lineRule="exact"/>
              <w:jc w:val="left"/>
              <w:rPr>
                <w:rFonts w:cs="Times New Roman"/>
                <w:sz w:val="24"/>
                <w:szCs w:val="24"/>
              </w:rPr>
            </w:pPr>
            <w:r>
              <w:rPr>
                <w:rFonts w:cs="Times New Roman"/>
                <w:sz w:val="24"/>
                <w:szCs w:val="24"/>
              </w:rPr>
              <w:t>15.2.4旋耕播种机</w:t>
            </w:r>
          </w:p>
          <w:p>
            <w:pPr>
              <w:widowControl w:val="0"/>
              <w:adjustRightInd w:val="0"/>
              <w:snapToGrid w:val="0"/>
              <w:spacing w:line="320" w:lineRule="exact"/>
              <w:jc w:val="left"/>
              <w:rPr>
                <w:rFonts w:cs="Times New Roman"/>
                <w:sz w:val="24"/>
                <w:szCs w:val="24"/>
              </w:rPr>
            </w:pPr>
            <w:r>
              <w:rPr>
                <w:rFonts w:cs="Times New Roman"/>
                <w:sz w:val="24"/>
                <w:szCs w:val="24"/>
              </w:rPr>
              <w:t>15.2.5大米色选机</w:t>
            </w:r>
          </w:p>
          <w:p>
            <w:pPr>
              <w:widowControl w:val="0"/>
              <w:adjustRightInd w:val="0"/>
              <w:snapToGrid w:val="0"/>
              <w:spacing w:line="320" w:lineRule="exact"/>
              <w:jc w:val="left"/>
              <w:rPr>
                <w:rFonts w:cs="Times New Roman"/>
                <w:sz w:val="24"/>
                <w:szCs w:val="24"/>
              </w:rPr>
            </w:pPr>
            <w:r>
              <w:rPr>
                <w:rFonts w:cs="Times New Roman"/>
                <w:sz w:val="24"/>
                <w:szCs w:val="24"/>
              </w:rPr>
              <w:t>15.2.6杂粮色选机</w:t>
            </w:r>
          </w:p>
          <w:p>
            <w:pPr>
              <w:widowControl w:val="0"/>
              <w:adjustRightInd w:val="0"/>
              <w:snapToGrid w:val="0"/>
              <w:spacing w:line="320" w:lineRule="exact"/>
              <w:jc w:val="left"/>
              <w:rPr>
                <w:rFonts w:cs="Times New Roman"/>
                <w:sz w:val="24"/>
                <w:szCs w:val="24"/>
              </w:rPr>
            </w:pPr>
            <w:r>
              <w:rPr>
                <w:rFonts w:cs="Times New Roman"/>
                <w:sz w:val="24"/>
                <w:szCs w:val="24"/>
              </w:rPr>
              <w:t>15.2.7秸秆膨化机</w:t>
            </w:r>
          </w:p>
          <w:p>
            <w:pPr>
              <w:widowControl w:val="0"/>
              <w:adjustRightInd w:val="0"/>
              <w:snapToGrid w:val="0"/>
              <w:spacing w:line="320" w:lineRule="exact"/>
              <w:jc w:val="left"/>
              <w:rPr>
                <w:rFonts w:cs="Times New Roman"/>
                <w:sz w:val="24"/>
                <w:szCs w:val="24"/>
              </w:rPr>
            </w:pPr>
            <w:r>
              <w:rPr>
                <w:rFonts w:cs="Times New Roman"/>
                <w:sz w:val="24"/>
                <w:szCs w:val="24"/>
              </w:rPr>
              <w:t>15.2.8畜禽粪便发酵处理机</w:t>
            </w:r>
          </w:p>
          <w:p>
            <w:pPr>
              <w:widowControl w:val="0"/>
              <w:adjustRightInd w:val="0"/>
              <w:snapToGrid w:val="0"/>
              <w:spacing w:line="320" w:lineRule="exact"/>
              <w:jc w:val="left"/>
              <w:rPr>
                <w:rFonts w:cs="Times New Roman"/>
                <w:sz w:val="24"/>
                <w:szCs w:val="24"/>
              </w:rPr>
            </w:pPr>
            <w:r>
              <w:rPr>
                <w:rFonts w:cs="Times New Roman"/>
                <w:sz w:val="24"/>
                <w:szCs w:val="24"/>
              </w:rPr>
              <w:t>15.2.9农业用北斗终端及辅助驾驶系统（含渔船用）</w:t>
            </w:r>
          </w:p>
          <w:p>
            <w:pPr>
              <w:widowControl w:val="0"/>
              <w:adjustRightInd w:val="0"/>
              <w:snapToGrid w:val="0"/>
              <w:spacing w:line="320" w:lineRule="exact"/>
              <w:jc w:val="left"/>
              <w:rPr>
                <w:rFonts w:cs="Times New Roman"/>
                <w:sz w:val="24"/>
                <w:szCs w:val="24"/>
              </w:rPr>
            </w:pPr>
            <w:r>
              <w:rPr>
                <w:rFonts w:cs="Times New Roman"/>
                <w:sz w:val="24"/>
                <w:szCs w:val="24"/>
              </w:rPr>
              <w:t>15.2.10沼气发电机组</w:t>
            </w:r>
          </w:p>
          <w:p>
            <w:pPr>
              <w:widowControl w:val="0"/>
              <w:adjustRightInd w:val="0"/>
              <w:snapToGrid w:val="0"/>
              <w:spacing w:line="320" w:lineRule="exact"/>
              <w:jc w:val="left"/>
              <w:rPr>
                <w:rFonts w:cs="Times New Roman"/>
                <w:sz w:val="24"/>
                <w:szCs w:val="24"/>
              </w:rPr>
            </w:pPr>
            <w:r>
              <w:rPr>
                <w:rFonts w:cs="Times New Roman"/>
                <w:sz w:val="24"/>
                <w:szCs w:val="24"/>
              </w:rPr>
              <w:t>15.2.11有机肥加工设备</w:t>
            </w:r>
          </w:p>
          <w:p>
            <w:pPr>
              <w:widowControl w:val="0"/>
              <w:adjustRightInd w:val="0"/>
              <w:snapToGrid w:val="0"/>
              <w:spacing w:line="320" w:lineRule="exact"/>
              <w:jc w:val="left"/>
              <w:rPr>
                <w:rFonts w:cs="Times New Roman"/>
                <w:sz w:val="24"/>
                <w:szCs w:val="24"/>
              </w:rPr>
            </w:pPr>
            <w:r>
              <w:rPr>
                <w:rFonts w:cs="Times New Roman"/>
                <w:sz w:val="24"/>
                <w:szCs w:val="24"/>
              </w:rPr>
              <w:t>15.2.12茶叶输送机</w:t>
            </w:r>
          </w:p>
          <w:p>
            <w:pPr>
              <w:widowControl w:val="0"/>
              <w:adjustRightInd w:val="0"/>
              <w:snapToGrid w:val="0"/>
              <w:spacing w:line="320" w:lineRule="exact"/>
              <w:jc w:val="left"/>
              <w:rPr>
                <w:rFonts w:cs="Times New Roman"/>
                <w:sz w:val="24"/>
                <w:szCs w:val="24"/>
              </w:rPr>
            </w:pPr>
            <w:r>
              <w:rPr>
                <w:rFonts w:cs="Times New Roman"/>
                <w:sz w:val="24"/>
                <w:szCs w:val="24"/>
              </w:rPr>
              <w:t>15.2.13茶叶压扁机</w:t>
            </w:r>
          </w:p>
          <w:p>
            <w:pPr>
              <w:widowControl w:val="0"/>
              <w:adjustRightInd w:val="0"/>
              <w:snapToGrid w:val="0"/>
              <w:spacing w:line="320" w:lineRule="exact"/>
              <w:jc w:val="left"/>
              <w:rPr>
                <w:rFonts w:cs="Times New Roman"/>
                <w:sz w:val="24"/>
                <w:szCs w:val="24"/>
              </w:rPr>
            </w:pPr>
            <w:r>
              <w:rPr>
                <w:rFonts w:cs="Times New Roman"/>
                <w:sz w:val="24"/>
                <w:szCs w:val="24"/>
              </w:rPr>
              <w:t>15.2.14茶叶色选机</w:t>
            </w:r>
          </w:p>
          <w:p>
            <w:pPr>
              <w:widowControl w:val="0"/>
              <w:adjustRightInd w:val="0"/>
              <w:snapToGrid w:val="0"/>
              <w:spacing w:line="320" w:lineRule="exact"/>
              <w:jc w:val="left"/>
              <w:rPr>
                <w:rFonts w:cs="Times New Roman"/>
                <w:sz w:val="24"/>
                <w:szCs w:val="24"/>
              </w:rPr>
            </w:pPr>
            <w:r>
              <w:rPr>
                <w:rFonts w:cs="Times New Roman"/>
                <w:sz w:val="24"/>
                <w:szCs w:val="24"/>
              </w:rPr>
              <w:t>15.2.15根（块）茎作物收获机</w:t>
            </w:r>
          </w:p>
          <w:p>
            <w:pPr>
              <w:widowControl w:val="0"/>
              <w:adjustRightInd w:val="0"/>
              <w:snapToGrid w:val="0"/>
              <w:spacing w:line="320" w:lineRule="exact"/>
              <w:jc w:val="left"/>
              <w:rPr>
                <w:rFonts w:cs="Times New Roman"/>
                <w:sz w:val="24"/>
                <w:szCs w:val="24"/>
              </w:rPr>
            </w:pPr>
            <w:r>
              <w:rPr>
                <w:rFonts w:cs="Times New Roman"/>
                <w:sz w:val="24"/>
                <w:szCs w:val="24"/>
              </w:rPr>
              <w:t>15.2.16果园作业平台</w:t>
            </w:r>
          </w:p>
          <w:p>
            <w:pPr>
              <w:widowControl w:val="0"/>
              <w:adjustRightInd w:val="0"/>
              <w:snapToGrid w:val="0"/>
              <w:spacing w:line="320" w:lineRule="exact"/>
              <w:jc w:val="left"/>
              <w:rPr>
                <w:rFonts w:cs="Times New Roman"/>
                <w:sz w:val="24"/>
                <w:szCs w:val="24"/>
              </w:rPr>
            </w:pPr>
            <w:r>
              <w:rPr>
                <w:rFonts w:cs="Times New Roman"/>
                <w:sz w:val="24"/>
                <w:szCs w:val="24"/>
              </w:rPr>
              <w:t>15.2.17果园轨道运输机</w:t>
            </w:r>
          </w:p>
          <w:p>
            <w:pPr>
              <w:widowControl w:val="0"/>
              <w:adjustRightInd w:val="0"/>
              <w:snapToGrid w:val="0"/>
              <w:spacing w:line="320" w:lineRule="exact"/>
              <w:jc w:val="left"/>
              <w:rPr>
                <w:rFonts w:cs="Times New Roman"/>
                <w:sz w:val="24"/>
                <w:szCs w:val="24"/>
              </w:rPr>
            </w:pPr>
            <w:r>
              <w:rPr>
                <w:rFonts w:cs="Times New Roman"/>
                <w:sz w:val="24"/>
                <w:szCs w:val="24"/>
              </w:rPr>
              <w:t>15.2.18秸秆收集机</w:t>
            </w:r>
          </w:p>
          <w:p>
            <w:pPr>
              <w:widowControl w:val="0"/>
              <w:adjustRightInd w:val="0"/>
              <w:snapToGrid w:val="0"/>
              <w:spacing w:line="320" w:lineRule="exact"/>
              <w:jc w:val="left"/>
              <w:rPr>
                <w:rFonts w:cs="Times New Roman"/>
                <w:sz w:val="24"/>
                <w:szCs w:val="24"/>
              </w:rPr>
            </w:pPr>
            <w:r>
              <w:rPr>
                <w:rFonts w:cs="Times New Roman"/>
                <w:sz w:val="24"/>
                <w:szCs w:val="24"/>
              </w:rPr>
              <w:t>15.2.19瓜果取籽机</w:t>
            </w:r>
          </w:p>
          <w:p>
            <w:pPr>
              <w:widowControl w:val="0"/>
              <w:adjustRightInd w:val="0"/>
              <w:snapToGrid w:val="0"/>
              <w:spacing w:line="320" w:lineRule="exact"/>
              <w:jc w:val="left"/>
              <w:rPr>
                <w:rFonts w:cs="Times New Roman"/>
                <w:sz w:val="24"/>
                <w:szCs w:val="24"/>
              </w:rPr>
            </w:pPr>
            <w:r>
              <w:rPr>
                <w:rFonts w:cs="Times New Roman"/>
                <w:sz w:val="24"/>
                <w:szCs w:val="24"/>
              </w:rPr>
              <w:t>15.2.20脱蓬（脯）机</w:t>
            </w:r>
          </w:p>
          <w:p>
            <w:pPr>
              <w:widowControl w:val="0"/>
              <w:adjustRightInd w:val="0"/>
              <w:snapToGrid w:val="0"/>
              <w:spacing w:line="320" w:lineRule="exact"/>
              <w:jc w:val="left"/>
              <w:rPr>
                <w:rFonts w:cs="Times New Roman"/>
                <w:sz w:val="24"/>
                <w:szCs w:val="24"/>
              </w:rPr>
            </w:pPr>
            <w:r>
              <w:rPr>
                <w:rFonts w:cs="Times New Roman"/>
                <w:sz w:val="24"/>
                <w:szCs w:val="24"/>
              </w:rPr>
              <w:t>15.2.21莲子剥壳去皮机</w:t>
            </w:r>
          </w:p>
          <w:p>
            <w:pPr>
              <w:widowControl w:val="0"/>
              <w:adjustRightInd w:val="0"/>
              <w:snapToGrid w:val="0"/>
              <w:spacing w:line="320" w:lineRule="exact"/>
              <w:jc w:val="left"/>
              <w:rPr>
                <w:rFonts w:cs="Times New Roman"/>
                <w:sz w:val="24"/>
                <w:szCs w:val="24"/>
              </w:rPr>
            </w:pPr>
            <w:r>
              <w:rPr>
                <w:rFonts w:cs="Times New Roman"/>
                <w:sz w:val="24"/>
                <w:szCs w:val="24"/>
              </w:rPr>
              <w:t>15.2.22水产养殖水质监控设备</w:t>
            </w:r>
          </w:p>
        </w:tc>
        <w:tc>
          <w:tcPr>
            <w:tcW w:w="2748" w:type="dxa"/>
            <w:vAlign w:val="center"/>
          </w:tcPr>
          <w:p>
            <w:pPr>
              <w:widowControl w:val="0"/>
              <w:adjustRightInd w:val="0"/>
              <w:snapToGrid w:val="0"/>
              <w:spacing w:line="320" w:lineRule="exact"/>
              <w:jc w:val="left"/>
              <w:rPr>
                <w:rFonts w:cs="Times New Roman"/>
                <w:sz w:val="24"/>
                <w:szCs w:val="24"/>
              </w:rPr>
            </w:pPr>
            <w:r>
              <w:rPr>
                <w:rFonts w:cs="Times New Roman"/>
                <w:sz w:val="24"/>
                <w:szCs w:val="24"/>
              </w:rPr>
              <w:t>15.2.23茶园防霜机</w:t>
            </w:r>
          </w:p>
          <w:p>
            <w:pPr>
              <w:widowControl w:val="0"/>
              <w:adjustRightInd w:val="0"/>
              <w:snapToGrid w:val="0"/>
              <w:spacing w:line="320" w:lineRule="exact"/>
              <w:jc w:val="left"/>
              <w:rPr>
                <w:rFonts w:cs="Times New Roman"/>
                <w:sz w:val="24"/>
                <w:szCs w:val="24"/>
              </w:rPr>
            </w:pPr>
            <w:r>
              <w:rPr>
                <w:rFonts w:cs="Times New Roman"/>
                <w:sz w:val="24"/>
                <w:szCs w:val="24"/>
              </w:rPr>
              <w:t>15.2.2</w:t>
            </w:r>
            <w:r>
              <w:rPr>
                <w:rFonts w:hint="eastAsia" w:cs="Times New Roman"/>
                <w:sz w:val="24"/>
                <w:szCs w:val="24"/>
              </w:rPr>
              <w:t>4</w:t>
            </w:r>
            <w:r>
              <w:rPr>
                <w:rFonts w:cs="Times New Roman"/>
                <w:sz w:val="24"/>
                <w:szCs w:val="24"/>
              </w:rPr>
              <w:t>集蛋机</w:t>
            </w:r>
          </w:p>
          <w:p>
            <w:pPr>
              <w:widowControl w:val="0"/>
              <w:adjustRightInd w:val="0"/>
              <w:snapToGrid w:val="0"/>
              <w:spacing w:line="320" w:lineRule="exact"/>
              <w:jc w:val="left"/>
              <w:rPr>
                <w:rFonts w:cs="Times New Roman"/>
                <w:sz w:val="24"/>
                <w:szCs w:val="24"/>
              </w:rPr>
            </w:pPr>
            <w:r>
              <w:rPr>
                <w:rFonts w:cs="Times New Roman"/>
                <w:sz w:val="24"/>
                <w:szCs w:val="24"/>
              </w:rPr>
              <w:t>15.2.2</w:t>
            </w:r>
            <w:r>
              <w:rPr>
                <w:rFonts w:hint="eastAsia" w:cs="Times New Roman"/>
                <w:sz w:val="24"/>
                <w:szCs w:val="24"/>
              </w:rPr>
              <w:t>5</w:t>
            </w:r>
            <w:r>
              <w:rPr>
                <w:rFonts w:cs="Times New Roman"/>
                <w:sz w:val="24"/>
                <w:szCs w:val="24"/>
              </w:rPr>
              <w:t>料塔（资质采信试点）</w:t>
            </w:r>
          </w:p>
          <w:p>
            <w:pPr>
              <w:widowControl w:val="0"/>
              <w:adjustRightInd w:val="0"/>
              <w:snapToGrid w:val="0"/>
              <w:spacing w:line="320" w:lineRule="exact"/>
              <w:jc w:val="left"/>
              <w:rPr>
                <w:rFonts w:cs="Times New Roman"/>
                <w:sz w:val="24"/>
                <w:szCs w:val="24"/>
              </w:rPr>
            </w:pPr>
            <w:r>
              <w:rPr>
                <w:rFonts w:cs="Times New Roman"/>
                <w:sz w:val="24"/>
                <w:szCs w:val="24"/>
              </w:rPr>
              <w:t>15.2.2</w:t>
            </w:r>
            <w:r>
              <w:rPr>
                <w:rFonts w:hint="eastAsia" w:cs="Times New Roman"/>
                <w:sz w:val="24"/>
                <w:szCs w:val="24"/>
              </w:rPr>
              <w:t>6</w:t>
            </w:r>
            <w:r>
              <w:rPr>
                <w:rFonts w:cs="Times New Roman"/>
                <w:sz w:val="24"/>
                <w:szCs w:val="24"/>
              </w:rPr>
              <w:t>钢板筒仓（资质采信试点）</w:t>
            </w:r>
          </w:p>
        </w:tc>
      </w:tr>
    </w:tbl>
    <w:p>
      <w:pPr>
        <w:widowControl w:val="0"/>
        <w:rPr>
          <w:rFonts w:cs="Times New Roman"/>
          <w:sz w:val="24"/>
          <w:szCs w:val="24"/>
        </w:rPr>
      </w:pPr>
    </w:p>
    <w:p>
      <w:pPr>
        <w:widowControl w:val="0"/>
        <w:adjustRightInd w:val="0"/>
        <w:snapToGrid w:val="0"/>
        <w:rPr>
          <w:rFonts w:cs="Times New Roman"/>
          <w:szCs w:val="32"/>
        </w:rPr>
      </w:pPr>
      <w:r>
        <w:rPr>
          <w:rFonts w:cs="Times New Roman"/>
          <w:szCs w:val="32"/>
        </w:rPr>
        <w:br w:type="page"/>
      </w:r>
    </w:p>
    <w:p>
      <w:pPr>
        <w:rPr>
          <w:rFonts w:eastAsia="方正黑体_GBK" w:cs="Times New Roman"/>
        </w:rPr>
      </w:pPr>
      <w:r>
        <w:rPr>
          <w:rFonts w:eastAsia="方正黑体_GBK" w:cs="Times New Roman"/>
        </w:rPr>
        <w:t>附件2</w:t>
      </w:r>
    </w:p>
    <w:p>
      <w:pPr>
        <w:rPr>
          <w:rFonts w:cs="Times New Roman"/>
        </w:rPr>
      </w:pPr>
    </w:p>
    <w:p>
      <w:pPr>
        <w:jc w:val="center"/>
        <w:rPr>
          <w:rFonts w:eastAsia="方正小标宋_GBK" w:cs="Times New Roman"/>
          <w:sz w:val="44"/>
          <w:szCs w:val="44"/>
        </w:rPr>
      </w:pPr>
      <w:r>
        <w:rPr>
          <w:rFonts w:eastAsia="方正小标宋_GBK" w:cs="Times New Roman"/>
          <w:sz w:val="44"/>
          <w:szCs w:val="44"/>
        </w:rPr>
        <w:t>江苏省农机购置补贴机具安装确认表</w:t>
      </w:r>
    </w:p>
    <w:p>
      <w:pPr>
        <w:widowControl w:val="0"/>
        <w:adjustRightInd w:val="0"/>
        <w:snapToGrid w:val="0"/>
        <w:jc w:val="center"/>
        <w:rPr>
          <w:rFonts w:eastAsia="方正楷体_GBK" w:cs="Times New Roman"/>
          <w:szCs w:val="32"/>
        </w:rPr>
      </w:pPr>
      <w:r>
        <w:rPr>
          <w:rFonts w:eastAsia="方正楷体_GBK" w:cs="Times New Roman"/>
          <w:szCs w:val="32"/>
        </w:rPr>
        <w:t>（参考格式）</w:t>
      </w:r>
    </w:p>
    <w:tbl>
      <w:tblPr>
        <w:tblStyle w:val="7"/>
        <w:tblW w:w="8978" w:type="dxa"/>
        <w:jc w:val="center"/>
        <w:tblLayout w:type="fixed"/>
        <w:tblCellMar>
          <w:top w:w="0" w:type="dxa"/>
          <w:left w:w="108" w:type="dxa"/>
          <w:bottom w:w="0" w:type="dxa"/>
          <w:right w:w="108" w:type="dxa"/>
        </w:tblCellMar>
      </w:tblPr>
      <w:tblGrid>
        <w:gridCol w:w="544"/>
        <w:gridCol w:w="1440"/>
        <w:gridCol w:w="3253"/>
        <w:gridCol w:w="1223"/>
        <w:gridCol w:w="2518"/>
      </w:tblGrid>
      <w:tr>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购机者名称</w:t>
            </w:r>
          </w:p>
        </w:tc>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Cs w:val="21"/>
              </w:rPr>
            </w:pPr>
            <w:r>
              <w:rPr>
                <w:rFonts w:cs="Times New Roman"/>
                <w:kern w:val="0"/>
                <w:sz w:val="21"/>
                <w:szCs w:val="21"/>
                <w:lang w:bidi="ar"/>
              </w:rPr>
              <w:t>安装地点</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99"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Times New Roman"/>
                <w:sz w:val="20"/>
                <w:szCs w:val="20"/>
              </w:rPr>
            </w:pPr>
          </w:p>
        </w:tc>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Times New Roman"/>
                <w:sz w:val="21"/>
                <w:szCs w:val="21"/>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Cs w:val="21"/>
              </w:rPr>
            </w:pPr>
            <w:r>
              <w:rPr>
                <w:rFonts w:cs="Times New Roman"/>
                <w:kern w:val="0"/>
                <w:sz w:val="21"/>
                <w:szCs w:val="21"/>
                <w:lang w:bidi="ar"/>
              </w:rPr>
              <w:t>联系电话</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32"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产品名称</w:t>
            </w:r>
          </w:p>
        </w:tc>
        <w:tc>
          <w:tcPr>
            <w:tcW w:w="3253" w:type="dxa"/>
            <w:vMerge w:val="restart"/>
            <w:tcBorders>
              <w:top w:val="nil"/>
              <w:left w:val="nil"/>
              <w:bottom w:val="nil"/>
              <w:right w:val="single" w:color="auto" w:sz="4" w:space="0"/>
            </w:tcBorders>
            <w:shd w:val="clear" w:color="auto" w:fill="auto"/>
            <w:vAlign w:val="center"/>
          </w:tcPr>
          <w:p>
            <w:pPr>
              <w:adjustRightInd w:val="0"/>
              <w:snapToGrid w:val="0"/>
              <w:jc w:val="center"/>
              <w:rPr>
                <w:rFonts w:cs="Times New Roman"/>
                <w:kern w:val="0"/>
                <w:sz w:val="21"/>
                <w:szCs w:val="21"/>
              </w:rPr>
            </w:pPr>
          </w:p>
        </w:tc>
        <w:tc>
          <w:tcPr>
            <w:tcW w:w="1223" w:type="dxa"/>
            <w:tcBorders>
              <w:top w:val="nil"/>
              <w:left w:val="nil"/>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出厂编号</w:t>
            </w:r>
          </w:p>
        </w:tc>
        <w:tc>
          <w:tcPr>
            <w:tcW w:w="2518"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394"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Times New Roman"/>
                <w:sz w:val="20"/>
                <w:szCs w:val="20"/>
              </w:rPr>
            </w:pPr>
          </w:p>
        </w:tc>
        <w:tc>
          <w:tcPr>
            <w:tcW w:w="3253" w:type="dxa"/>
            <w:vMerge w:val="continue"/>
            <w:tcBorders>
              <w:top w:val="nil"/>
              <w:left w:val="nil"/>
              <w:bottom w:val="nil"/>
              <w:right w:val="single" w:color="auto" w:sz="4" w:space="0"/>
            </w:tcBorders>
            <w:shd w:val="clear" w:color="auto" w:fill="auto"/>
            <w:vAlign w:val="center"/>
          </w:tcPr>
          <w:p>
            <w:pPr>
              <w:rPr>
                <w:rFonts w:cs="Times New Roman"/>
                <w:sz w:val="21"/>
                <w:szCs w:val="21"/>
              </w:rPr>
            </w:pPr>
          </w:p>
        </w:tc>
        <w:tc>
          <w:tcPr>
            <w:tcW w:w="1223" w:type="dxa"/>
            <w:tcBorders>
              <w:top w:val="single" w:color="auto" w:sz="4" w:space="0"/>
              <w:left w:val="nil"/>
              <w:bottom w:val="nil"/>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发票号码</w:t>
            </w:r>
          </w:p>
        </w:tc>
        <w:tc>
          <w:tcPr>
            <w:tcW w:w="2518" w:type="dxa"/>
            <w:tcBorders>
              <w:top w:val="single" w:color="auto" w:sz="4" w:space="0"/>
              <w:left w:val="nil"/>
              <w:bottom w:val="nil"/>
              <w:right w:val="single" w:color="auto" w:sz="4" w:space="0"/>
            </w:tcBorders>
            <w:shd w:val="clear" w:color="auto" w:fill="auto"/>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375" w:hRule="atLeast"/>
          <w:jc w:val="center"/>
        </w:trPr>
        <w:tc>
          <w:tcPr>
            <w:tcW w:w="1984"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供货单位名称</w:t>
            </w:r>
          </w:p>
          <w:p>
            <w:pPr>
              <w:widowControl w:val="0"/>
              <w:adjustRightInd w:val="0"/>
              <w:snapToGrid w:val="0"/>
              <w:jc w:val="center"/>
              <w:rPr>
                <w:rFonts w:cs="Times New Roman"/>
                <w:kern w:val="0"/>
                <w:szCs w:val="21"/>
              </w:rPr>
            </w:pPr>
            <w:r>
              <w:rPr>
                <w:rFonts w:cs="Times New Roman"/>
                <w:kern w:val="0"/>
                <w:sz w:val="21"/>
                <w:szCs w:val="21"/>
                <w:lang w:bidi="ar"/>
              </w:rPr>
              <w:t>（生产企业）</w:t>
            </w:r>
          </w:p>
        </w:tc>
        <w:tc>
          <w:tcPr>
            <w:tcW w:w="32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Cs w:val="21"/>
              </w:rPr>
            </w:pPr>
            <w:r>
              <w:rPr>
                <w:rFonts w:cs="Times New Roman"/>
                <w:kern w:val="0"/>
                <w:sz w:val="21"/>
                <w:szCs w:val="21"/>
                <w:lang w:bidi="ar"/>
              </w:rPr>
              <w:t>联系人</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306" w:hRule="atLeast"/>
          <w:jc w:val="center"/>
        </w:trPr>
        <w:tc>
          <w:tcPr>
            <w:tcW w:w="1984" w:type="dxa"/>
            <w:gridSpan w:val="2"/>
            <w:vMerge w:val="continue"/>
            <w:tcBorders>
              <w:top w:val="single" w:color="auto" w:sz="4" w:space="0"/>
              <w:left w:val="single" w:color="auto" w:sz="4" w:space="0"/>
              <w:bottom w:val="nil"/>
              <w:right w:val="single" w:color="auto" w:sz="4" w:space="0"/>
            </w:tcBorders>
            <w:shd w:val="clear" w:color="auto" w:fill="auto"/>
            <w:vAlign w:val="center"/>
          </w:tcPr>
          <w:p>
            <w:pPr>
              <w:rPr>
                <w:rFonts w:cs="Times New Roman"/>
                <w:sz w:val="20"/>
                <w:szCs w:val="20"/>
              </w:rPr>
            </w:pPr>
          </w:p>
        </w:tc>
        <w:tc>
          <w:tcPr>
            <w:tcW w:w="32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cs="Times New Roman"/>
                <w:sz w:val="20"/>
                <w:szCs w:val="20"/>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Cs w:val="21"/>
              </w:rPr>
            </w:pPr>
            <w:r>
              <w:rPr>
                <w:rFonts w:cs="Times New Roman"/>
                <w:kern w:val="0"/>
                <w:sz w:val="21"/>
                <w:szCs w:val="21"/>
                <w:lang w:bidi="ar"/>
              </w:rPr>
              <w:t>联系电话</w:t>
            </w:r>
          </w:p>
        </w:tc>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15"/>
              </w:rPr>
              <w:t>品目</w:t>
            </w:r>
          </w:p>
        </w:tc>
        <w:tc>
          <w:tcPr>
            <w:tcW w:w="6994" w:type="dxa"/>
            <w:gridSpan w:val="3"/>
            <w:tcBorders>
              <w:top w:val="single" w:color="auto" w:sz="4" w:space="0"/>
              <w:left w:val="nil"/>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 w:val="21"/>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rPr>
              <w:t>内容</w:t>
            </w:r>
          </w:p>
        </w:tc>
        <w:tc>
          <w:tcPr>
            <w:tcW w:w="4476" w:type="dxa"/>
            <w:gridSpan w:val="2"/>
            <w:tcBorders>
              <w:top w:val="single" w:color="auto" w:sz="4" w:space="0"/>
              <w:left w:val="nil"/>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补贴额一览表及产品规定配置参数要求</w:t>
            </w:r>
          </w:p>
        </w:tc>
        <w:tc>
          <w:tcPr>
            <w:tcW w:w="251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实际安装情况</w:t>
            </w:r>
          </w:p>
        </w:tc>
      </w:tr>
      <w:tr>
        <w:tblPrEx>
          <w:tblCellMar>
            <w:top w:w="0" w:type="dxa"/>
            <w:left w:w="108" w:type="dxa"/>
            <w:bottom w:w="0" w:type="dxa"/>
            <w:right w:w="108" w:type="dxa"/>
          </w:tblCellMar>
        </w:tblPrEx>
        <w:trPr>
          <w:trHeight w:val="227"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1</w:t>
            </w:r>
          </w:p>
        </w:tc>
        <w:tc>
          <w:tcPr>
            <w:tcW w:w="1440" w:type="dxa"/>
            <w:tcBorders>
              <w:top w:val="nil"/>
              <w:left w:val="nil"/>
              <w:bottom w:val="single" w:color="auto" w:sz="4" w:space="0"/>
              <w:right w:val="single" w:color="auto" w:sz="4" w:space="0"/>
            </w:tcBorders>
            <w:shd w:val="clear" w:color="auto" w:fill="auto"/>
            <w:vAlign w:val="center"/>
          </w:tcPr>
          <w:p>
            <w:pPr>
              <w:widowControl w:val="0"/>
              <w:adjustRightInd w:val="0"/>
              <w:snapToGrid w:val="0"/>
              <w:rPr>
                <w:rFonts w:cs="Times New Roman"/>
                <w:kern w:val="0"/>
                <w:szCs w:val="21"/>
              </w:rPr>
            </w:pPr>
            <w:r>
              <w:rPr>
                <w:rFonts w:cs="Times New Roman"/>
                <w:kern w:val="0"/>
                <w:sz w:val="21"/>
                <w:szCs w:val="21"/>
                <w:lang w:bidi="ar"/>
              </w:rPr>
              <w:t>规格型号</w:t>
            </w:r>
          </w:p>
        </w:tc>
        <w:tc>
          <w:tcPr>
            <w:tcW w:w="4476" w:type="dxa"/>
            <w:gridSpan w:val="2"/>
            <w:tcBorders>
              <w:top w:val="nil"/>
              <w:left w:val="nil"/>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2</w:t>
            </w:r>
          </w:p>
        </w:tc>
        <w:tc>
          <w:tcPr>
            <w:tcW w:w="1440" w:type="dxa"/>
            <w:tcBorders>
              <w:top w:val="nil"/>
              <w:left w:val="nil"/>
              <w:bottom w:val="single" w:color="auto" w:sz="4" w:space="0"/>
              <w:right w:val="single" w:color="auto" w:sz="4" w:space="0"/>
            </w:tcBorders>
            <w:shd w:val="clear" w:color="auto" w:fill="auto"/>
            <w:vAlign w:val="center"/>
          </w:tcPr>
          <w:p>
            <w:pPr>
              <w:widowControl w:val="0"/>
              <w:adjustRightInd w:val="0"/>
              <w:snapToGrid w:val="0"/>
              <w:jc w:val="left"/>
              <w:rPr>
                <w:rFonts w:cs="Times New Roman"/>
                <w:kern w:val="0"/>
                <w:szCs w:val="21"/>
              </w:rPr>
            </w:pPr>
            <w:r>
              <w:rPr>
                <w:rFonts w:cs="Times New Roman"/>
                <w:kern w:val="0"/>
                <w:sz w:val="21"/>
                <w:szCs w:val="21"/>
                <w:lang w:bidi="ar"/>
              </w:rPr>
              <w:t>功率</w:t>
            </w:r>
          </w:p>
        </w:tc>
        <w:tc>
          <w:tcPr>
            <w:tcW w:w="4476" w:type="dxa"/>
            <w:gridSpan w:val="2"/>
            <w:tcBorders>
              <w:top w:val="nil"/>
              <w:left w:val="nil"/>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r>
      <w:tr>
        <w:tblPrEx>
          <w:tblCellMar>
            <w:top w:w="0" w:type="dxa"/>
            <w:left w:w="108" w:type="dxa"/>
            <w:bottom w:w="0" w:type="dxa"/>
            <w:right w:w="108" w:type="dxa"/>
          </w:tblCellMar>
        </w:tblPrEx>
        <w:trPr>
          <w:trHeight w:val="20"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3</w:t>
            </w:r>
          </w:p>
        </w:tc>
        <w:tc>
          <w:tcPr>
            <w:tcW w:w="1440" w:type="dxa"/>
            <w:tcBorders>
              <w:top w:val="nil"/>
              <w:left w:val="nil"/>
              <w:bottom w:val="single" w:color="auto" w:sz="4" w:space="0"/>
              <w:right w:val="single" w:color="auto" w:sz="4" w:space="0"/>
            </w:tcBorders>
            <w:shd w:val="clear" w:color="auto" w:fill="auto"/>
            <w:vAlign w:val="center"/>
          </w:tcPr>
          <w:p>
            <w:pPr>
              <w:widowControl w:val="0"/>
              <w:adjustRightInd w:val="0"/>
              <w:snapToGrid w:val="0"/>
              <w:jc w:val="left"/>
              <w:rPr>
                <w:rFonts w:cs="Times New Roman"/>
                <w:kern w:val="0"/>
                <w:sz w:val="21"/>
                <w:szCs w:val="21"/>
              </w:rPr>
            </w:pPr>
            <w:r>
              <w:rPr>
                <w:rFonts w:cs="Times New Roman"/>
                <w:kern w:val="0"/>
                <w:sz w:val="21"/>
                <w:szCs w:val="21"/>
              </w:rPr>
              <w:t>容积</w:t>
            </w:r>
          </w:p>
        </w:tc>
        <w:tc>
          <w:tcPr>
            <w:tcW w:w="4476" w:type="dxa"/>
            <w:gridSpan w:val="2"/>
            <w:tcBorders>
              <w:top w:val="nil"/>
              <w:left w:val="nil"/>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4</w:t>
            </w:r>
          </w:p>
        </w:tc>
        <w:tc>
          <w:tcPr>
            <w:tcW w:w="1440" w:type="dxa"/>
            <w:tcBorders>
              <w:top w:val="nil"/>
              <w:left w:val="nil"/>
              <w:bottom w:val="single" w:color="auto" w:sz="4" w:space="0"/>
              <w:right w:val="single" w:color="auto" w:sz="4" w:space="0"/>
            </w:tcBorders>
            <w:shd w:val="clear" w:color="auto" w:fill="auto"/>
            <w:vAlign w:val="center"/>
          </w:tcPr>
          <w:p>
            <w:pPr>
              <w:widowControl w:val="0"/>
              <w:adjustRightInd w:val="0"/>
              <w:snapToGrid w:val="0"/>
              <w:jc w:val="left"/>
              <w:rPr>
                <w:rFonts w:cs="Times New Roman"/>
                <w:kern w:val="0"/>
                <w:sz w:val="21"/>
                <w:szCs w:val="21"/>
              </w:rPr>
            </w:pPr>
            <w:r>
              <w:rPr>
                <w:rFonts w:cs="Times New Roman"/>
                <w:kern w:val="0"/>
                <w:sz w:val="21"/>
                <w:szCs w:val="21"/>
              </w:rPr>
              <w:t>……</w:t>
            </w:r>
          </w:p>
        </w:tc>
        <w:tc>
          <w:tcPr>
            <w:tcW w:w="4476" w:type="dxa"/>
            <w:gridSpan w:val="2"/>
            <w:tcBorders>
              <w:top w:val="nil"/>
              <w:left w:val="nil"/>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c>
          <w:tcPr>
            <w:tcW w:w="2518" w:type="dxa"/>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rPr>
                <w:rFonts w:cs="Times New Roman"/>
                <w:kern w:val="0"/>
                <w:sz w:val="21"/>
                <w:szCs w:val="21"/>
              </w:rPr>
            </w:pPr>
          </w:p>
        </w:tc>
      </w:tr>
      <w:tr>
        <w:tblPrEx>
          <w:tblCellMar>
            <w:top w:w="0" w:type="dxa"/>
            <w:left w:w="108" w:type="dxa"/>
            <w:bottom w:w="0" w:type="dxa"/>
            <w:right w:w="108" w:type="dxa"/>
          </w:tblCellMar>
        </w:tblPrEx>
        <w:trPr>
          <w:trHeight w:val="20" w:hRule="atLeast"/>
          <w:jc w:val="center"/>
        </w:trPr>
        <w:tc>
          <w:tcPr>
            <w:tcW w:w="1984" w:type="dxa"/>
            <w:gridSpan w:val="2"/>
            <w:tcBorders>
              <w:top w:val="nil"/>
              <w:left w:val="single" w:color="auto" w:sz="4" w:space="0"/>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Cs w:val="21"/>
              </w:rPr>
            </w:pPr>
            <w:r>
              <w:rPr>
                <w:rFonts w:cs="Times New Roman"/>
                <w:kern w:val="0"/>
                <w:sz w:val="21"/>
                <w:szCs w:val="21"/>
                <w:lang w:bidi="ar"/>
              </w:rPr>
              <w:t>说明</w:t>
            </w:r>
          </w:p>
        </w:tc>
        <w:tc>
          <w:tcPr>
            <w:tcW w:w="6994" w:type="dxa"/>
            <w:gridSpan w:val="3"/>
            <w:tcBorders>
              <w:top w:val="nil"/>
              <w:left w:val="nil"/>
              <w:bottom w:val="single" w:color="auto" w:sz="4" w:space="0"/>
              <w:right w:val="single" w:color="auto" w:sz="4" w:space="0"/>
            </w:tcBorders>
            <w:shd w:val="clear" w:color="auto" w:fill="auto"/>
            <w:vAlign w:val="center"/>
          </w:tcPr>
          <w:p>
            <w:pPr>
              <w:widowControl w:val="0"/>
              <w:adjustRightInd w:val="0"/>
              <w:snapToGrid w:val="0"/>
              <w:jc w:val="center"/>
              <w:rPr>
                <w:rFonts w:cs="Times New Roman"/>
                <w:kern w:val="0"/>
                <w:sz w:val="21"/>
                <w:szCs w:val="21"/>
                <w:lang w:bidi="ar"/>
              </w:rPr>
            </w:pPr>
            <w:r>
              <w:rPr>
                <w:rFonts w:cs="Times New Roman"/>
                <w:kern w:val="0"/>
                <w:sz w:val="21"/>
                <w:szCs w:val="21"/>
                <w:lang w:bidi="ar"/>
              </w:rPr>
              <w:t>按补贴机具补贴额一览表及产品规定的配置、参数等验收</w:t>
            </w:r>
          </w:p>
        </w:tc>
      </w:tr>
      <w:tr>
        <w:tblPrEx>
          <w:tblCellMar>
            <w:top w:w="0" w:type="dxa"/>
            <w:left w:w="108" w:type="dxa"/>
            <w:bottom w:w="0" w:type="dxa"/>
            <w:right w:w="108" w:type="dxa"/>
          </w:tblCellMar>
        </w:tblPrEx>
        <w:trPr>
          <w:trHeight w:val="878" w:hRule="exac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80" w:lineRule="exact"/>
              <w:jc w:val="center"/>
              <w:rPr>
                <w:rFonts w:cs="Times New Roman"/>
                <w:kern w:val="0"/>
                <w:szCs w:val="21"/>
              </w:rPr>
            </w:pPr>
            <w:r>
              <w:rPr>
                <w:rFonts w:cs="Times New Roman"/>
                <w:kern w:val="0"/>
                <w:sz w:val="21"/>
                <w:szCs w:val="21"/>
                <w:lang w:bidi="ar"/>
              </w:rPr>
              <w:t>供货单位签字盖章（日期）：</w:t>
            </w:r>
          </w:p>
        </w:tc>
        <w:tc>
          <w:tcPr>
            <w:tcW w:w="3253" w:type="dxa"/>
            <w:tcBorders>
              <w:top w:val="nil"/>
              <w:left w:val="single" w:color="auto" w:sz="4" w:space="0"/>
              <w:bottom w:val="nil"/>
              <w:right w:val="single" w:color="auto" w:sz="4" w:space="0"/>
            </w:tcBorders>
            <w:shd w:val="clear" w:color="auto" w:fill="auto"/>
            <w:vAlign w:val="center"/>
          </w:tcPr>
          <w:p>
            <w:pPr>
              <w:adjustRightInd w:val="0"/>
              <w:snapToGrid w:val="0"/>
              <w:spacing w:line="280" w:lineRule="exact"/>
              <w:jc w:val="left"/>
              <w:rPr>
                <w:rFonts w:cs="Times New Roman"/>
                <w:kern w:val="0"/>
                <w:sz w:val="21"/>
                <w:szCs w:val="21"/>
              </w:rPr>
            </w:pPr>
          </w:p>
        </w:tc>
        <w:tc>
          <w:tcPr>
            <w:tcW w:w="1223" w:type="dxa"/>
            <w:tcBorders>
              <w:top w:val="nil"/>
              <w:left w:val="single" w:color="auto" w:sz="4" w:space="0"/>
              <w:bottom w:val="nil"/>
              <w:right w:val="single" w:color="auto" w:sz="4" w:space="0"/>
            </w:tcBorders>
            <w:shd w:val="clear" w:color="auto" w:fill="auto"/>
            <w:vAlign w:val="center"/>
          </w:tcPr>
          <w:p>
            <w:pPr>
              <w:adjustRightInd w:val="0"/>
              <w:snapToGrid w:val="0"/>
              <w:spacing w:line="280" w:lineRule="exact"/>
              <w:jc w:val="center"/>
              <w:rPr>
                <w:rFonts w:cs="Times New Roman"/>
                <w:kern w:val="0"/>
                <w:sz w:val="21"/>
                <w:szCs w:val="21"/>
              </w:rPr>
            </w:pPr>
            <w:r>
              <w:rPr>
                <w:rFonts w:cs="Times New Roman"/>
                <w:kern w:val="0"/>
                <w:sz w:val="21"/>
                <w:szCs w:val="21"/>
              </w:rPr>
              <w:t>购机者</w:t>
            </w:r>
          </w:p>
          <w:p>
            <w:pPr>
              <w:adjustRightInd w:val="0"/>
              <w:snapToGrid w:val="0"/>
              <w:spacing w:line="280" w:lineRule="exact"/>
              <w:jc w:val="center"/>
              <w:rPr>
                <w:rFonts w:cs="Times New Roman"/>
                <w:kern w:val="0"/>
                <w:sz w:val="21"/>
                <w:szCs w:val="21"/>
              </w:rPr>
            </w:pPr>
            <w:r>
              <w:rPr>
                <w:rFonts w:cs="Times New Roman"/>
                <w:kern w:val="0"/>
                <w:sz w:val="21"/>
                <w:szCs w:val="21"/>
              </w:rPr>
              <w:t>签字</w:t>
            </w:r>
          </w:p>
        </w:tc>
        <w:tc>
          <w:tcPr>
            <w:tcW w:w="2518" w:type="dxa"/>
            <w:tcBorders>
              <w:top w:val="nil"/>
              <w:left w:val="single" w:color="auto" w:sz="4" w:space="0"/>
              <w:bottom w:val="nil"/>
              <w:right w:val="single" w:color="auto" w:sz="4" w:space="0"/>
            </w:tcBorders>
            <w:shd w:val="clear" w:color="auto" w:fill="auto"/>
            <w:vAlign w:val="center"/>
          </w:tcPr>
          <w:p>
            <w:pPr>
              <w:adjustRightInd w:val="0"/>
              <w:snapToGrid w:val="0"/>
              <w:spacing w:line="280" w:lineRule="exact"/>
              <w:jc w:val="left"/>
              <w:rPr>
                <w:rFonts w:cs="Times New Roman"/>
                <w:kern w:val="0"/>
                <w:sz w:val="21"/>
                <w:szCs w:val="21"/>
              </w:rPr>
            </w:pPr>
          </w:p>
        </w:tc>
      </w:tr>
      <w:tr>
        <w:tblPrEx>
          <w:tblCellMar>
            <w:top w:w="0" w:type="dxa"/>
            <w:left w:w="108" w:type="dxa"/>
            <w:bottom w:w="0" w:type="dxa"/>
            <w:right w:w="108" w:type="dxa"/>
          </w:tblCellMar>
        </w:tblPrEx>
        <w:trPr>
          <w:trHeight w:val="887" w:hRule="exact"/>
          <w:jc w:val="center"/>
        </w:trPr>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napToGrid w:val="0"/>
              <w:spacing w:line="280" w:lineRule="exact"/>
              <w:jc w:val="center"/>
              <w:rPr>
                <w:rFonts w:cs="Times New Roman"/>
                <w:kern w:val="0"/>
                <w:szCs w:val="21"/>
              </w:rPr>
            </w:pPr>
            <w:r>
              <w:rPr>
                <w:rFonts w:cs="Times New Roman"/>
                <w:kern w:val="0"/>
                <w:sz w:val="21"/>
                <w:szCs w:val="21"/>
                <w:lang w:bidi="ar"/>
              </w:rPr>
              <w:t>乡镇农业农村主管部门形式核实意见</w:t>
            </w:r>
          </w:p>
          <w:p>
            <w:pPr>
              <w:widowControl w:val="0"/>
              <w:adjustRightInd w:val="0"/>
              <w:snapToGrid w:val="0"/>
              <w:spacing w:line="280" w:lineRule="exact"/>
              <w:jc w:val="center"/>
              <w:rPr>
                <w:rFonts w:cs="Times New Roman"/>
                <w:kern w:val="0"/>
                <w:szCs w:val="21"/>
              </w:rPr>
            </w:pPr>
            <w:r>
              <w:rPr>
                <w:rFonts w:cs="Times New Roman"/>
                <w:kern w:val="0"/>
                <w:sz w:val="21"/>
                <w:szCs w:val="21"/>
                <w:lang w:bidi="ar"/>
              </w:rPr>
              <w:t>（日期）：</w:t>
            </w:r>
          </w:p>
        </w:tc>
        <w:tc>
          <w:tcPr>
            <w:tcW w:w="6994" w:type="dxa"/>
            <w:gridSpan w:val="3"/>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80" w:lineRule="exact"/>
              <w:rPr>
                <w:rFonts w:cs="Times New Roman"/>
                <w:kern w:val="0"/>
                <w:sz w:val="21"/>
                <w:szCs w:val="21"/>
              </w:rPr>
            </w:pPr>
            <w:r>
              <w:rPr>
                <w:rFonts w:cs="Times New Roman"/>
                <w:kern w:val="0"/>
                <w:sz w:val="21"/>
                <w:szCs w:val="21"/>
              </w:rPr>
              <w:t>合格（   ）   不合格（   ）    签字盖章</w:t>
            </w:r>
          </w:p>
        </w:tc>
      </w:tr>
    </w:tbl>
    <w:p>
      <w:pPr>
        <w:widowControl w:val="0"/>
        <w:adjustRightInd w:val="0"/>
        <w:snapToGrid w:val="0"/>
        <w:spacing w:line="480" w:lineRule="exact"/>
        <w:jc w:val="left"/>
        <w:rPr>
          <w:rFonts w:cs="Times New Roman"/>
        </w:rPr>
      </w:pPr>
      <w:r>
        <w:rPr>
          <w:rFonts w:cs="Times New Roman"/>
          <w:b/>
          <w:kern w:val="0"/>
          <w:sz w:val="24"/>
          <w:szCs w:val="24"/>
          <w:lang w:bidi="ar"/>
        </w:rPr>
        <w:t>注：</w:t>
      </w:r>
      <w:r>
        <w:rPr>
          <w:rFonts w:cs="Times New Roman"/>
          <w:kern w:val="0"/>
          <w:sz w:val="24"/>
          <w:szCs w:val="24"/>
          <w:lang w:bidi="ar"/>
        </w:rPr>
        <w:t>县农业农村局对补贴机具安装确认事项提供必要的技术支持。对专业要求较高的补贴产品可委托社会专业机构核实并经县农业农村局确认</w:t>
      </w:r>
      <w:r>
        <w:rPr>
          <w:rFonts w:eastAsia="仿宋_GB2312" w:cs="Times New Roman"/>
          <w:kern w:val="0"/>
          <w:sz w:val="24"/>
          <w:szCs w:val="24"/>
          <w:lang w:bidi="ar"/>
        </w:rPr>
        <w:t>。</w:t>
      </w:r>
    </w:p>
    <w:p>
      <w:pPr>
        <w:rPr>
          <w:rFonts w:cs="Times New Roman"/>
        </w:rPr>
        <w:sectPr>
          <w:footerReference r:id="rId5" w:type="default"/>
          <w:pgSz w:w="11906" w:h="16838"/>
          <w:pgMar w:top="2098" w:right="1588" w:bottom="2098" w:left="1588" w:header="851" w:footer="992" w:gutter="0"/>
          <w:cols w:space="425" w:num="1"/>
          <w:docGrid w:type="lines" w:linePitch="312" w:charSpace="0"/>
        </w:sectPr>
      </w:pPr>
    </w:p>
    <w:p>
      <w:pPr>
        <w:rPr>
          <w:rFonts w:eastAsia="方正黑体_GBK" w:cs="Times New Roman"/>
        </w:rPr>
      </w:pPr>
      <w:r>
        <w:rPr>
          <w:rFonts w:eastAsia="方正黑体_GBK" w:cs="Times New Roman"/>
        </w:rPr>
        <w:t>附件3</w:t>
      </w:r>
    </w:p>
    <w:p>
      <w:pPr>
        <w:rPr>
          <w:rFonts w:cs="Times New Roman"/>
        </w:rPr>
      </w:pPr>
    </w:p>
    <w:p>
      <w:pPr>
        <w:jc w:val="center"/>
        <w:rPr>
          <w:rFonts w:eastAsia="方正小标宋_GBK" w:cs="Times New Roman"/>
          <w:sz w:val="44"/>
          <w:szCs w:val="44"/>
        </w:rPr>
      </w:pPr>
      <w:r>
        <w:rPr>
          <w:rFonts w:eastAsia="方正小标宋_GBK" w:cs="Times New Roman"/>
          <w:sz w:val="44"/>
          <w:szCs w:val="44"/>
        </w:rPr>
        <w:t>江苏省农机补贴产品铭牌等标志标识要求</w:t>
      </w:r>
    </w:p>
    <w:p>
      <w:pPr>
        <w:rPr>
          <w:rFonts w:cs="Times New Roman"/>
        </w:rPr>
      </w:pPr>
    </w:p>
    <w:p>
      <w:pPr>
        <w:ind w:firstLine="640" w:firstLineChars="200"/>
        <w:rPr>
          <w:rFonts w:cs="Times New Roman"/>
        </w:rPr>
      </w:pPr>
      <w:r>
        <w:rPr>
          <w:rFonts w:cs="Times New Roman"/>
        </w:rPr>
        <w:t xml:space="preserve">标识是证明产品唯一性，确保产品可追溯的有效手段。为进一步规范农机补贴产品标志标识，强化补贴产品监管，保障购机农户利益和财政资金安全，现就有关事项要求如下： </w:t>
      </w:r>
    </w:p>
    <w:p>
      <w:pPr>
        <w:ind w:firstLine="640" w:firstLineChars="200"/>
        <w:rPr>
          <w:rFonts w:eastAsia="方正黑体_GBK" w:cs="Times New Roman"/>
        </w:rPr>
      </w:pPr>
      <w:r>
        <w:rPr>
          <w:rFonts w:eastAsia="方正黑体_GBK" w:cs="Times New Roman"/>
        </w:rPr>
        <w:t>一、铭牌要求</w:t>
      </w:r>
    </w:p>
    <w:p>
      <w:pPr>
        <w:ind w:firstLine="640" w:firstLineChars="200"/>
        <w:rPr>
          <w:rFonts w:cs="Times New Roman"/>
        </w:rPr>
      </w:pPr>
      <w:r>
        <w:rPr>
          <w:rFonts w:eastAsia="方正楷体_GBK" w:cs="Times New Roman"/>
        </w:rPr>
        <w:t>（一）铭牌内容。</w:t>
      </w:r>
      <w:r>
        <w:rPr>
          <w:rFonts w:cs="Times New Roman"/>
        </w:rPr>
        <w:t>结合国家标准GB/T 13306-2011《标牌》等规定，在江苏省内销售的农机补贴产品铭牌标注的内容应包括：商标或品牌、产品名称和型号、发动机标定功率（没有动力的不需标注）、出厂编号及制造年月、制造厂名称及地址、产品执行标准等信息。</w:t>
      </w:r>
    </w:p>
    <w:p>
      <w:pPr>
        <w:ind w:firstLine="640" w:firstLineChars="200"/>
        <w:rPr>
          <w:rFonts w:cs="Times New Roman"/>
        </w:rPr>
      </w:pPr>
      <w:r>
        <w:rPr>
          <w:rFonts w:eastAsia="方正楷体_GBK" w:cs="Times New Roman"/>
        </w:rPr>
        <w:t>（二）铭牌印制。</w:t>
      </w:r>
      <w:r>
        <w:rPr>
          <w:rFonts w:cs="Times New Roman"/>
        </w:rPr>
        <w:t>铭牌内容可以采用打码机打印，也可以采用其它方式印制，字迹要求清晰和排列整齐、经久耐用不易去除、不易褪色，不允许采用手写方式标注铭牌内容，不允许文字、符号之间有断缺和模糊不清。容易锈蚀、塑料部件较多的机具可以采用镭射等方式雕刻在塑料等表面平整、不易损坏部件上。</w:t>
      </w:r>
    </w:p>
    <w:p>
      <w:pPr>
        <w:ind w:firstLine="640" w:firstLineChars="200"/>
        <w:rPr>
          <w:rFonts w:cs="Times New Roman"/>
        </w:rPr>
      </w:pPr>
      <w:r>
        <w:rPr>
          <w:rFonts w:eastAsia="方正楷体_GBK" w:cs="Times New Roman"/>
        </w:rPr>
        <w:t>（三）铭牌材质。</w:t>
      </w:r>
      <w:r>
        <w:rPr>
          <w:rFonts w:cs="Times New Roman"/>
        </w:rPr>
        <w:t>铭牌一般采用金属材质，不允许采用不干胶标签或塑料材质制作机具铭牌。</w:t>
      </w:r>
    </w:p>
    <w:p>
      <w:pPr>
        <w:ind w:firstLine="640" w:firstLineChars="200"/>
        <w:rPr>
          <w:rFonts w:cs="Times New Roman"/>
        </w:rPr>
      </w:pPr>
      <w:r>
        <w:rPr>
          <w:rFonts w:eastAsia="方正楷体_GBK" w:cs="Times New Roman"/>
        </w:rPr>
        <w:t>（四）铭牌固定。</w:t>
      </w:r>
      <w:r>
        <w:rPr>
          <w:rFonts w:cs="Times New Roman"/>
        </w:rPr>
        <w:t>铭牌必须铆接在机具固定位置上，要求固定可靠，不易脱落或更换。</w:t>
      </w:r>
    </w:p>
    <w:p>
      <w:pPr>
        <w:ind w:firstLine="640" w:firstLineChars="200"/>
        <w:rPr>
          <w:rFonts w:eastAsia="方正黑体_GBK" w:cs="Times New Roman"/>
        </w:rPr>
      </w:pPr>
      <w:r>
        <w:rPr>
          <w:rFonts w:eastAsia="方正黑体_GBK" w:cs="Times New Roman"/>
        </w:rPr>
        <w:t>二、出厂编号要求</w:t>
      </w:r>
    </w:p>
    <w:p>
      <w:pPr>
        <w:ind w:firstLine="640" w:firstLineChars="200"/>
        <w:rPr>
          <w:rFonts w:cs="Times New Roman"/>
        </w:rPr>
      </w:pPr>
      <w:r>
        <w:rPr>
          <w:rFonts w:cs="Times New Roman"/>
        </w:rPr>
        <w:t>（一）农机补贴产品必须有唯一的机具出厂编号，且与铭牌上出厂编号为同一号码。</w:t>
      </w:r>
    </w:p>
    <w:p>
      <w:pPr>
        <w:ind w:firstLine="640" w:firstLineChars="200"/>
        <w:rPr>
          <w:rFonts w:cs="Times New Roman"/>
        </w:rPr>
      </w:pPr>
      <w:r>
        <w:rPr>
          <w:rFonts w:cs="Times New Roman"/>
        </w:rPr>
        <w:t>（二）应避免与其它企业、不同产品编号重复，在我省销售的农机补贴产品出厂编号须按“厂牌（品牌）代码+型号+生产流水号”或企业自定的方法（应体现唯一性）编制。</w:t>
      </w:r>
    </w:p>
    <w:p>
      <w:pPr>
        <w:ind w:firstLine="640" w:firstLineChars="200"/>
        <w:rPr>
          <w:rFonts w:eastAsia="方正黑体_GBK" w:cs="Times New Roman"/>
        </w:rPr>
      </w:pPr>
      <w:r>
        <w:rPr>
          <w:rFonts w:eastAsia="方正黑体_GBK" w:cs="Times New Roman"/>
        </w:rPr>
        <w:t>三、合格证要求</w:t>
      </w:r>
    </w:p>
    <w:p>
      <w:pPr>
        <w:ind w:firstLine="640" w:firstLineChars="200"/>
        <w:rPr>
          <w:rFonts w:cs="Times New Roman"/>
        </w:rPr>
      </w:pPr>
      <w:r>
        <w:rPr>
          <w:rFonts w:cs="Times New Roman"/>
        </w:rPr>
        <w:t>农机补贴产品必须有合格证，其式样由各生产企业自行确定。</w:t>
      </w:r>
    </w:p>
    <w:p>
      <w:pPr>
        <w:ind w:firstLine="640" w:firstLineChars="200"/>
        <w:rPr>
          <w:rFonts w:cs="Times New Roman"/>
        </w:rPr>
      </w:pPr>
      <w:r>
        <w:rPr>
          <w:rFonts w:cs="Times New Roman"/>
        </w:rPr>
        <w:t>合格证上标注的内容应包括：产品型号、出厂编号、发动机型号（没有动力的不需标注）、发动机编号（没有动力的不需标注）、检验员、检验日期和检验章（或公章）等信息。</w:t>
      </w:r>
    </w:p>
    <w:p>
      <w:pPr>
        <w:ind w:firstLine="640" w:firstLineChars="200"/>
        <w:rPr>
          <w:rFonts w:cs="Times New Roman"/>
        </w:rPr>
      </w:pPr>
      <w:r>
        <w:rPr>
          <w:rFonts w:cs="Times New Roman"/>
        </w:rPr>
        <w:t>合格证上所有内容均为打印字体，不允许采用手工填写。</w:t>
      </w:r>
    </w:p>
    <w:p>
      <w:pPr>
        <w:ind w:firstLine="640" w:firstLineChars="200"/>
        <w:rPr>
          <w:rFonts w:eastAsia="方正黑体_GBK" w:cs="Times New Roman"/>
        </w:rPr>
      </w:pPr>
      <w:r>
        <w:rPr>
          <w:rFonts w:eastAsia="方正黑体_GBK" w:cs="Times New Roman"/>
        </w:rPr>
        <w:t>四、出厂编号等的打印要求</w:t>
      </w:r>
    </w:p>
    <w:p>
      <w:pPr>
        <w:ind w:firstLine="640" w:firstLineChars="200"/>
        <w:rPr>
          <w:rFonts w:cs="Times New Roman"/>
        </w:rPr>
      </w:pPr>
      <w:r>
        <w:rPr>
          <w:rFonts w:cs="Times New Roman"/>
        </w:rPr>
        <w:t>（一）农机补贴产品的出厂编号和产品型号必须打印在机体易见、易拓印、不易锈蚀和损坏的固定位置上，编号两端必须有起止标记，起止标记可以是“—”、“</w:t>
      </w:r>
      <w:r>
        <w:rPr>
          <w:rFonts w:hint="eastAsia" w:ascii="宋体" w:hAnsi="宋体" w:eastAsia="宋体" w:cs="宋体"/>
        </w:rPr>
        <w:t>☆</w:t>
      </w:r>
      <w:r>
        <w:rPr>
          <w:rFonts w:cs="Times New Roman"/>
        </w:rPr>
        <w:t>”、“</w:t>
      </w:r>
      <w:r>
        <w:rPr>
          <w:rFonts w:ascii="Cambria Math" w:hAnsi="Cambria Math" w:cs="Cambria Math"/>
        </w:rPr>
        <w:t>△</w:t>
      </w:r>
      <w:r>
        <w:rPr>
          <w:rFonts w:cs="Times New Roman"/>
        </w:rPr>
        <w:t>”、“</w:t>
      </w:r>
      <w:r>
        <w:rPr>
          <w:rFonts w:hint="eastAsia" w:ascii="宋体" w:hAnsi="宋体" w:eastAsia="宋体" w:cs="宋体"/>
        </w:rPr>
        <w:t>∽</w:t>
      </w:r>
      <w:r>
        <w:rPr>
          <w:rFonts w:cs="Times New Roman"/>
        </w:rPr>
        <w:t>”等（如采用“厂牌（品牌）代码+型号+生产流水号”编制出厂编号,不需打印产品型号）。打印位置应在产品说明书中注明。其中，拖拉机、联合收割机还必须按GB16151-2008《农业机械运行安全技术条件》中的相关规定，打印发动机型号和发动机出厂编号；插秧机也按此规定执行。</w:t>
      </w:r>
    </w:p>
    <w:p>
      <w:pPr>
        <w:ind w:firstLine="640" w:firstLineChars="200"/>
        <w:rPr>
          <w:rFonts w:cs="Times New Roman"/>
        </w:rPr>
      </w:pPr>
      <w:r>
        <w:rPr>
          <w:rFonts w:cs="Times New Roman"/>
        </w:rPr>
        <w:t>（二）打印字体和字号除拖拉机、联合收割机等国家已有规定外，其它产品由企业自行确定，钢印打印深度要能保证拓印清晰。</w:t>
      </w:r>
    </w:p>
    <w:p>
      <w:pPr>
        <w:ind w:firstLine="640" w:firstLineChars="200"/>
        <w:rPr>
          <w:rFonts w:cs="Times New Roman"/>
        </w:rPr>
      </w:pPr>
      <w:r>
        <w:rPr>
          <w:rFonts w:cs="Times New Roman"/>
        </w:rPr>
        <w:t>（三）各设区市可根据实际，确定有关机具喷印监督标识。</w:t>
      </w:r>
    </w:p>
    <w:p>
      <w:pPr>
        <w:ind w:firstLine="640" w:firstLineChars="200"/>
        <w:rPr>
          <w:rFonts w:eastAsia="方正黑体_GBK" w:cs="Times New Roman"/>
        </w:rPr>
      </w:pPr>
      <w:r>
        <w:rPr>
          <w:rFonts w:eastAsia="方正黑体_GBK" w:cs="Times New Roman"/>
        </w:rPr>
        <w:t>五、其它要求</w:t>
      </w:r>
    </w:p>
    <w:p>
      <w:pPr>
        <w:ind w:firstLine="640" w:firstLineChars="200"/>
        <w:rPr>
          <w:rFonts w:cs="Times New Roman"/>
        </w:rPr>
      </w:pPr>
      <w:r>
        <w:rPr>
          <w:rFonts w:cs="Times New Roman"/>
        </w:rPr>
        <w:t>（一）各农机生产企业要严格执行上述要求，规范标志标识，确保标注的信息准确、完整，并对标注内容的真实性负责。因标志标识不符合上述要求，造成购机者无法申请补贴，所引起的纠纷和经济损失由农机产销企业承担。</w:t>
      </w:r>
    </w:p>
    <w:p>
      <w:pPr>
        <w:ind w:firstLine="640" w:firstLineChars="200"/>
        <w:rPr>
          <w:rFonts w:cs="Times New Roman"/>
        </w:rPr>
      </w:pPr>
      <w:r>
        <w:rPr>
          <w:rFonts w:cs="Times New Roman"/>
        </w:rPr>
        <w:t>（二）凡标志标识不符合上述要求的农机补贴产品，县级农机主管部门要督促农机产销企业进行整改，在整改没有到位之前，不得办理补贴。</w:t>
      </w:r>
    </w:p>
    <w:p>
      <w:pPr>
        <w:ind w:firstLine="640" w:firstLineChars="200"/>
        <w:rPr>
          <w:rFonts w:cs="Times New Roman"/>
        </w:rPr>
      </w:pPr>
      <w:r>
        <w:rPr>
          <w:rFonts w:cs="Times New Roman"/>
        </w:rPr>
        <w:t>（三）实行二维码管理补贴机具的相关要求，另行通知。</w:t>
      </w:r>
    </w:p>
    <w:p>
      <w:pPr>
        <w:rPr>
          <w:rFonts w:cs="Times New Roman"/>
        </w:rPr>
      </w:pPr>
    </w:p>
    <w:sectPr>
      <w:footerReference r:id="rId6" w:type="default"/>
      <w:pgSz w:w="11906" w:h="16838"/>
      <w:pgMar w:top="1814" w:right="1361" w:bottom="1587" w:left="1587" w:header="851" w:footer="1531"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9284149"/>
    </w:sdtPr>
    <w:sdtEndPr>
      <w:rPr>
        <w:rFonts w:cs="Times New Roman"/>
        <w:sz w:val="28"/>
        <w:szCs w:val="28"/>
      </w:rPr>
    </w:sdtEndPr>
    <w:sdtContent>
      <w:p>
        <w:pPr>
          <w:pStyle w:val="5"/>
          <w:jc w:val="center"/>
          <w:rPr>
            <w:rFonts w:cs="Times New Roman"/>
            <w:sz w:val="28"/>
            <w:szCs w:val="28"/>
          </w:rPr>
        </w:pP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7891355"/>
    </w:sdtPr>
    <w:sdtEndPr>
      <w:rPr>
        <w:rFonts w:cs="Times New Roman"/>
        <w:sz w:val="28"/>
        <w:szCs w:val="28"/>
      </w:rPr>
    </w:sdtEndPr>
    <w:sdtContent>
      <w:p>
        <w:pPr>
          <w:pStyle w:val="5"/>
          <w:jc w:val="center"/>
          <w:rPr>
            <w:rFonts w:cs="Times New Roman"/>
            <w:sz w:val="28"/>
            <w:szCs w:val="28"/>
          </w:rPr>
        </w:pP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26</w:t>
        </w:r>
        <w:r>
          <w:rPr>
            <w:rFonts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1" w:cryptProviderType="rsaFull" w:cryptAlgorithmClass="hash" w:cryptAlgorithmType="typeAny" w:cryptAlgorithmSid="4" w:cryptSpinCount="0" w:hash="mm+/sBUeXf00FYMDAgXVsNAlby8=" w:salt="HluuvzRBlJtTumwdsGxhxQ=="/>
  <w:defaultTabStop w:val="420"/>
  <w:drawingGridHorizontalSpacing w:val="3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C8"/>
    <w:rsid w:val="00003D04"/>
    <w:rsid w:val="00005912"/>
    <w:rsid w:val="000146F3"/>
    <w:rsid w:val="0003456D"/>
    <w:rsid w:val="00037803"/>
    <w:rsid w:val="00037923"/>
    <w:rsid w:val="00044B45"/>
    <w:rsid w:val="00046707"/>
    <w:rsid w:val="00063D22"/>
    <w:rsid w:val="00072087"/>
    <w:rsid w:val="000777B2"/>
    <w:rsid w:val="00093FE7"/>
    <w:rsid w:val="000A1FF4"/>
    <w:rsid w:val="000B523F"/>
    <w:rsid w:val="000B751D"/>
    <w:rsid w:val="000C3BB4"/>
    <w:rsid w:val="000C78B4"/>
    <w:rsid w:val="000E18E6"/>
    <w:rsid w:val="000E450F"/>
    <w:rsid w:val="000E48C0"/>
    <w:rsid w:val="000F3776"/>
    <w:rsid w:val="0010675A"/>
    <w:rsid w:val="00135065"/>
    <w:rsid w:val="001775C6"/>
    <w:rsid w:val="001818CA"/>
    <w:rsid w:val="001C1073"/>
    <w:rsid w:val="001E0F7B"/>
    <w:rsid w:val="001E5E22"/>
    <w:rsid w:val="001E6EB0"/>
    <w:rsid w:val="00201035"/>
    <w:rsid w:val="00206BD5"/>
    <w:rsid w:val="00231797"/>
    <w:rsid w:val="0024073F"/>
    <w:rsid w:val="00243BE9"/>
    <w:rsid w:val="00243F53"/>
    <w:rsid w:val="00245D1C"/>
    <w:rsid w:val="0026219B"/>
    <w:rsid w:val="002632F9"/>
    <w:rsid w:val="00292310"/>
    <w:rsid w:val="002A3B8E"/>
    <w:rsid w:val="002A7514"/>
    <w:rsid w:val="002C39F8"/>
    <w:rsid w:val="002E0FD1"/>
    <w:rsid w:val="002F76BF"/>
    <w:rsid w:val="00310628"/>
    <w:rsid w:val="00311B2E"/>
    <w:rsid w:val="00320825"/>
    <w:rsid w:val="00323276"/>
    <w:rsid w:val="0034646D"/>
    <w:rsid w:val="00347D23"/>
    <w:rsid w:val="0038274F"/>
    <w:rsid w:val="00384C01"/>
    <w:rsid w:val="003873FF"/>
    <w:rsid w:val="00392B68"/>
    <w:rsid w:val="003A2DD5"/>
    <w:rsid w:val="003C0C4E"/>
    <w:rsid w:val="003D2DC2"/>
    <w:rsid w:val="003E2B58"/>
    <w:rsid w:val="003F03B7"/>
    <w:rsid w:val="003F6F4C"/>
    <w:rsid w:val="004071EC"/>
    <w:rsid w:val="0041061B"/>
    <w:rsid w:val="00417F42"/>
    <w:rsid w:val="00431017"/>
    <w:rsid w:val="00445BDD"/>
    <w:rsid w:val="00463063"/>
    <w:rsid w:val="004637C2"/>
    <w:rsid w:val="0048397D"/>
    <w:rsid w:val="00492277"/>
    <w:rsid w:val="004A5644"/>
    <w:rsid w:val="004A724E"/>
    <w:rsid w:val="004B2212"/>
    <w:rsid w:val="004B2E1D"/>
    <w:rsid w:val="004D4864"/>
    <w:rsid w:val="004E507D"/>
    <w:rsid w:val="004E7875"/>
    <w:rsid w:val="005171E0"/>
    <w:rsid w:val="00562BEB"/>
    <w:rsid w:val="005845F2"/>
    <w:rsid w:val="00585139"/>
    <w:rsid w:val="005F214B"/>
    <w:rsid w:val="0060309C"/>
    <w:rsid w:val="00603D8E"/>
    <w:rsid w:val="00611EF7"/>
    <w:rsid w:val="0061584C"/>
    <w:rsid w:val="0062600F"/>
    <w:rsid w:val="00626780"/>
    <w:rsid w:val="0063158C"/>
    <w:rsid w:val="006317D5"/>
    <w:rsid w:val="006605ED"/>
    <w:rsid w:val="006636FF"/>
    <w:rsid w:val="006639A7"/>
    <w:rsid w:val="006A4C7A"/>
    <w:rsid w:val="006C325A"/>
    <w:rsid w:val="006D4B79"/>
    <w:rsid w:val="006E4E3F"/>
    <w:rsid w:val="006F447B"/>
    <w:rsid w:val="00717458"/>
    <w:rsid w:val="00750116"/>
    <w:rsid w:val="00762D0C"/>
    <w:rsid w:val="00772672"/>
    <w:rsid w:val="007836DE"/>
    <w:rsid w:val="00790060"/>
    <w:rsid w:val="007A0A72"/>
    <w:rsid w:val="007B6C90"/>
    <w:rsid w:val="007C4487"/>
    <w:rsid w:val="007D6467"/>
    <w:rsid w:val="007E15C8"/>
    <w:rsid w:val="007E26F8"/>
    <w:rsid w:val="007E7C5C"/>
    <w:rsid w:val="008061D6"/>
    <w:rsid w:val="00811900"/>
    <w:rsid w:val="00820438"/>
    <w:rsid w:val="00826DC5"/>
    <w:rsid w:val="00842698"/>
    <w:rsid w:val="00851333"/>
    <w:rsid w:val="008602C9"/>
    <w:rsid w:val="008723FE"/>
    <w:rsid w:val="00891CE0"/>
    <w:rsid w:val="008A393C"/>
    <w:rsid w:val="008C1312"/>
    <w:rsid w:val="008C1B0B"/>
    <w:rsid w:val="008D5B0C"/>
    <w:rsid w:val="008F1CBB"/>
    <w:rsid w:val="009042A2"/>
    <w:rsid w:val="00916C97"/>
    <w:rsid w:val="0093180F"/>
    <w:rsid w:val="0093371D"/>
    <w:rsid w:val="0093575D"/>
    <w:rsid w:val="00942749"/>
    <w:rsid w:val="0095631E"/>
    <w:rsid w:val="00956D64"/>
    <w:rsid w:val="00961802"/>
    <w:rsid w:val="009855B3"/>
    <w:rsid w:val="009A65EC"/>
    <w:rsid w:val="009A6B11"/>
    <w:rsid w:val="009B30A8"/>
    <w:rsid w:val="009C156D"/>
    <w:rsid w:val="009D3E7F"/>
    <w:rsid w:val="009D6D05"/>
    <w:rsid w:val="00A04244"/>
    <w:rsid w:val="00A11059"/>
    <w:rsid w:val="00A125F4"/>
    <w:rsid w:val="00A17104"/>
    <w:rsid w:val="00A465A8"/>
    <w:rsid w:val="00A51013"/>
    <w:rsid w:val="00A53E63"/>
    <w:rsid w:val="00A7370D"/>
    <w:rsid w:val="00A81CFE"/>
    <w:rsid w:val="00A90DF3"/>
    <w:rsid w:val="00A96C34"/>
    <w:rsid w:val="00AA1420"/>
    <w:rsid w:val="00AA636F"/>
    <w:rsid w:val="00AC180B"/>
    <w:rsid w:val="00AC3E33"/>
    <w:rsid w:val="00AE4C9F"/>
    <w:rsid w:val="00AF64BF"/>
    <w:rsid w:val="00B24B4F"/>
    <w:rsid w:val="00B25ABD"/>
    <w:rsid w:val="00B7027D"/>
    <w:rsid w:val="00B86802"/>
    <w:rsid w:val="00B92D2C"/>
    <w:rsid w:val="00B95899"/>
    <w:rsid w:val="00BA0C9F"/>
    <w:rsid w:val="00BA7898"/>
    <w:rsid w:val="00BC341B"/>
    <w:rsid w:val="00BF4E03"/>
    <w:rsid w:val="00C000EB"/>
    <w:rsid w:val="00C00FA0"/>
    <w:rsid w:val="00C45406"/>
    <w:rsid w:val="00C470D2"/>
    <w:rsid w:val="00C47F2D"/>
    <w:rsid w:val="00C532D0"/>
    <w:rsid w:val="00C54042"/>
    <w:rsid w:val="00C552E7"/>
    <w:rsid w:val="00C60D8D"/>
    <w:rsid w:val="00C63271"/>
    <w:rsid w:val="00C75041"/>
    <w:rsid w:val="00C771A1"/>
    <w:rsid w:val="00C81BF8"/>
    <w:rsid w:val="00C93335"/>
    <w:rsid w:val="00CE53BC"/>
    <w:rsid w:val="00CF6E1A"/>
    <w:rsid w:val="00D00325"/>
    <w:rsid w:val="00D06553"/>
    <w:rsid w:val="00D147E4"/>
    <w:rsid w:val="00D21718"/>
    <w:rsid w:val="00D60700"/>
    <w:rsid w:val="00D80CF7"/>
    <w:rsid w:val="00DB0E4D"/>
    <w:rsid w:val="00DC4167"/>
    <w:rsid w:val="00DD1CE8"/>
    <w:rsid w:val="00DD1DE2"/>
    <w:rsid w:val="00DF6EB3"/>
    <w:rsid w:val="00E07209"/>
    <w:rsid w:val="00E15DD7"/>
    <w:rsid w:val="00E3742A"/>
    <w:rsid w:val="00E4255B"/>
    <w:rsid w:val="00E67994"/>
    <w:rsid w:val="00E85CA3"/>
    <w:rsid w:val="00EA2299"/>
    <w:rsid w:val="00EA3D2F"/>
    <w:rsid w:val="00EA7663"/>
    <w:rsid w:val="00EB7EF0"/>
    <w:rsid w:val="00ED3B1D"/>
    <w:rsid w:val="00F33746"/>
    <w:rsid w:val="00F60738"/>
    <w:rsid w:val="00F64CB8"/>
    <w:rsid w:val="00F67B62"/>
    <w:rsid w:val="00F71D03"/>
    <w:rsid w:val="00F7561D"/>
    <w:rsid w:val="00F90CB5"/>
    <w:rsid w:val="00FA4186"/>
    <w:rsid w:val="00FB27C8"/>
    <w:rsid w:val="00FB344C"/>
    <w:rsid w:val="00FD222B"/>
    <w:rsid w:val="00FD69E1"/>
    <w:rsid w:val="00FE3C65"/>
    <w:rsid w:val="00FE3EC3"/>
    <w:rsid w:val="00FF2523"/>
    <w:rsid w:val="01A16124"/>
    <w:rsid w:val="01AC3A11"/>
    <w:rsid w:val="02CA04FE"/>
    <w:rsid w:val="02E01451"/>
    <w:rsid w:val="02EF083E"/>
    <w:rsid w:val="03211EFA"/>
    <w:rsid w:val="036D5C2D"/>
    <w:rsid w:val="04050B36"/>
    <w:rsid w:val="053602EA"/>
    <w:rsid w:val="05930F4B"/>
    <w:rsid w:val="059D248F"/>
    <w:rsid w:val="06AA5310"/>
    <w:rsid w:val="06B877E5"/>
    <w:rsid w:val="06C5714D"/>
    <w:rsid w:val="06DC1972"/>
    <w:rsid w:val="06E37AB0"/>
    <w:rsid w:val="06EB43B9"/>
    <w:rsid w:val="07F8478C"/>
    <w:rsid w:val="080E7606"/>
    <w:rsid w:val="08917ED1"/>
    <w:rsid w:val="08A6095C"/>
    <w:rsid w:val="08CA67D2"/>
    <w:rsid w:val="09002CC0"/>
    <w:rsid w:val="09610307"/>
    <w:rsid w:val="0979467C"/>
    <w:rsid w:val="09D36BDF"/>
    <w:rsid w:val="0A2470E6"/>
    <w:rsid w:val="0A3F3F2B"/>
    <w:rsid w:val="0A4D54EF"/>
    <w:rsid w:val="0A763FDB"/>
    <w:rsid w:val="0AD0624D"/>
    <w:rsid w:val="0AEA13DA"/>
    <w:rsid w:val="0B6F3993"/>
    <w:rsid w:val="0B9E2C0F"/>
    <w:rsid w:val="0C016C46"/>
    <w:rsid w:val="0CD339E3"/>
    <w:rsid w:val="0D966348"/>
    <w:rsid w:val="0DAB578C"/>
    <w:rsid w:val="0DAE1E03"/>
    <w:rsid w:val="0DD04E37"/>
    <w:rsid w:val="0E0A7A5A"/>
    <w:rsid w:val="0E1D5C23"/>
    <w:rsid w:val="0E59320C"/>
    <w:rsid w:val="0E8B67A4"/>
    <w:rsid w:val="0ECD136A"/>
    <w:rsid w:val="0F0506AE"/>
    <w:rsid w:val="0F411E4B"/>
    <w:rsid w:val="0F892132"/>
    <w:rsid w:val="0F926FC7"/>
    <w:rsid w:val="0FCF0370"/>
    <w:rsid w:val="0FF42584"/>
    <w:rsid w:val="104519ED"/>
    <w:rsid w:val="10CE1497"/>
    <w:rsid w:val="11202CF4"/>
    <w:rsid w:val="11542555"/>
    <w:rsid w:val="11CB600F"/>
    <w:rsid w:val="11D8764F"/>
    <w:rsid w:val="11F0165F"/>
    <w:rsid w:val="1236630B"/>
    <w:rsid w:val="128F3099"/>
    <w:rsid w:val="12AD2183"/>
    <w:rsid w:val="12F42A03"/>
    <w:rsid w:val="13E307FA"/>
    <w:rsid w:val="14142E0A"/>
    <w:rsid w:val="147E3271"/>
    <w:rsid w:val="14D27E1F"/>
    <w:rsid w:val="154109A3"/>
    <w:rsid w:val="162168F6"/>
    <w:rsid w:val="163F17FC"/>
    <w:rsid w:val="16450F8A"/>
    <w:rsid w:val="16567625"/>
    <w:rsid w:val="165D7AC4"/>
    <w:rsid w:val="16BF5455"/>
    <w:rsid w:val="16D5607E"/>
    <w:rsid w:val="171C4820"/>
    <w:rsid w:val="17446473"/>
    <w:rsid w:val="176235CB"/>
    <w:rsid w:val="17826FC5"/>
    <w:rsid w:val="17A528E8"/>
    <w:rsid w:val="17D26F37"/>
    <w:rsid w:val="17EA1FBD"/>
    <w:rsid w:val="18213A71"/>
    <w:rsid w:val="182168BA"/>
    <w:rsid w:val="18454FC2"/>
    <w:rsid w:val="184A3CA0"/>
    <w:rsid w:val="18750AA4"/>
    <w:rsid w:val="19217C9B"/>
    <w:rsid w:val="19963648"/>
    <w:rsid w:val="19BA4485"/>
    <w:rsid w:val="1A0A3907"/>
    <w:rsid w:val="1A57231B"/>
    <w:rsid w:val="1AE81E39"/>
    <w:rsid w:val="1B285355"/>
    <w:rsid w:val="1B43457D"/>
    <w:rsid w:val="1B597C38"/>
    <w:rsid w:val="1C64104B"/>
    <w:rsid w:val="1C641133"/>
    <w:rsid w:val="1CA57437"/>
    <w:rsid w:val="1CD100DF"/>
    <w:rsid w:val="1D421B4B"/>
    <w:rsid w:val="1D85343C"/>
    <w:rsid w:val="1DAF615A"/>
    <w:rsid w:val="1DCC1FAE"/>
    <w:rsid w:val="1DF729A5"/>
    <w:rsid w:val="1E3D23FF"/>
    <w:rsid w:val="1E736509"/>
    <w:rsid w:val="1EAC3409"/>
    <w:rsid w:val="1EEA04C8"/>
    <w:rsid w:val="1F7C5975"/>
    <w:rsid w:val="1FF75A33"/>
    <w:rsid w:val="20413968"/>
    <w:rsid w:val="20E3594F"/>
    <w:rsid w:val="20E74C64"/>
    <w:rsid w:val="20E877F6"/>
    <w:rsid w:val="210F751A"/>
    <w:rsid w:val="21595073"/>
    <w:rsid w:val="21860D07"/>
    <w:rsid w:val="21DA6930"/>
    <w:rsid w:val="22681405"/>
    <w:rsid w:val="22D13310"/>
    <w:rsid w:val="2313421A"/>
    <w:rsid w:val="23237002"/>
    <w:rsid w:val="237678A5"/>
    <w:rsid w:val="23847794"/>
    <w:rsid w:val="23B52508"/>
    <w:rsid w:val="23E1422C"/>
    <w:rsid w:val="240F6346"/>
    <w:rsid w:val="243F5A67"/>
    <w:rsid w:val="250741BB"/>
    <w:rsid w:val="25664C1C"/>
    <w:rsid w:val="265D7CC9"/>
    <w:rsid w:val="26921F89"/>
    <w:rsid w:val="26CF565B"/>
    <w:rsid w:val="26EA0765"/>
    <w:rsid w:val="27502B15"/>
    <w:rsid w:val="27AC0F5F"/>
    <w:rsid w:val="27AD7BC2"/>
    <w:rsid w:val="27E544B2"/>
    <w:rsid w:val="27F00F1A"/>
    <w:rsid w:val="282B5A47"/>
    <w:rsid w:val="282E4CB2"/>
    <w:rsid w:val="289D666B"/>
    <w:rsid w:val="291B190A"/>
    <w:rsid w:val="298B2B49"/>
    <w:rsid w:val="2A0443D0"/>
    <w:rsid w:val="2A0B0FB0"/>
    <w:rsid w:val="2A6667C2"/>
    <w:rsid w:val="2A7B5D74"/>
    <w:rsid w:val="2A896FAA"/>
    <w:rsid w:val="2AA4179B"/>
    <w:rsid w:val="2BA65016"/>
    <w:rsid w:val="2BB31B76"/>
    <w:rsid w:val="2C07459E"/>
    <w:rsid w:val="2C094CEB"/>
    <w:rsid w:val="2C162415"/>
    <w:rsid w:val="2C21772B"/>
    <w:rsid w:val="2C260647"/>
    <w:rsid w:val="2C261F91"/>
    <w:rsid w:val="2C325438"/>
    <w:rsid w:val="2C3345BD"/>
    <w:rsid w:val="2C577FE1"/>
    <w:rsid w:val="2C666068"/>
    <w:rsid w:val="2CA26343"/>
    <w:rsid w:val="2CA5661D"/>
    <w:rsid w:val="2D1A2D73"/>
    <w:rsid w:val="2D2B77BF"/>
    <w:rsid w:val="2D2E735D"/>
    <w:rsid w:val="2DCA3AA4"/>
    <w:rsid w:val="2DE20228"/>
    <w:rsid w:val="2DFB1D87"/>
    <w:rsid w:val="2E6B46FE"/>
    <w:rsid w:val="2E9238B6"/>
    <w:rsid w:val="2E9E49B0"/>
    <w:rsid w:val="2EF76FD1"/>
    <w:rsid w:val="30155B9B"/>
    <w:rsid w:val="30933B27"/>
    <w:rsid w:val="31225041"/>
    <w:rsid w:val="31337422"/>
    <w:rsid w:val="313E65F8"/>
    <w:rsid w:val="31F254AE"/>
    <w:rsid w:val="330F540F"/>
    <w:rsid w:val="331761A7"/>
    <w:rsid w:val="33404760"/>
    <w:rsid w:val="33652071"/>
    <w:rsid w:val="337931C4"/>
    <w:rsid w:val="33AF601C"/>
    <w:rsid w:val="3402002A"/>
    <w:rsid w:val="34B40590"/>
    <w:rsid w:val="34C0565A"/>
    <w:rsid w:val="34C12FF4"/>
    <w:rsid w:val="35915D36"/>
    <w:rsid w:val="35CE6930"/>
    <w:rsid w:val="35EB4DA5"/>
    <w:rsid w:val="36BD5D09"/>
    <w:rsid w:val="376B352E"/>
    <w:rsid w:val="377F4530"/>
    <w:rsid w:val="378D4FBB"/>
    <w:rsid w:val="379E5256"/>
    <w:rsid w:val="37DB0572"/>
    <w:rsid w:val="38A854EF"/>
    <w:rsid w:val="39301326"/>
    <w:rsid w:val="399A039C"/>
    <w:rsid w:val="39D57C0F"/>
    <w:rsid w:val="3AE343AC"/>
    <w:rsid w:val="3AE81F46"/>
    <w:rsid w:val="3BBA4E75"/>
    <w:rsid w:val="3C06068D"/>
    <w:rsid w:val="3C06407A"/>
    <w:rsid w:val="3C0A675D"/>
    <w:rsid w:val="3C475962"/>
    <w:rsid w:val="3D0A6114"/>
    <w:rsid w:val="3D5D5AEC"/>
    <w:rsid w:val="3DA603AA"/>
    <w:rsid w:val="3DD225CD"/>
    <w:rsid w:val="3E445EBB"/>
    <w:rsid w:val="3E5B4BE2"/>
    <w:rsid w:val="3E9C2656"/>
    <w:rsid w:val="3EDF7338"/>
    <w:rsid w:val="3F5B7AF5"/>
    <w:rsid w:val="3F834474"/>
    <w:rsid w:val="3F951374"/>
    <w:rsid w:val="3FA75568"/>
    <w:rsid w:val="3FB02986"/>
    <w:rsid w:val="402F380F"/>
    <w:rsid w:val="404154C0"/>
    <w:rsid w:val="404A10AD"/>
    <w:rsid w:val="406F3EEC"/>
    <w:rsid w:val="409A42F5"/>
    <w:rsid w:val="411A76E6"/>
    <w:rsid w:val="41232DD2"/>
    <w:rsid w:val="41330891"/>
    <w:rsid w:val="415C71A5"/>
    <w:rsid w:val="41674F49"/>
    <w:rsid w:val="419B7819"/>
    <w:rsid w:val="41B06890"/>
    <w:rsid w:val="41F936E8"/>
    <w:rsid w:val="42A630C3"/>
    <w:rsid w:val="42A74C78"/>
    <w:rsid w:val="42C66EC6"/>
    <w:rsid w:val="4376690E"/>
    <w:rsid w:val="43C8745C"/>
    <w:rsid w:val="43C90791"/>
    <w:rsid w:val="43FE2255"/>
    <w:rsid w:val="44852120"/>
    <w:rsid w:val="44A43F5D"/>
    <w:rsid w:val="44CA3971"/>
    <w:rsid w:val="453F3A1A"/>
    <w:rsid w:val="45AD30AF"/>
    <w:rsid w:val="46A53ACD"/>
    <w:rsid w:val="48115810"/>
    <w:rsid w:val="484B4F2C"/>
    <w:rsid w:val="49913CB0"/>
    <w:rsid w:val="49C01112"/>
    <w:rsid w:val="49C3118E"/>
    <w:rsid w:val="49F55B47"/>
    <w:rsid w:val="4A411B1C"/>
    <w:rsid w:val="4A5879DD"/>
    <w:rsid w:val="4AC078D7"/>
    <w:rsid w:val="4B0225E0"/>
    <w:rsid w:val="4B4336BD"/>
    <w:rsid w:val="4B7445E1"/>
    <w:rsid w:val="4C081B6F"/>
    <w:rsid w:val="4CDD49B9"/>
    <w:rsid w:val="4CF2116F"/>
    <w:rsid w:val="4D342B5C"/>
    <w:rsid w:val="4D367992"/>
    <w:rsid w:val="4D903C02"/>
    <w:rsid w:val="4E473DC5"/>
    <w:rsid w:val="4E620C93"/>
    <w:rsid w:val="4EAE68E5"/>
    <w:rsid w:val="4EB916D6"/>
    <w:rsid w:val="4EC74D42"/>
    <w:rsid w:val="4ED55EE5"/>
    <w:rsid w:val="4F157B72"/>
    <w:rsid w:val="4F4F399F"/>
    <w:rsid w:val="4F70242A"/>
    <w:rsid w:val="4F7F3BDB"/>
    <w:rsid w:val="4F885394"/>
    <w:rsid w:val="4FF070A7"/>
    <w:rsid w:val="4FF668A9"/>
    <w:rsid w:val="50010E25"/>
    <w:rsid w:val="50290307"/>
    <w:rsid w:val="510A0A25"/>
    <w:rsid w:val="5170596E"/>
    <w:rsid w:val="51F15DC6"/>
    <w:rsid w:val="529F5048"/>
    <w:rsid w:val="52A321F0"/>
    <w:rsid w:val="5305132F"/>
    <w:rsid w:val="53091FA8"/>
    <w:rsid w:val="537328BF"/>
    <w:rsid w:val="53972DD2"/>
    <w:rsid w:val="53C91BF7"/>
    <w:rsid w:val="548B02D6"/>
    <w:rsid w:val="54EA238C"/>
    <w:rsid w:val="55034FDE"/>
    <w:rsid w:val="550D08CC"/>
    <w:rsid w:val="55922E3B"/>
    <w:rsid w:val="55E65CA9"/>
    <w:rsid w:val="56653405"/>
    <w:rsid w:val="56CF5FB2"/>
    <w:rsid w:val="56D7EB62"/>
    <w:rsid w:val="56EA1C73"/>
    <w:rsid w:val="57A40408"/>
    <w:rsid w:val="582E3604"/>
    <w:rsid w:val="583E3566"/>
    <w:rsid w:val="59207244"/>
    <w:rsid w:val="597772F0"/>
    <w:rsid w:val="59EC5E12"/>
    <w:rsid w:val="5A06354C"/>
    <w:rsid w:val="5A0F526D"/>
    <w:rsid w:val="5A594BA9"/>
    <w:rsid w:val="5A735CAE"/>
    <w:rsid w:val="5AD37A89"/>
    <w:rsid w:val="5ADD2274"/>
    <w:rsid w:val="5B440317"/>
    <w:rsid w:val="5B4943C3"/>
    <w:rsid w:val="5B715CD0"/>
    <w:rsid w:val="5B7B3849"/>
    <w:rsid w:val="5C0F41C2"/>
    <w:rsid w:val="5C5B56A0"/>
    <w:rsid w:val="5C9751EB"/>
    <w:rsid w:val="5D206600"/>
    <w:rsid w:val="5DFA394F"/>
    <w:rsid w:val="5DFD12C1"/>
    <w:rsid w:val="5E3D13F3"/>
    <w:rsid w:val="5EA03BF8"/>
    <w:rsid w:val="5FAB6521"/>
    <w:rsid w:val="5FBD1142"/>
    <w:rsid w:val="5FBF104F"/>
    <w:rsid w:val="5FF35783"/>
    <w:rsid w:val="60203980"/>
    <w:rsid w:val="60465FB7"/>
    <w:rsid w:val="60BE53CC"/>
    <w:rsid w:val="61EC2AE6"/>
    <w:rsid w:val="62180FA9"/>
    <w:rsid w:val="62370273"/>
    <w:rsid w:val="623B2527"/>
    <w:rsid w:val="632A7ACE"/>
    <w:rsid w:val="63963934"/>
    <w:rsid w:val="63E406CF"/>
    <w:rsid w:val="643B2EAA"/>
    <w:rsid w:val="643F529E"/>
    <w:rsid w:val="64BB2639"/>
    <w:rsid w:val="64EA50BF"/>
    <w:rsid w:val="65543AD4"/>
    <w:rsid w:val="65701F3A"/>
    <w:rsid w:val="658F70E3"/>
    <w:rsid w:val="65A05AD5"/>
    <w:rsid w:val="663B5F84"/>
    <w:rsid w:val="66B72B6D"/>
    <w:rsid w:val="67355970"/>
    <w:rsid w:val="67601A03"/>
    <w:rsid w:val="67D2117D"/>
    <w:rsid w:val="67D750C9"/>
    <w:rsid w:val="68221B36"/>
    <w:rsid w:val="68515DD2"/>
    <w:rsid w:val="688427DA"/>
    <w:rsid w:val="691D4433"/>
    <w:rsid w:val="69461173"/>
    <w:rsid w:val="697E1A36"/>
    <w:rsid w:val="698479E2"/>
    <w:rsid w:val="69D672A0"/>
    <w:rsid w:val="6A5467DA"/>
    <w:rsid w:val="6AB91E64"/>
    <w:rsid w:val="6AE574B9"/>
    <w:rsid w:val="6AEC2D8E"/>
    <w:rsid w:val="6B550697"/>
    <w:rsid w:val="6B571FE7"/>
    <w:rsid w:val="6B6113BC"/>
    <w:rsid w:val="6B796F30"/>
    <w:rsid w:val="6B8854AC"/>
    <w:rsid w:val="6B971354"/>
    <w:rsid w:val="6BA602FC"/>
    <w:rsid w:val="6BC85B29"/>
    <w:rsid w:val="6C0D49CD"/>
    <w:rsid w:val="6CA81629"/>
    <w:rsid w:val="6CD05CE3"/>
    <w:rsid w:val="6CF867E8"/>
    <w:rsid w:val="6D7B72A3"/>
    <w:rsid w:val="6DAD0710"/>
    <w:rsid w:val="6EC92310"/>
    <w:rsid w:val="6EF57D78"/>
    <w:rsid w:val="6F5B2850"/>
    <w:rsid w:val="6F8D7CA2"/>
    <w:rsid w:val="6F9F06A3"/>
    <w:rsid w:val="70063D96"/>
    <w:rsid w:val="706961C2"/>
    <w:rsid w:val="70846F18"/>
    <w:rsid w:val="71056456"/>
    <w:rsid w:val="718E3A47"/>
    <w:rsid w:val="719C5007"/>
    <w:rsid w:val="71BF1D9F"/>
    <w:rsid w:val="71D769A8"/>
    <w:rsid w:val="721777E9"/>
    <w:rsid w:val="72B922D0"/>
    <w:rsid w:val="73125141"/>
    <w:rsid w:val="735F715C"/>
    <w:rsid w:val="73CB481D"/>
    <w:rsid w:val="7419708E"/>
    <w:rsid w:val="745C69B6"/>
    <w:rsid w:val="74730299"/>
    <w:rsid w:val="74EE2D48"/>
    <w:rsid w:val="752011A3"/>
    <w:rsid w:val="754B7032"/>
    <w:rsid w:val="755148F6"/>
    <w:rsid w:val="75855331"/>
    <w:rsid w:val="761D5952"/>
    <w:rsid w:val="76243274"/>
    <w:rsid w:val="76F43C37"/>
    <w:rsid w:val="76F67667"/>
    <w:rsid w:val="77366DF7"/>
    <w:rsid w:val="77400E33"/>
    <w:rsid w:val="776029E3"/>
    <w:rsid w:val="779C2198"/>
    <w:rsid w:val="77D56C52"/>
    <w:rsid w:val="77F45DA7"/>
    <w:rsid w:val="78646025"/>
    <w:rsid w:val="786B7C06"/>
    <w:rsid w:val="78AA49A8"/>
    <w:rsid w:val="78E52271"/>
    <w:rsid w:val="790D33C7"/>
    <w:rsid w:val="797A5114"/>
    <w:rsid w:val="798378E1"/>
    <w:rsid w:val="799C4D30"/>
    <w:rsid w:val="79BD6B8F"/>
    <w:rsid w:val="7A321B17"/>
    <w:rsid w:val="7A3E413B"/>
    <w:rsid w:val="7A3E7541"/>
    <w:rsid w:val="7A5D35B3"/>
    <w:rsid w:val="7A871246"/>
    <w:rsid w:val="7A882698"/>
    <w:rsid w:val="7ADC564B"/>
    <w:rsid w:val="7AF73868"/>
    <w:rsid w:val="7B310B86"/>
    <w:rsid w:val="7BD43499"/>
    <w:rsid w:val="7C094A99"/>
    <w:rsid w:val="7C5F4BDD"/>
    <w:rsid w:val="7C6B679E"/>
    <w:rsid w:val="7C8265E4"/>
    <w:rsid w:val="7CC507F5"/>
    <w:rsid w:val="7CED53C9"/>
    <w:rsid w:val="7D7E1DD6"/>
    <w:rsid w:val="7DA81960"/>
    <w:rsid w:val="7DBF1B40"/>
    <w:rsid w:val="7E5548D8"/>
    <w:rsid w:val="7EF95DEF"/>
    <w:rsid w:val="7F56486B"/>
    <w:rsid w:val="FAFF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方正仿宋_GBK"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qFormat/>
    <w:uiPriority w:val="99"/>
    <w:rPr>
      <w:sz w:val="18"/>
      <w:szCs w:val="18"/>
    </w:rPr>
  </w:style>
  <w:style w:type="character" w:customStyle="1" w:styleId="12">
    <w:name w:val="页脚 Char"/>
    <w:basedOn w:val="9"/>
    <w:qFormat/>
    <w:uiPriority w:val="99"/>
    <w:rPr>
      <w:sz w:val="18"/>
      <w:szCs w:val="18"/>
    </w:rPr>
  </w:style>
  <w:style w:type="paragraph" w:customStyle="1" w:styleId="13">
    <w:name w:val="Char"/>
    <w:basedOn w:val="1"/>
    <w:qFormat/>
    <w:uiPriority w:val="0"/>
    <w:pPr>
      <w:widowControl w:val="0"/>
      <w:spacing w:line="240" w:lineRule="auto"/>
    </w:pPr>
    <w:rPr>
      <w:rFonts w:eastAsia="宋体" w:cs="Times New Roman"/>
      <w:sz w:val="21"/>
      <w:szCs w:val="20"/>
    </w:rPr>
  </w:style>
  <w:style w:type="character" w:customStyle="1" w:styleId="14">
    <w:name w:val="批注框文本 Char"/>
    <w:basedOn w:val="9"/>
    <w:link w:val="4"/>
    <w:semiHidden/>
    <w:qFormat/>
    <w:uiPriority w:val="99"/>
    <w:rPr>
      <w:sz w:val="18"/>
      <w:szCs w:val="18"/>
    </w:rPr>
  </w:style>
  <w:style w:type="character" w:customStyle="1" w:styleId="15">
    <w:name w:val="页脚 Char1"/>
    <w:basedOn w:val="9"/>
    <w:link w:val="5"/>
    <w:qFormat/>
    <w:uiPriority w:val="0"/>
    <w:rPr>
      <w:rFonts w:hint="default" w:ascii="Calibri" w:hAnsi="Calibri" w:cs="Calibri"/>
      <w:sz w:val="18"/>
      <w:szCs w:val="18"/>
    </w:rPr>
  </w:style>
  <w:style w:type="character" w:customStyle="1" w:styleId="16">
    <w:name w:val="页脚 字符"/>
    <w:basedOn w:val="9"/>
    <w:qFormat/>
    <w:uiPriority w:val="0"/>
    <w:rPr>
      <w:kern w:val="2"/>
      <w:sz w:val="18"/>
      <w:szCs w:val="18"/>
    </w:rPr>
  </w:style>
  <w:style w:type="character" w:customStyle="1" w:styleId="17">
    <w:name w:val="页眉 字符"/>
    <w:basedOn w:val="9"/>
    <w:qFormat/>
    <w:uiPriority w:val="0"/>
    <w:rPr>
      <w:kern w:val="2"/>
      <w:sz w:val="18"/>
      <w:szCs w:val="18"/>
    </w:rPr>
  </w:style>
  <w:style w:type="character" w:customStyle="1" w:styleId="18">
    <w:name w:val="页眉 Char1"/>
    <w:basedOn w:val="9"/>
    <w:link w:val="6"/>
    <w:qFormat/>
    <w:uiPriority w:val="0"/>
    <w:rPr>
      <w:rFonts w:hint="default" w:ascii="Calibri" w:hAnsi="Calibri" w:cs="Calibri"/>
      <w:sz w:val="18"/>
      <w:szCs w:val="18"/>
    </w:rPr>
  </w:style>
  <w:style w:type="character" w:customStyle="1" w:styleId="19">
    <w:name w:val="日期 Char"/>
    <w:basedOn w:val="9"/>
    <w:link w:val="3"/>
    <w:semiHidden/>
    <w:qFormat/>
    <w:uiPriority w:val="99"/>
    <w:rPr>
      <w:rFonts w:eastAsia="方正仿宋_GBK" w:cstheme="minorBidi"/>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26</Pages>
  <Words>10806</Words>
  <Characters>1541</Characters>
  <Lines>12</Lines>
  <Paragraphs>24</Paragraphs>
  <TotalTime>383</TotalTime>
  <ScaleCrop>false</ScaleCrop>
  <LinksUpToDate>false</LinksUpToDate>
  <CharactersWithSpaces>12323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2021-02-10T17:09:00Z</dcterms:created>
  <dc:creator>Administrator</dc:creator>
  <cp:lastModifiedBy>szfxm</cp:lastModifiedBy>
  <cp:lastPrinted>2021-05-27T00:02:00Z</cp:lastPrinted>
  <dcterms:modified xsi:type="dcterms:W3CDTF">2021-06-10T08:50:24Z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EC71CB88FBF540FEB02F57D7F8B9350A</vt:lpwstr>
  </property>
</Properties>
</file>