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pacing w:line="700" w:lineRule="exact"/>
        <w:jc w:val="center"/>
        <w:rPr>
          <w:rFonts w:hint="default" w:eastAsia="方正小标宋_GBK"/>
          <w:color w:val="000000"/>
          <w:spacing w:val="10"/>
          <w:sz w:val="36"/>
          <w:szCs w:val="36"/>
          <w:lang w:val="en-US" w:eastAsia="zh-CN"/>
        </w:rPr>
      </w:pPr>
      <w:r>
        <w:rPr>
          <w:rFonts w:hint="eastAsia" w:eastAsia="方正小标宋_GBK"/>
          <w:color w:val="000000"/>
          <w:spacing w:val="10"/>
          <w:sz w:val="36"/>
          <w:szCs w:val="36"/>
          <w:lang w:eastAsia="zh-CN"/>
        </w:rPr>
        <w:t>《</w:t>
      </w:r>
      <w:r>
        <w:rPr>
          <w:rFonts w:hint="eastAsia" w:eastAsia="方正小标宋_GBK"/>
          <w:color w:val="000000"/>
          <w:spacing w:val="10"/>
          <w:sz w:val="36"/>
          <w:szCs w:val="36"/>
        </w:rPr>
        <w:t>江阴市</w:t>
      </w:r>
      <w:r>
        <w:rPr>
          <w:rFonts w:eastAsia="方正小标宋_GBK"/>
          <w:color w:val="000000"/>
          <w:spacing w:val="10"/>
          <w:sz w:val="36"/>
          <w:szCs w:val="36"/>
        </w:rPr>
        <w:t>安全生产</w:t>
      </w:r>
      <w:r>
        <w:rPr>
          <w:rFonts w:hint="eastAsia" w:eastAsia="方正小标宋_GBK"/>
          <w:color w:val="000000"/>
          <w:spacing w:val="10"/>
          <w:sz w:val="36"/>
          <w:szCs w:val="36"/>
        </w:rPr>
        <w:t>领域违法行为</w:t>
      </w:r>
      <w:r>
        <w:rPr>
          <w:rFonts w:hint="eastAsia" w:eastAsia="方正小标宋_GBK"/>
          <w:color w:val="000000"/>
          <w:sz w:val="36"/>
          <w:szCs w:val="36"/>
        </w:rPr>
        <w:t>和事故隐患</w:t>
      </w:r>
      <w:r>
        <w:rPr>
          <w:rFonts w:eastAsia="方正小标宋_GBK"/>
          <w:color w:val="000000"/>
          <w:sz w:val="36"/>
          <w:szCs w:val="36"/>
        </w:rPr>
        <w:t>举报奖励实施办法</w:t>
      </w:r>
      <w:r>
        <w:rPr>
          <w:rFonts w:hint="eastAsia" w:eastAsia="方正小标宋_GBK"/>
          <w:color w:val="000000"/>
          <w:sz w:val="36"/>
          <w:szCs w:val="36"/>
        </w:rPr>
        <w:t>（试行）</w:t>
      </w:r>
      <w:r>
        <w:rPr>
          <w:rFonts w:hint="eastAsia" w:eastAsia="方正小标宋_GBK"/>
          <w:color w:val="000000"/>
          <w:spacing w:val="10"/>
          <w:sz w:val="36"/>
          <w:szCs w:val="36"/>
          <w:lang w:eastAsia="zh-CN"/>
        </w:rPr>
        <w:t>》</w:t>
      </w:r>
      <w:r>
        <w:rPr>
          <w:rFonts w:hint="eastAsia" w:eastAsia="方正小标宋_GBK"/>
          <w:color w:val="000000"/>
          <w:spacing w:val="10"/>
          <w:sz w:val="36"/>
          <w:szCs w:val="36"/>
          <w:lang w:val="en-US" w:eastAsia="zh-CN"/>
        </w:rPr>
        <w:t>5月10日起实施！</w:t>
      </w:r>
    </w:p>
    <w:p>
      <w:pPr>
        <w:ind w:firstLine="640" w:firstLineChars="200"/>
        <w:rPr>
          <w:rFonts w:hint="eastAsia"/>
          <w:lang w:eastAsia="zh-CN"/>
        </w:rPr>
      </w:pPr>
      <w:r>
        <w:rPr>
          <w:rFonts w:hint="eastAsia"/>
        </w:rPr>
        <w:t>为充分发挥社会各界力量，加强安全生产领域的社会监督，鼓励举报违法行为和事故隐患，及时惩处违法行为，消除事故隐患，依据《中华人民共和国安全生产法》《江苏省安全生产条例》《无锡市安全生产条例》，以及上级有关规定，结合我市实际，制定</w:t>
      </w:r>
      <w:r>
        <w:rPr>
          <w:rFonts w:hint="eastAsia"/>
          <w:lang w:eastAsia="zh-CN"/>
        </w:rPr>
        <w:t>《</w:t>
      </w:r>
      <w:r>
        <w:rPr>
          <w:rFonts w:hint="eastAsia"/>
        </w:rPr>
        <w:t>江阴市安全生产领域违法行为和事故隐患举报奖励实施办法（试行）</w:t>
      </w:r>
      <w:r>
        <w:rPr>
          <w:rFonts w:hint="eastAsia"/>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rPr>
      </w:pPr>
      <w:r>
        <w:rPr>
          <w:rStyle w:val="5"/>
          <w:rFonts w:hint="eastAsia" w:ascii="楷体" w:hAnsi="楷体" w:eastAsia="楷体" w:cs="楷体"/>
          <w:i w:val="0"/>
          <w:iCs w:val="0"/>
          <w:caps w:val="0"/>
          <w:color w:val="3FB1B3"/>
          <w:spacing w:val="30"/>
          <w:sz w:val="32"/>
          <w:szCs w:val="32"/>
          <w:shd w:val="clear" w:fill="DEF5F5"/>
        </w:rPr>
        <w:t>适用于什么范围的举报？</w:t>
      </w:r>
    </w:p>
    <w:p>
      <w:pPr>
        <w:ind w:firstLine="640" w:firstLineChars="200"/>
        <w:rPr>
          <w:rFonts w:hint="eastAsia"/>
        </w:rPr>
      </w:pPr>
      <w:r>
        <w:rPr>
          <w:rFonts w:hint="eastAsia"/>
        </w:rPr>
        <w:t>本办法适用于江阴市所有安全生产领域违法行为和事故隐患的举报奖励。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rPr>
      </w:pPr>
      <w:r>
        <w:rPr>
          <w:rStyle w:val="5"/>
          <w:rFonts w:hint="eastAsia" w:ascii="楷体" w:hAnsi="楷体" w:eastAsia="楷体" w:cs="楷体"/>
          <w:i w:val="0"/>
          <w:iCs w:val="0"/>
          <w:caps w:val="0"/>
          <w:color w:val="3FB1B3"/>
          <w:spacing w:val="30"/>
          <w:sz w:val="32"/>
          <w:szCs w:val="32"/>
          <w:shd w:val="clear" w:fill="DEF5F5"/>
        </w:rPr>
        <w:t>谁有权向谁举报？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任何单位、组织和个人（以下统称举报人）有权向市级、各镇（街）、开发区安全生产委员会办公室举报安全生产领域违法行为和事故隐患。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rPr>
      </w:pPr>
      <w:r>
        <w:rPr>
          <w:rStyle w:val="5"/>
          <w:rFonts w:hint="eastAsia" w:ascii="楷体" w:hAnsi="楷体" w:eastAsia="楷体" w:cs="楷体"/>
          <w:i w:val="0"/>
          <w:iCs w:val="0"/>
          <w:caps w:val="0"/>
          <w:color w:val="3FB1B3"/>
          <w:spacing w:val="30"/>
          <w:sz w:val="32"/>
          <w:szCs w:val="32"/>
          <w:shd w:val="clear" w:fill="DEF5F5"/>
        </w:rPr>
        <w:t>有奖举报原则是什么？</w:t>
      </w:r>
    </w:p>
    <w:p>
      <w:pPr>
        <w:ind w:firstLine="640" w:firstLineChars="200"/>
        <w:rPr>
          <w:rFonts w:hint="eastAsia"/>
        </w:rPr>
      </w:pPr>
      <w:r>
        <w:rPr>
          <w:rFonts w:hint="eastAsia"/>
        </w:rPr>
        <w:t>开展有奖举报工作，应当遵循“合法举报、适当奖励、分级负责、分类管理”的原则。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lang w:val="en-US" w:eastAsia="zh-CN"/>
        </w:rPr>
      </w:pPr>
      <w:r>
        <w:rPr>
          <w:rStyle w:val="5"/>
          <w:rFonts w:hint="eastAsia" w:ascii="楷体" w:hAnsi="楷体" w:eastAsia="楷体" w:cs="楷体"/>
          <w:i w:val="0"/>
          <w:iCs w:val="0"/>
          <w:caps w:val="0"/>
          <w:color w:val="3FB1B3"/>
          <w:spacing w:val="30"/>
          <w:sz w:val="32"/>
          <w:szCs w:val="32"/>
          <w:shd w:val="clear" w:fill="DEF5F5"/>
          <w:lang w:val="en-US" w:eastAsia="zh-CN"/>
        </w:rPr>
        <w:t>举报途径有哪些？</w:t>
      </w:r>
    </w:p>
    <w:p>
      <w:pPr>
        <w:ind w:firstLine="640" w:firstLineChars="200"/>
        <w:rPr>
          <w:rFonts w:hint="eastAsia"/>
        </w:rPr>
      </w:pPr>
      <w:r>
        <w:rPr>
          <w:rFonts w:hint="eastAsia"/>
        </w:rPr>
        <w:t>举报人可以通过政府公共服务热线“12345”，江阴市安全生产举报电话“86862599”，各镇（街）、开发区安全生产举报电话或者以书信、电子邮件、传真、走访等方式举报。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rPr>
      </w:pPr>
      <w:r>
        <w:rPr>
          <w:rStyle w:val="5"/>
          <w:rFonts w:hint="eastAsia" w:ascii="楷体" w:hAnsi="楷体" w:eastAsia="楷体" w:cs="楷体"/>
          <w:i w:val="0"/>
          <w:iCs w:val="0"/>
          <w:caps w:val="0"/>
          <w:color w:val="3FB1B3"/>
          <w:spacing w:val="30"/>
          <w:sz w:val="32"/>
          <w:szCs w:val="32"/>
          <w:shd w:val="clear" w:fill="DEF5F5"/>
        </w:rPr>
        <w:t>谁来受理？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方正仿宋_GBK" w:cs="Times New Roman"/>
          <w:color w:val="000000"/>
          <w:kern w:val="2"/>
          <w:sz w:val="32"/>
          <w:szCs w:val="24"/>
          <w:lang w:val="en-US" w:eastAsia="zh-CN" w:bidi="ar-SA"/>
        </w:rPr>
      </w:pPr>
      <w:bookmarkStart w:id="0" w:name="_GoBack"/>
      <w:r>
        <w:rPr>
          <w:rFonts w:hint="eastAsia" w:ascii="Times New Roman" w:hAnsi="Times New Roman" w:eastAsia="方正仿宋_GBK" w:cs="Times New Roman"/>
          <w:color w:val="000000"/>
          <w:kern w:val="2"/>
          <w:sz w:val="32"/>
          <w:szCs w:val="24"/>
          <w:lang w:val="en-US" w:eastAsia="zh-CN" w:bidi="ar-SA"/>
        </w:rPr>
        <w:t>安全生产领域违法行为和事故隐患有奖举报办理工作应当在“分级负责”的基础上，采用“统一接收、分类核查、统一奖励”的模式，即各级安委办统一接收举报信息，并交办安委会相关成员单位进行分类核查，核查属实后由同级安委办统一发放奖励。</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lang w:eastAsia="zh-CN"/>
        </w:rPr>
      </w:pPr>
      <w:r>
        <w:rPr>
          <w:rStyle w:val="5"/>
          <w:rFonts w:hint="eastAsia" w:ascii="楷体" w:hAnsi="楷体" w:eastAsia="楷体" w:cs="楷体"/>
          <w:i w:val="0"/>
          <w:iCs w:val="0"/>
          <w:caps w:val="0"/>
          <w:color w:val="3FB1B3"/>
          <w:spacing w:val="30"/>
          <w:sz w:val="32"/>
          <w:szCs w:val="32"/>
          <w:shd w:val="clear" w:fill="DEF5F5"/>
          <w:lang w:val="en-US" w:eastAsia="zh-CN"/>
        </w:rPr>
        <w:t>可</w:t>
      </w:r>
      <w:r>
        <w:rPr>
          <w:rStyle w:val="5"/>
          <w:rFonts w:hint="eastAsia" w:ascii="楷体" w:hAnsi="楷体" w:eastAsia="楷体" w:cs="楷体"/>
          <w:i w:val="0"/>
          <w:iCs w:val="0"/>
          <w:caps w:val="0"/>
          <w:color w:val="3FB1B3"/>
          <w:spacing w:val="30"/>
          <w:sz w:val="32"/>
          <w:szCs w:val="32"/>
          <w:shd w:val="clear" w:fill="DEF5F5"/>
        </w:rPr>
        <w:t>对</w:t>
      </w:r>
      <w:r>
        <w:rPr>
          <w:rStyle w:val="5"/>
          <w:rFonts w:hint="eastAsia" w:ascii="楷体" w:hAnsi="楷体" w:eastAsia="楷体" w:cs="楷体"/>
          <w:i w:val="0"/>
          <w:iCs w:val="0"/>
          <w:caps w:val="0"/>
          <w:color w:val="3FB1B3"/>
          <w:spacing w:val="30"/>
          <w:sz w:val="32"/>
          <w:szCs w:val="32"/>
          <w:shd w:val="clear" w:fill="DEF5F5"/>
          <w:lang w:val="en-US" w:eastAsia="zh-CN"/>
        </w:rPr>
        <w:t>哪些</w:t>
      </w:r>
      <w:r>
        <w:rPr>
          <w:rStyle w:val="5"/>
          <w:rFonts w:hint="eastAsia" w:ascii="楷体" w:hAnsi="楷体" w:eastAsia="楷体" w:cs="楷体"/>
          <w:i w:val="0"/>
          <w:iCs w:val="0"/>
          <w:caps w:val="0"/>
          <w:color w:val="3FB1B3"/>
          <w:spacing w:val="30"/>
          <w:sz w:val="32"/>
          <w:szCs w:val="32"/>
          <w:shd w:val="clear" w:fill="DEF5F5"/>
        </w:rPr>
        <w:t>违法行为和事故隐患进行举报</w:t>
      </w:r>
      <w:r>
        <w:rPr>
          <w:rStyle w:val="5"/>
          <w:rFonts w:hint="eastAsia" w:ascii="楷体" w:hAnsi="楷体" w:eastAsia="楷体" w:cs="楷体"/>
          <w:i w:val="0"/>
          <w:iCs w:val="0"/>
          <w:caps w:val="0"/>
          <w:color w:val="3FB1B3"/>
          <w:spacing w:val="30"/>
          <w:sz w:val="32"/>
          <w:szCs w:val="32"/>
          <w:shd w:val="clear" w:fill="DEF5F5"/>
          <w:lang w:eastAsia="zh-CN"/>
        </w:rPr>
        <w:t>？</w:t>
      </w:r>
    </w:p>
    <w:p>
      <w:pPr>
        <w:ind w:firstLine="640" w:firstLineChars="200"/>
        <w:rPr>
          <w:color w:val="000000"/>
        </w:rPr>
      </w:pPr>
      <w:r>
        <w:rPr>
          <w:rFonts w:hint="eastAsia"/>
          <w:color w:val="000000"/>
        </w:rPr>
        <w:t>举报人可对下列违法行为和事故隐患进行举报：</w:t>
      </w:r>
    </w:p>
    <w:p>
      <w:pPr>
        <w:ind w:firstLine="640" w:firstLineChars="200"/>
        <w:rPr>
          <w:color w:val="000000"/>
        </w:rPr>
      </w:pPr>
      <w:r>
        <w:rPr>
          <w:rFonts w:hint="eastAsia"/>
          <w:color w:val="000000"/>
        </w:rPr>
        <w:t>（一）未取得安全生产相关许可证件，或者安全生产有关许可证件已经超出规定的有效期限或许可范围，擅自从事生产经营活动的。</w:t>
      </w:r>
    </w:p>
    <w:p>
      <w:pPr>
        <w:ind w:firstLine="640" w:firstLineChars="200"/>
        <w:rPr>
          <w:color w:val="000000"/>
        </w:rPr>
      </w:pPr>
      <w:r>
        <w:rPr>
          <w:rFonts w:hint="eastAsia"/>
          <w:color w:val="000000"/>
        </w:rPr>
        <w:t>（二）生产经营单位新建、改建、扩建工程项目的安全设施未按规定与</w:t>
      </w:r>
      <w:r>
        <w:rPr>
          <w:rFonts w:hint="eastAsia"/>
        </w:rPr>
        <w:t>主体</w:t>
      </w:r>
      <w:r>
        <w:rPr>
          <w:rFonts w:hint="eastAsia"/>
          <w:color w:val="000000"/>
        </w:rPr>
        <w:t>工程同时设计、同时施工、同时投入生产和使用的。</w:t>
      </w:r>
    </w:p>
    <w:p>
      <w:pPr>
        <w:ind w:firstLine="640" w:firstLineChars="200"/>
        <w:rPr>
          <w:color w:val="000000"/>
        </w:rPr>
      </w:pPr>
      <w:r>
        <w:rPr>
          <w:rFonts w:hint="eastAsia"/>
          <w:color w:val="000000"/>
        </w:rPr>
        <w:t>（三）生产经营单位拒不执行停产整顿、停止作业、关闭等安全生产监督管理行政执法指令，擅自从事生产经营活动的。</w:t>
      </w:r>
    </w:p>
    <w:p>
      <w:pPr>
        <w:ind w:firstLine="640" w:firstLineChars="200"/>
        <w:rPr>
          <w:color w:val="000000"/>
        </w:rPr>
      </w:pPr>
      <w:r>
        <w:rPr>
          <w:rFonts w:hint="eastAsia"/>
          <w:color w:val="000000"/>
        </w:rPr>
        <w:t>（四）危险化学品生产、经营、储存单位，以及金属冶炼单位的主要负责人和安全生产管理人员未依法经安全生产知识和管理能力考核合格；或者生产经营单位特种作业人员未依法取得特种作业操作资格证书而上岗作业的。</w:t>
      </w:r>
    </w:p>
    <w:p>
      <w:pPr>
        <w:ind w:firstLine="640" w:firstLineChars="200"/>
        <w:rPr>
          <w:color w:val="000000"/>
        </w:rPr>
      </w:pPr>
      <w:r>
        <w:rPr>
          <w:rFonts w:hint="eastAsia"/>
          <w:color w:val="000000"/>
        </w:rPr>
        <w:t>（五）生产经营单位将生产经营项目、场所、设备发包或者出租给不具备安全生产条件或者相应资质的单位或者个人，或者未与承包单位、承租单位签订专门的安全生产管理协议或者未在承包合同、租赁合同中明确各自的安全生产管理职责，或者未对承包单位、承租单位的安全生产进行统一协调、管理的。</w:t>
      </w:r>
    </w:p>
    <w:p>
      <w:pPr>
        <w:ind w:firstLine="640" w:firstLineChars="200"/>
        <w:rPr>
          <w:color w:val="000000"/>
        </w:rPr>
      </w:pPr>
      <w:r>
        <w:rPr>
          <w:rFonts w:hint="eastAsia"/>
          <w:color w:val="000000"/>
        </w:rPr>
        <w:t>（六）未按规定对危险物品进行管理或者使用国家明令淘汰、禁止的危及生产安全的工艺、设备的。</w:t>
      </w:r>
    </w:p>
    <w:p>
      <w:pPr>
        <w:ind w:firstLine="640" w:firstLineChars="200"/>
        <w:rPr>
          <w:color w:val="000000"/>
        </w:rPr>
      </w:pPr>
      <w:r>
        <w:rPr>
          <w:rFonts w:hint="eastAsia"/>
          <w:color w:val="000000"/>
        </w:rPr>
        <w:t>（七）安全评价、检测检验等中介机构，未按相关标准、规范、准则开展相应中介服务，出具不符合实际情况的虚假结论报告和其他违法违规、弄虚作假行为的。</w:t>
      </w:r>
    </w:p>
    <w:p>
      <w:pPr>
        <w:ind w:firstLine="640" w:firstLineChars="200"/>
        <w:rPr>
          <w:color w:val="000000"/>
        </w:rPr>
      </w:pPr>
      <w:r>
        <w:rPr>
          <w:rFonts w:hint="eastAsia"/>
          <w:color w:val="000000"/>
        </w:rPr>
        <w:t>（八）对重大危险源未登记建档和未进行评估、监控的。</w:t>
      </w:r>
    </w:p>
    <w:p>
      <w:pPr>
        <w:ind w:firstLine="640" w:firstLineChars="200"/>
        <w:rPr>
          <w:color w:val="000000"/>
        </w:rPr>
      </w:pPr>
      <w:r>
        <w:rPr>
          <w:rFonts w:hint="eastAsia"/>
          <w:color w:val="000000"/>
        </w:rPr>
        <w:t>（九）存在粉尘爆炸危险的生产经营单位不按规范要求设置除尘系统；或者未制定粉尘清扫制度，现场作业积尘未及时规范清理的。</w:t>
      </w:r>
    </w:p>
    <w:p>
      <w:pPr>
        <w:ind w:firstLine="640" w:firstLineChars="200"/>
        <w:rPr>
          <w:color w:val="000000"/>
        </w:rPr>
      </w:pPr>
      <w:r>
        <w:rPr>
          <w:rFonts w:hint="eastAsia"/>
          <w:color w:val="000000"/>
        </w:rPr>
        <w:t>（十）生产经营单位及其作业人员未执行危险作业相关要求。</w:t>
      </w:r>
    </w:p>
    <w:p>
      <w:pPr>
        <w:ind w:firstLine="640" w:firstLineChars="200"/>
        <w:rPr>
          <w:color w:val="000000"/>
        </w:rPr>
      </w:pPr>
      <w:r>
        <w:rPr>
          <w:rFonts w:hint="eastAsia"/>
          <w:color w:val="000000"/>
        </w:rPr>
        <w:t>（十一）涉及可燃和有毒有害气体泄漏的场所未按国家标准设置检测报警装置，爆炸危险场所未按国家标准安装使用防爆电气设备。</w:t>
      </w:r>
    </w:p>
    <w:p>
      <w:pPr>
        <w:ind w:firstLine="640" w:firstLineChars="200"/>
        <w:rPr>
          <w:color w:val="000000"/>
        </w:rPr>
      </w:pPr>
      <w:r>
        <w:rPr>
          <w:rFonts w:hint="eastAsia"/>
          <w:color w:val="000000"/>
        </w:rPr>
        <w:t>（十二）化工和危险化学品生产经营单位在用化工装置未经正规设计且未进行安全设计诊断的。</w:t>
      </w:r>
    </w:p>
    <w:p>
      <w:pPr>
        <w:ind w:firstLine="640" w:firstLineChars="200"/>
        <w:rPr>
          <w:color w:val="000000"/>
        </w:rPr>
      </w:pPr>
      <w:r>
        <w:rPr>
          <w:rFonts w:hint="eastAsia"/>
          <w:color w:val="000000"/>
        </w:rPr>
        <w:t>（十三）化工和危险化学品生产经营单位未按国家标准分区分类储存危险化学品，超量、超品种储存危险化学品，相互禁配物质混放混存的。</w:t>
      </w:r>
    </w:p>
    <w:p>
      <w:pPr>
        <w:ind w:firstLine="640" w:firstLineChars="200"/>
        <w:rPr>
          <w:color w:val="000000"/>
          <w:highlight w:val="yellow"/>
        </w:rPr>
      </w:pPr>
      <w:r>
        <w:rPr>
          <w:rFonts w:hint="eastAsia"/>
          <w:color w:val="000000"/>
        </w:rPr>
        <w:t>（十四）法律、行政法规、国家标准或行业标准规定的其他安全生产违法行为和事故隐患。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rPr>
      </w:pPr>
      <w:r>
        <w:rPr>
          <w:rStyle w:val="5"/>
          <w:rFonts w:hint="eastAsia" w:ascii="楷体" w:hAnsi="楷体" w:eastAsia="楷体" w:cs="楷体"/>
          <w:i w:val="0"/>
          <w:iCs w:val="0"/>
          <w:caps w:val="0"/>
          <w:color w:val="3FB1B3"/>
          <w:spacing w:val="30"/>
          <w:sz w:val="32"/>
          <w:szCs w:val="32"/>
          <w:shd w:val="clear" w:fill="DEF5F5"/>
        </w:rPr>
        <w:t>什么情况下不属于举报奖励范围?</w:t>
      </w:r>
    </w:p>
    <w:p>
      <w:pPr>
        <w:ind w:firstLine="640" w:firstLineChars="200"/>
        <w:rPr>
          <w:color w:val="000000"/>
        </w:rPr>
      </w:pPr>
      <w:r>
        <w:rPr>
          <w:rFonts w:hint="eastAsia"/>
          <w:color w:val="000000"/>
        </w:rPr>
        <w:t>具有下列情形之一的，不属于举报奖励范围：</w:t>
      </w:r>
    </w:p>
    <w:p>
      <w:pPr>
        <w:ind w:firstLine="640" w:firstLineChars="200"/>
        <w:rPr>
          <w:color w:val="000000"/>
        </w:rPr>
      </w:pPr>
      <w:r>
        <w:rPr>
          <w:rFonts w:hint="eastAsia"/>
          <w:color w:val="000000"/>
        </w:rPr>
        <w:t>（一）无明确的举报对象或者具体的举报事项的；</w:t>
      </w:r>
    </w:p>
    <w:p>
      <w:pPr>
        <w:ind w:firstLine="640" w:firstLineChars="200"/>
        <w:rPr>
          <w:color w:val="000000"/>
        </w:rPr>
      </w:pPr>
      <w:r>
        <w:rPr>
          <w:rFonts w:hint="eastAsia"/>
          <w:color w:val="000000"/>
        </w:rPr>
        <w:t>（二）举报事项不属于安全生产领域违法行为和事故隐患的或举报事实不清，举报内容难以确定的；</w:t>
      </w:r>
    </w:p>
    <w:p>
      <w:pPr>
        <w:ind w:firstLine="640" w:firstLineChars="200"/>
        <w:rPr>
          <w:color w:val="000000"/>
        </w:rPr>
      </w:pPr>
      <w:r>
        <w:rPr>
          <w:rFonts w:hint="eastAsia"/>
          <w:color w:val="000000"/>
        </w:rPr>
        <w:t>（三）已经受理举报，同一举报人重复举报的；</w:t>
      </w:r>
    </w:p>
    <w:p>
      <w:pPr>
        <w:ind w:firstLine="640" w:firstLineChars="200"/>
        <w:rPr>
          <w:color w:val="000000"/>
        </w:rPr>
      </w:pPr>
      <w:r>
        <w:rPr>
          <w:rFonts w:hint="eastAsia"/>
          <w:color w:val="000000"/>
        </w:rPr>
        <w:t>（四）举报事项依法应当通过行政复议、诉讼、仲裁等途径解决的，或已进入司法程序的，或有关部门正在受理的；</w:t>
      </w:r>
    </w:p>
    <w:p>
      <w:pPr>
        <w:ind w:firstLine="640" w:firstLineChars="200"/>
        <w:rPr>
          <w:color w:val="000000"/>
        </w:rPr>
      </w:pPr>
      <w:r>
        <w:rPr>
          <w:rFonts w:hint="eastAsia"/>
          <w:color w:val="000000"/>
        </w:rPr>
        <w:t>（五）负有安全生产监管职责的人员、江阴市安全生产专家库成员及其近亲属，或由其本人授意他人的举报；</w:t>
      </w:r>
    </w:p>
    <w:p>
      <w:pPr>
        <w:ind w:firstLine="640" w:firstLineChars="200"/>
        <w:rPr>
          <w:rStyle w:val="5"/>
          <w:rFonts w:hint="eastAsia" w:ascii="楷体" w:hAnsi="楷体" w:eastAsia="楷体" w:cs="楷体"/>
          <w:i w:val="0"/>
          <w:iCs w:val="0"/>
          <w:caps w:val="0"/>
          <w:color w:val="3FB1B3"/>
          <w:spacing w:val="30"/>
          <w:sz w:val="22"/>
          <w:szCs w:val="22"/>
          <w:shd w:val="clear" w:fill="DEF5F5"/>
        </w:rPr>
      </w:pPr>
      <w:r>
        <w:rPr>
          <w:rFonts w:hint="eastAsia"/>
          <w:color w:val="000000"/>
        </w:rPr>
        <w:t>（六）其他不符合法律、法规规定的情形。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rPr>
      </w:pPr>
      <w:r>
        <w:rPr>
          <w:rStyle w:val="5"/>
          <w:rFonts w:hint="eastAsia" w:ascii="楷体" w:hAnsi="楷体" w:eastAsia="楷体" w:cs="楷体"/>
          <w:i w:val="0"/>
          <w:iCs w:val="0"/>
          <w:caps w:val="0"/>
          <w:color w:val="3FB1B3"/>
          <w:spacing w:val="30"/>
          <w:sz w:val="32"/>
          <w:szCs w:val="32"/>
          <w:shd w:val="clear" w:fill="DEF5F5"/>
        </w:rPr>
        <w:t>奖励标准有哪些?</w:t>
      </w:r>
    </w:p>
    <w:p>
      <w:pPr>
        <w:ind w:firstLine="640" w:firstLineChars="200"/>
        <w:rPr>
          <w:color w:val="000000"/>
        </w:rPr>
      </w:pPr>
      <w:r>
        <w:rPr>
          <w:rFonts w:hint="eastAsia"/>
          <w:color w:val="000000"/>
        </w:rPr>
        <w:t>举报事项经核查属实的，应当按下列规定对举报人给予现金奖励：</w:t>
      </w:r>
    </w:p>
    <w:p>
      <w:pPr>
        <w:ind w:firstLine="640" w:firstLineChars="200"/>
        <w:rPr>
          <w:color w:val="000000"/>
        </w:rPr>
      </w:pPr>
      <w:r>
        <w:rPr>
          <w:rFonts w:hint="eastAsia"/>
          <w:color w:val="000000"/>
        </w:rPr>
        <w:t>对举报安全生产领域违法行为和事故隐患的，奖励金额按照行政处罚金额的15%计算，最低奖励3000元，最高奖励不超过30万元。行政处罚依据有关法律法规及规章制度执行。</w:t>
      </w:r>
    </w:p>
    <w:p>
      <w:pPr>
        <w:ind w:firstLine="640" w:firstLineChars="200"/>
        <w:rPr>
          <w:color w:val="000000"/>
        </w:rPr>
      </w:pPr>
      <w:r>
        <w:rPr>
          <w:rFonts w:hint="eastAsia"/>
          <w:color w:val="000000"/>
        </w:rPr>
        <w:t>对不予处罚的一般事故隐患，根据事故隐患风险等级和潜在后果，给予举报人50元至200元奖励。</w:t>
      </w:r>
    </w:p>
    <w:p>
      <w:pPr>
        <w:ind w:firstLine="640" w:firstLineChars="200"/>
        <w:rPr>
          <w:color w:val="000000"/>
        </w:rPr>
      </w:pPr>
      <w:r>
        <w:rPr>
          <w:rFonts w:hint="eastAsia"/>
          <w:color w:val="000000"/>
        </w:rPr>
        <w:t xml:space="preserve">生产经营单位从业人员对其所在单位的安全生产举报，核查属实的，奖励标准在安全生产领域举报奖励有关规定的基础上按照一定比例上浮，具体标准参照省级文件，最高不超过30%。 </w:t>
      </w:r>
    </w:p>
    <w:p>
      <w:pPr>
        <w:ind w:firstLine="640" w:firstLineChars="200"/>
        <w:rPr>
          <w:color w:val="000000"/>
        </w:rPr>
      </w:pPr>
      <w:r>
        <w:rPr>
          <w:rFonts w:hint="eastAsia"/>
          <w:color w:val="000000"/>
        </w:rPr>
        <w:t>对因举报行为避免了特别重大损失或社会影响的，在举报核查单位提出奖励意见的基础上，经同级安委办核实并按相关程序研究批准，奖励金额上限可以提高到50万元。</w:t>
      </w:r>
    </w:p>
    <w:p>
      <w:pPr>
        <w:ind w:firstLine="640" w:firstLineChars="200"/>
        <w:rPr>
          <w:rStyle w:val="5"/>
          <w:rFonts w:hint="eastAsia" w:ascii="楷体" w:hAnsi="楷体" w:eastAsia="楷体" w:cs="楷体"/>
          <w:i w:val="0"/>
          <w:iCs w:val="0"/>
          <w:caps w:val="0"/>
          <w:color w:val="3FB1B3"/>
          <w:spacing w:val="30"/>
          <w:sz w:val="22"/>
          <w:szCs w:val="22"/>
          <w:shd w:val="clear" w:fill="DEF5F5"/>
        </w:rPr>
      </w:pPr>
      <w:r>
        <w:rPr>
          <w:rFonts w:hint="eastAsia"/>
          <w:color w:val="000000"/>
        </w:rPr>
        <w:t>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w:t>
      </w:r>
      <w:r>
        <w:rPr>
          <w:rFonts w:hint="eastAsia"/>
        </w:rPr>
        <w:t>奖励</w:t>
      </w:r>
      <w:r>
        <w:rPr>
          <w:rFonts w:hint="eastAsia"/>
          <w:color w:val="000000"/>
        </w:rPr>
        <w:t>6万元计算。最高奖励不超过30万。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rPr>
      </w:pPr>
      <w:r>
        <w:rPr>
          <w:rStyle w:val="5"/>
          <w:rFonts w:hint="eastAsia" w:ascii="楷体" w:hAnsi="楷体" w:eastAsia="楷体" w:cs="楷体"/>
          <w:i w:val="0"/>
          <w:iCs w:val="0"/>
          <w:caps w:val="0"/>
          <w:color w:val="3FB1B3"/>
          <w:spacing w:val="30"/>
          <w:sz w:val="32"/>
          <w:szCs w:val="32"/>
          <w:shd w:val="clear" w:fill="DEF5F5"/>
        </w:rPr>
        <w:t>多人举报时怎么处理?</w:t>
      </w:r>
    </w:p>
    <w:p>
      <w:pPr>
        <w:ind w:firstLine="640" w:firstLineChars="200"/>
        <w:rPr>
          <w:rStyle w:val="5"/>
          <w:rFonts w:hint="eastAsia" w:ascii="楷体" w:hAnsi="楷体" w:eastAsia="楷体" w:cs="楷体"/>
          <w:i w:val="0"/>
          <w:iCs w:val="0"/>
          <w:caps w:val="0"/>
          <w:color w:val="3FB1B3"/>
          <w:spacing w:val="30"/>
          <w:sz w:val="22"/>
          <w:szCs w:val="22"/>
          <w:shd w:val="clear" w:fill="DEF5F5"/>
        </w:rPr>
      </w:pPr>
      <w:r>
        <w:rPr>
          <w:rFonts w:hint="eastAsia"/>
          <w:color w:val="000000"/>
        </w:rPr>
        <w:t>多人多次举报同一事项的，给予最先举报的实名举报人一次性奖励。多人联名举报同一事项的，由实名举报的第一署名人或者第一署名人书面委托的其他署名人领取奖金后自行分配。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lang w:eastAsia="zh-CN"/>
        </w:rPr>
      </w:pPr>
      <w:r>
        <w:rPr>
          <w:rStyle w:val="5"/>
          <w:rFonts w:hint="eastAsia" w:ascii="楷体" w:hAnsi="楷体" w:eastAsia="楷体" w:cs="楷体"/>
          <w:i w:val="0"/>
          <w:iCs w:val="0"/>
          <w:caps w:val="0"/>
          <w:color w:val="3FB1B3"/>
          <w:spacing w:val="30"/>
          <w:sz w:val="32"/>
          <w:szCs w:val="32"/>
          <w:shd w:val="clear" w:fill="DEF5F5"/>
        </w:rPr>
        <w:t>如何领奖? </w:t>
      </w:r>
    </w:p>
    <w:p>
      <w:pPr>
        <w:ind w:firstLine="640" w:firstLineChars="200"/>
        <w:rPr>
          <w:rStyle w:val="5"/>
          <w:rFonts w:hint="eastAsia" w:ascii="楷体" w:hAnsi="楷体" w:eastAsia="楷体" w:cs="楷体"/>
          <w:i w:val="0"/>
          <w:iCs w:val="0"/>
          <w:caps w:val="0"/>
          <w:color w:val="3FB1B3"/>
          <w:spacing w:val="30"/>
          <w:sz w:val="22"/>
          <w:szCs w:val="22"/>
          <w:shd w:val="clear" w:fill="DEF5F5"/>
        </w:rPr>
      </w:pPr>
      <w:r>
        <w:rPr>
          <w:rFonts w:hint="eastAsia"/>
          <w:color w:val="000000"/>
        </w:rPr>
        <w:t>举报人接到领奖通知后，应当在60日内凭举报人有效证件到指定地点领取奖金；或者按照约定的方式方法兑现奖金；无法通知举报人的，可以在一定范围内进行公告。逾期未领取奖金者，视为放弃领奖权利；能够说明正当理由的，经同意，可以适当延长领取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rPr>
      </w:pPr>
      <w:r>
        <w:rPr>
          <w:rStyle w:val="5"/>
          <w:rFonts w:hint="eastAsia" w:ascii="楷体" w:hAnsi="楷体" w:eastAsia="楷体" w:cs="楷体"/>
          <w:i w:val="0"/>
          <w:iCs w:val="0"/>
          <w:caps w:val="0"/>
          <w:color w:val="3FB1B3"/>
          <w:spacing w:val="30"/>
          <w:sz w:val="32"/>
          <w:szCs w:val="32"/>
          <w:shd w:val="clear" w:fill="DEF5F5"/>
        </w:rPr>
        <w:t>举报要求是什么?</w:t>
      </w:r>
    </w:p>
    <w:p>
      <w:pPr>
        <w:ind w:firstLine="640" w:firstLineChars="200"/>
        <w:rPr>
          <w:rStyle w:val="5"/>
          <w:rFonts w:hint="eastAsia" w:ascii="楷体" w:hAnsi="楷体" w:eastAsia="楷体" w:cs="楷体"/>
          <w:i w:val="0"/>
          <w:iCs w:val="0"/>
          <w:caps w:val="0"/>
          <w:color w:val="3FB1B3"/>
          <w:spacing w:val="30"/>
          <w:sz w:val="22"/>
          <w:szCs w:val="22"/>
          <w:shd w:val="clear" w:fill="DEF5F5"/>
        </w:rPr>
      </w:pPr>
      <w:r>
        <w:rPr>
          <w:rFonts w:hint="eastAsia"/>
        </w:rPr>
        <w:t>举报人在举报时应详细说明举报对象的名称、地址、安全生产违法行为和事故隐</w:t>
      </w:r>
      <w:r>
        <w:rPr>
          <w:rFonts w:hint="eastAsia"/>
          <w:lang w:val="en-US" w:eastAsia="zh-CN"/>
        </w:rPr>
        <w:t>患的具体情况（如照片和录像等），举报的事项应当客观真实，并对其举报内容的真实性负责，不得捏造、歪曲事实，不得诬告、陷害他人和单位；否则，一经查实，将纳</w:t>
      </w:r>
      <w:r>
        <w:rPr>
          <w:rFonts w:hint="eastAsia"/>
        </w:rPr>
        <w:t>入个人征信系统，情节严重的依法追究举报人的法律责任。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楷体" w:hAnsi="楷体" w:eastAsia="楷体" w:cs="楷体"/>
          <w:i w:val="0"/>
          <w:iCs w:val="0"/>
          <w:caps w:val="0"/>
          <w:color w:val="3FB1B3"/>
          <w:spacing w:val="30"/>
          <w:sz w:val="32"/>
          <w:szCs w:val="32"/>
          <w:shd w:val="clear" w:fill="DEF5F5"/>
          <w:lang w:val="en-US" w:eastAsia="zh-CN"/>
        </w:rPr>
      </w:pPr>
      <w:r>
        <w:rPr>
          <w:rStyle w:val="5"/>
          <w:rFonts w:hint="eastAsia" w:ascii="楷体" w:hAnsi="楷体" w:eastAsia="楷体" w:cs="楷体"/>
          <w:i w:val="0"/>
          <w:iCs w:val="0"/>
          <w:caps w:val="0"/>
          <w:color w:val="3FB1B3"/>
          <w:spacing w:val="30"/>
          <w:sz w:val="32"/>
          <w:szCs w:val="32"/>
          <w:shd w:val="clear" w:fill="DEF5F5"/>
          <w:lang w:val="en-US" w:eastAsia="zh-CN"/>
        </w:rPr>
        <w:t>何时生效？</w:t>
      </w:r>
    </w:p>
    <w:p>
      <w:pPr>
        <w:ind w:firstLine="640" w:firstLineChars="200"/>
        <w:rPr>
          <w:rFonts w:hint="eastAsia"/>
          <w:lang w:val="en-US" w:eastAsia="zh-CN"/>
        </w:rPr>
      </w:pPr>
      <w:r>
        <w:rPr>
          <w:rFonts w:hint="eastAsia"/>
        </w:rPr>
        <w:t>本办法自</w:t>
      </w:r>
      <w:r>
        <w:rPr>
          <w:rFonts w:hint="eastAsia"/>
          <w:lang w:val="en-US" w:eastAsia="zh-CN"/>
        </w:rPr>
        <w:t>5月10日</w:t>
      </w:r>
      <w:r>
        <w:rPr>
          <w:rFonts w:hint="eastAsia"/>
        </w:rPr>
        <w:t>起施行。《关于印发江阴市安全生产举报奖励办法的通知》（澄安〔2014〕1号）同时废止。</w:t>
      </w:r>
    </w:p>
    <w:p>
      <w:pPr>
        <w:ind w:firstLine="64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E39F5"/>
    <w:rsid w:val="081A7063"/>
    <w:rsid w:val="21381448"/>
    <w:rsid w:val="45DE2D60"/>
    <w:rsid w:val="6175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2021-05-08T01:25:00Z</dcterms:created>
  <dc:creator>Administrator</dc:creator>
  <cp:lastModifiedBy>wl</cp:lastModifiedBy>
  <dcterms:modified xsi:type="dcterms:W3CDTF">2021-05-12T09:27:08Z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601557276_stopsync</vt:lpwstr>
  </property>
  <property fmtid="{D5CDD505-2E9C-101B-9397-08002B2CF9AE}" pid="4" name="ICV">
    <vt:lpwstr>E2B55DC9D4654298B4223FB83149DEAD</vt:lpwstr>
  </property>
</Properties>
</file>