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9" w:rsidRDefault="00987EA9" w:rsidP="00987EA9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 w:hAnsi="华文中宋"/>
          <w:bCs/>
          <w:sz w:val="36"/>
          <w:szCs w:val="36"/>
        </w:rPr>
        <w:t>《江阴市</w:t>
      </w:r>
      <w:r>
        <w:rPr>
          <w:rFonts w:eastAsia="华文中宋" w:hAnsi="华文中宋" w:hint="eastAsia"/>
          <w:bCs/>
          <w:sz w:val="36"/>
          <w:szCs w:val="36"/>
        </w:rPr>
        <w:t>推进养老护理型床位建设的实施意见</w:t>
      </w:r>
      <w:r>
        <w:rPr>
          <w:rFonts w:eastAsia="华文中宋" w:hAnsi="华文中宋"/>
          <w:bCs/>
          <w:sz w:val="36"/>
          <w:szCs w:val="36"/>
        </w:rPr>
        <w:t>》</w:t>
      </w:r>
      <w:r>
        <w:rPr>
          <w:rFonts w:eastAsia="华文中宋" w:hAnsi="华文中宋" w:hint="eastAsia"/>
          <w:bCs/>
          <w:sz w:val="36"/>
          <w:szCs w:val="36"/>
        </w:rPr>
        <w:t>政策解读</w:t>
      </w:r>
    </w:p>
    <w:p w:rsidR="00987EA9" w:rsidRDefault="00987EA9" w:rsidP="00987EA9">
      <w:pPr>
        <w:rPr>
          <w:rFonts w:ascii="微软雅黑" w:hAnsi="微软雅黑" w:cs="微软雅黑"/>
          <w:color w:val="333333"/>
          <w:shd w:val="clear" w:color="auto" w:fill="FFFFFF"/>
        </w:rPr>
      </w:pPr>
    </w:p>
    <w:p w:rsidR="00987EA9" w:rsidRDefault="00987EA9" w:rsidP="00EB37BF">
      <w:pPr>
        <w:spacing w:after="0" w:line="64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了便于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社会各界特别是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养老行业从业者直观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了解《江阴市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推进养老护理型床位建设的实施意见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》（以下简称《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意见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》），自觉遵守和执行有关规定，现将《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意见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主要内容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以问答形式解读如下。</w:t>
      </w:r>
    </w:p>
    <w:p w:rsidR="00987EA9" w:rsidRDefault="00987EA9" w:rsidP="00EB37BF">
      <w:pPr>
        <w:shd w:val="clear" w:color="auto" w:fill="FFFFFF"/>
        <w:spacing w:after="0" w:line="640" w:lineRule="atLeast"/>
        <w:ind w:firstLine="200"/>
        <w:jc w:val="both"/>
        <w:rPr>
          <w:rFonts w:ascii="微软雅黑" w:hAnsi="微软雅黑" w:cs="微软雅黑"/>
          <w:color w:val="000000"/>
          <w:szCs w:val="21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1、</w:t>
      </w:r>
      <w:r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  <w:t>制定《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意见</w:t>
      </w:r>
      <w:r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  <w:t>》的主要目的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是什么</w:t>
      </w:r>
      <w:r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  <w:t>？</w:t>
      </w:r>
      <w:bookmarkStart w:id="0" w:name="_GoBack"/>
      <w:bookmarkEnd w:id="0"/>
    </w:p>
    <w:p w:rsidR="00987EA9" w:rsidRDefault="00987EA9" w:rsidP="00EB37BF">
      <w:pPr>
        <w:spacing w:after="0" w:line="64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为积极应对人口老龄化，</w:t>
      </w:r>
      <w:r w:rsidR="00770179">
        <w:rPr>
          <w:rFonts w:ascii="仿宋" w:eastAsia="仿宋" w:hAnsi="仿宋" w:cs="仿宋" w:hint="eastAsia"/>
          <w:sz w:val="32"/>
          <w:szCs w:val="32"/>
        </w:rPr>
        <w:t>满足老年人多元化养老需求，我市积极推进医养融合，</w:t>
      </w:r>
      <w:r>
        <w:rPr>
          <w:rFonts w:ascii="仿宋" w:eastAsia="仿宋" w:hAnsi="仿宋" w:cs="仿宋" w:hint="eastAsia"/>
          <w:sz w:val="32"/>
          <w:szCs w:val="32"/>
        </w:rPr>
        <w:t>2018年5月30日，省委办公厅、省政府办公厅印发《江苏省高质量发展监测评价指标体系与实施办法》、《设区市高质量发展年度考核指标与实施办法》，明确“六个高质量”发展目标任务，其中“护理型床位占养老机构床位数比例”被纳入省评价考核个性化指标之一。无锡市政府根据这一要求，制定出台了《无锡市推进养老护理型床位建设实施意见的通知》，明确了我市指标任务数，确保到2020年，全市养老护理型床位占比达61%以上。</w:t>
      </w:r>
    </w:p>
    <w:p w:rsidR="00987EA9" w:rsidRDefault="00987EA9" w:rsidP="00EB37BF">
      <w:pPr>
        <w:shd w:val="clear" w:color="auto" w:fill="FFFFFF"/>
        <w:spacing w:after="0" w:line="640" w:lineRule="atLeast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2、制定《意见》的依据有哪些？</w:t>
      </w:r>
    </w:p>
    <w:p w:rsidR="00987EA9" w:rsidRPr="00987EA9" w:rsidRDefault="00987EA9" w:rsidP="00EB37BF">
      <w:pPr>
        <w:spacing w:after="0" w:line="64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87EA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答：为加快推进养老护理型床位建设，全面提升养医融合发展水平，根据《无锡市推进养老护理型床位建设的</w:t>
      </w:r>
      <w:r w:rsidRPr="00987EA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实施意见》（锡政办发〔2018〕114号）文件精神，结合我市实际，特制定本实施意见。</w:t>
      </w:r>
    </w:p>
    <w:p w:rsidR="00987EA9" w:rsidRDefault="00987EA9" w:rsidP="00EB37BF">
      <w:pPr>
        <w:pStyle w:val="a5"/>
        <w:widowControl/>
        <w:shd w:val="clear" w:color="auto" w:fill="FFFFFF"/>
        <w:spacing w:beforeAutospacing="0" w:afterAutospacing="0" w:line="640" w:lineRule="atLeast"/>
        <w:jc w:val="both"/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3、养老护理型床位如何界定的？</w:t>
      </w:r>
    </w:p>
    <w:p w:rsidR="00987EA9" w:rsidRPr="00987EA9" w:rsidRDefault="00987EA9" w:rsidP="00EB37BF">
      <w:pPr>
        <w:spacing w:after="0" w:line="64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答：</w:t>
      </w:r>
      <w:r w:rsidRPr="00987EA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本实施意见所称养老护理型床位，应当同时满足以下条件:</w:t>
      </w:r>
    </w:p>
    <w:p w:rsidR="00987EA9" w:rsidRPr="00987EA9" w:rsidRDefault="00987EA9" w:rsidP="00EB37BF">
      <w:pPr>
        <w:spacing w:after="0" w:line="640" w:lineRule="atLeast"/>
        <w:ind w:firstLineChars="150" w:firstLine="48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87EA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（一）供失能、半失能老人使用的床位，并相应提供生活照料、医疗服务、康复护理、精神慰藉等服务；</w:t>
      </w:r>
    </w:p>
    <w:p w:rsidR="00987EA9" w:rsidRPr="00987EA9" w:rsidRDefault="00987EA9" w:rsidP="00EB37BF">
      <w:pPr>
        <w:spacing w:after="0" w:line="640" w:lineRule="atLeast"/>
        <w:ind w:firstLineChars="150" w:firstLine="48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87EA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（二）必须有基本的医疗服务设施（康复医院、护理院、医务室等）；</w:t>
      </w:r>
    </w:p>
    <w:p w:rsidR="00987EA9" w:rsidRDefault="00987EA9" w:rsidP="00EB37BF">
      <w:pPr>
        <w:spacing w:after="0" w:line="640" w:lineRule="atLeast"/>
        <w:ind w:firstLineChars="150" w:firstLine="48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87EA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（三）有专业的医疗、护理人员，且与入住的失能、半失能老人之间的比例不低于1 : 4。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987EA9" w:rsidRDefault="00987EA9" w:rsidP="00EB37BF">
      <w:pPr>
        <w:pStyle w:val="a5"/>
        <w:widowControl/>
        <w:shd w:val="clear" w:color="auto" w:fill="FFFFFF"/>
        <w:spacing w:beforeAutospacing="0" w:afterAutospacing="0" w:line="640" w:lineRule="atLeast"/>
        <w:jc w:val="both"/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4、</w:t>
      </w:r>
      <w:r w:rsidR="00EB37BF"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养老护理型床位的建设方式？</w:t>
      </w:r>
    </w:p>
    <w:p w:rsidR="00EB37BF" w:rsidRPr="00EB37BF" w:rsidRDefault="00EB37BF" w:rsidP="00EB37BF">
      <w:pPr>
        <w:spacing w:after="0" w:line="64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答：</w:t>
      </w:r>
      <w:r w:rsidRPr="00EB37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养老护理型床位建设主要包括以下方式：</w:t>
      </w:r>
    </w:p>
    <w:p w:rsidR="00EB37BF" w:rsidRPr="00EB37BF" w:rsidRDefault="00EB37BF" w:rsidP="00EB37BF">
      <w:pPr>
        <w:spacing w:after="0" w:line="640" w:lineRule="atLeast"/>
        <w:ind w:firstLineChars="150" w:firstLine="48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B37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（一）新建或改（扩）建的养老机构配套建设内设医疗机构；</w:t>
      </w:r>
    </w:p>
    <w:p w:rsidR="00EB37BF" w:rsidRPr="00EB37BF" w:rsidRDefault="00EB37BF" w:rsidP="00EB37BF">
      <w:pPr>
        <w:spacing w:after="0" w:line="640" w:lineRule="atLeast"/>
        <w:ind w:firstLineChars="150" w:firstLine="48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B37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（二）新建或改（扩）建的医疗机构配套设立养老机构；</w:t>
      </w:r>
    </w:p>
    <w:p w:rsidR="00EB37BF" w:rsidRPr="00EB37BF" w:rsidRDefault="00EB37BF" w:rsidP="00EB37BF">
      <w:pPr>
        <w:spacing w:after="0" w:line="640" w:lineRule="atLeast"/>
        <w:ind w:firstLineChars="150" w:firstLine="48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B37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（三）已运营的有条件的养老机构，设置康复医院、护理院、卫生服务站或内设医务室等；</w:t>
      </w:r>
    </w:p>
    <w:p w:rsidR="00EB37BF" w:rsidRPr="00EB37BF" w:rsidRDefault="00EB37BF" w:rsidP="00EB37BF">
      <w:pPr>
        <w:spacing w:after="0" w:line="64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B37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（四）已运营的有条件的医疗机构设立养老机构；</w:t>
      </w:r>
    </w:p>
    <w:p w:rsidR="00987EA9" w:rsidRDefault="00987EA9" w:rsidP="008B179B">
      <w:pPr>
        <w:pStyle w:val="a5"/>
        <w:widowControl/>
        <w:shd w:val="clear" w:color="auto" w:fill="FFFFFF"/>
        <w:spacing w:beforeAutospacing="0" w:afterAutospacing="0" w:line="640" w:lineRule="atLeast"/>
        <w:jc w:val="both"/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5、</w:t>
      </w:r>
      <w:r w:rsidR="00EB37BF"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养老护理型床位的配套扶持政策？</w:t>
      </w:r>
    </w:p>
    <w:p w:rsidR="00EB37BF" w:rsidRDefault="00987EA9" w:rsidP="00EB37BF">
      <w:pPr>
        <w:pStyle w:val="a5"/>
        <w:adjustRightInd w:val="0"/>
        <w:snapToGrid w:val="0"/>
        <w:spacing w:beforeAutospacing="0" w:afterAutospacing="0" w:line="640" w:lineRule="atLeas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答：</w:t>
      </w:r>
      <w:r w:rsidR="00EB37BF">
        <w:rPr>
          <w:rFonts w:ascii="Times New Roman" w:eastAsia="仿宋_GB2312" w:hAnsi="Times New Roman" w:cs="仿宋_GB2312" w:hint="eastAsia"/>
          <w:bCs/>
          <w:sz w:val="32"/>
          <w:szCs w:val="32"/>
        </w:rPr>
        <w:t>（一）</w:t>
      </w:r>
      <w:r w:rsidR="00EB37BF">
        <w:rPr>
          <w:rFonts w:ascii="仿宋" w:eastAsia="仿宋" w:hAnsi="仿宋" w:cs="仿宋" w:hint="eastAsia"/>
          <w:kern w:val="2"/>
          <w:sz w:val="32"/>
          <w:szCs w:val="32"/>
        </w:rPr>
        <w:t>加大简政放权便民服务力度，主要体现在</w:t>
      </w:r>
      <w:r w:rsidR="00EB37BF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医务室备案登记、养医结合型机构医保定点缩短审批时限等方面；</w:t>
      </w:r>
    </w:p>
    <w:p w:rsidR="008B179B" w:rsidRDefault="00EB37BF" w:rsidP="00EB37BF">
      <w:pPr>
        <w:pStyle w:val="a5"/>
        <w:adjustRightInd w:val="0"/>
        <w:snapToGrid w:val="0"/>
        <w:spacing w:beforeAutospacing="0" w:afterAutospacing="0" w:line="640" w:lineRule="atLeas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（二）加大养医结合型机构扶持补贴力度，包括提高社会办护理型床位建设补贴标准，</w:t>
      </w:r>
      <w:r w:rsidRPr="0033450A">
        <w:rPr>
          <w:rFonts w:ascii="仿宋" w:eastAsia="仿宋" w:hAnsi="仿宋" w:cs="仿宋" w:hint="eastAsia"/>
          <w:kern w:val="2"/>
          <w:sz w:val="32"/>
          <w:szCs w:val="32"/>
        </w:rPr>
        <w:t>医疗机构设立养老机构与养老机构内设医疗机构享受同等扶持政策</w:t>
      </w:r>
      <w:r>
        <w:rPr>
          <w:rFonts w:ascii="仿宋" w:eastAsia="仿宋" w:hAnsi="仿宋" w:cs="仿宋" w:hint="eastAsia"/>
          <w:kern w:val="2"/>
          <w:sz w:val="32"/>
          <w:szCs w:val="32"/>
        </w:rPr>
        <w:t>；优化养老机构运营补贴；</w:t>
      </w:r>
    </w:p>
    <w:p w:rsidR="00EB37BF" w:rsidRDefault="008B179B" w:rsidP="00EB37BF">
      <w:pPr>
        <w:pStyle w:val="a5"/>
        <w:adjustRightInd w:val="0"/>
        <w:snapToGrid w:val="0"/>
        <w:spacing w:beforeAutospacing="0" w:afterAutospacing="0" w:line="640" w:lineRule="atLeas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EB37BF">
        <w:rPr>
          <w:rFonts w:ascii="仿宋" w:eastAsia="仿宋" w:hAnsi="仿宋" w:cs="仿宋" w:hint="eastAsia"/>
          <w:kern w:val="2"/>
          <w:sz w:val="32"/>
          <w:szCs w:val="32"/>
        </w:rPr>
        <w:t>加大对人才队伍扶持力度，建立护理人员岗位津贴制度等。</w:t>
      </w:r>
    </w:p>
    <w:p w:rsidR="00987EA9" w:rsidRPr="00EB37BF" w:rsidRDefault="00EB37BF" w:rsidP="00EB37BF">
      <w:pPr>
        <w:spacing w:after="0" w:line="640" w:lineRule="atLeast"/>
        <w:jc w:val="both"/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</w:pPr>
      <w:r w:rsidRPr="00EB37BF"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6、养老护理型床位</w:t>
      </w:r>
      <w:r w:rsidR="00987EA9" w:rsidRPr="00EB37BF"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  <w:t>费用</w:t>
      </w:r>
      <w:r w:rsidR="00987EA9" w:rsidRPr="00EB37BF"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由</w:t>
      </w:r>
      <w:r w:rsidR="00987EA9" w:rsidRPr="00EB37BF"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  <w:t>谁承担？</w:t>
      </w:r>
    </w:p>
    <w:p w:rsidR="00EB37BF" w:rsidRPr="00EB37BF" w:rsidRDefault="00EB37BF" w:rsidP="00EB37BF">
      <w:pPr>
        <w:spacing w:after="0" w:line="640" w:lineRule="atLeast"/>
        <w:ind w:firstLineChars="200" w:firstLine="640"/>
        <w:jc w:val="both"/>
        <w:rPr>
          <w:rFonts w:ascii="Times New Roman" w:eastAsia="仿宋_GB2312" w:hAnsi="Times New Roman" w:cs="仿宋_GB2312"/>
          <w:bCs/>
          <w:sz w:val="32"/>
          <w:szCs w:val="32"/>
        </w:rPr>
      </w:pPr>
      <w:r w:rsidRPr="00EB37BF">
        <w:rPr>
          <w:rFonts w:ascii="Times New Roman" w:eastAsia="仿宋_GB2312" w:hAnsi="Times New Roman" w:cs="仿宋_GB2312" w:hint="eastAsia"/>
          <w:bCs/>
          <w:sz w:val="32"/>
          <w:szCs w:val="32"/>
        </w:rPr>
        <w:t>答：养老机构床位建设和运营补贴，由市、镇两级按</w:t>
      </w:r>
      <w:r w:rsidRPr="00EB37BF">
        <w:rPr>
          <w:rFonts w:ascii="Times New Roman" w:eastAsia="仿宋_GB2312" w:hAnsi="Times New Roman" w:cs="仿宋_GB2312" w:hint="eastAsia"/>
          <w:bCs/>
          <w:sz w:val="32"/>
          <w:szCs w:val="32"/>
        </w:rPr>
        <w:t>4 : 6</w:t>
      </w:r>
      <w:r w:rsidRPr="00EB37BF">
        <w:rPr>
          <w:rFonts w:ascii="Times New Roman" w:eastAsia="仿宋_GB2312" w:hAnsi="Times New Roman" w:cs="仿宋_GB2312" w:hint="eastAsia"/>
          <w:bCs/>
          <w:sz w:val="32"/>
          <w:szCs w:val="32"/>
        </w:rPr>
        <w:t>承担，高新区、临港开发区自行承担。养老机构岗位津贴由镇、街道、园区自行承担。</w:t>
      </w:r>
    </w:p>
    <w:p w:rsidR="00987EA9" w:rsidRPr="00EB37BF" w:rsidRDefault="00EB37BF" w:rsidP="00EB37BF">
      <w:pPr>
        <w:spacing w:after="0" w:line="640" w:lineRule="atLeast"/>
        <w:jc w:val="both"/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</w:pPr>
      <w:r w:rsidRPr="00EB37BF">
        <w:rPr>
          <w:rFonts w:ascii="仿宋" w:eastAsia="仿宋" w:hAnsi="仿宋" w:cs="仿宋" w:hint="eastAsia"/>
          <w:b/>
          <w:color w:val="000000"/>
          <w:kern w:val="2"/>
          <w:sz w:val="32"/>
          <w:szCs w:val="32"/>
          <w:shd w:val="clear" w:color="auto" w:fill="FFFFFF"/>
        </w:rPr>
        <w:t>7、</w:t>
      </w:r>
      <w:r w:rsidR="00987EA9" w:rsidRPr="00EB37BF">
        <w:rPr>
          <w:rFonts w:ascii="仿宋" w:eastAsia="仿宋" w:hAnsi="仿宋" w:cs="仿宋"/>
          <w:b/>
          <w:color w:val="000000"/>
          <w:kern w:val="2"/>
          <w:sz w:val="32"/>
          <w:szCs w:val="32"/>
          <w:shd w:val="clear" w:color="auto" w:fill="FFFFFF"/>
        </w:rPr>
        <w:t>各行政管理部门监管责任有哪些？</w:t>
      </w:r>
    </w:p>
    <w:p w:rsidR="00EB37BF" w:rsidRDefault="00987EA9" w:rsidP="00EB37BF">
      <w:pPr>
        <w:spacing w:after="0" w:line="640" w:lineRule="atLeast"/>
        <w:ind w:firstLineChars="200" w:firstLine="640"/>
        <w:jc w:val="both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答：</w:t>
      </w:r>
      <w:r w:rsidRPr="00987EA9">
        <w:rPr>
          <w:rFonts w:ascii="Times New Roman" w:eastAsia="仿宋_GB2312" w:hAnsi="Times New Roman" w:cs="仿宋_GB2312" w:hint="eastAsia"/>
          <w:bCs/>
          <w:sz w:val="32"/>
          <w:szCs w:val="32"/>
        </w:rPr>
        <w:t>各镇（街道）负责做好本辖区各类养老机构内设的医疗机构、医疗机构内设的养老机构的建设工作；</w:t>
      </w:r>
    </w:p>
    <w:p w:rsidR="00EB37BF" w:rsidRDefault="00987EA9" w:rsidP="00EB37BF">
      <w:pPr>
        <w:spacing w:after="0" w:line="640" w:lineRule="atLeast"/>
        <w:ind w:firstLineChars="200" w:firstLine="640"/>
        <w:jc w:val="both"/>
        <w:rPr>
          <w:rFonts w:ascii="Times New Roman" w:eastAsia="仿宋_GB2312" w:hAnsi="Times New Roman" w:cs="仿宋_GB2312"/>
          <w:bCs/>
          <w:sz w:val="32"/>
          <w:szCs w:val="32"/>
        </w:rPr>
      </w:pPr>
      <w:r w:rsidRPr="00987EA9">
        <w:rPr>
          <w:rFonts w:ascii="Times New Roman" w:eastAsia="仿宋_GB2312" w:hAnsi="Times New Roman" w:cs="仿宋_GB2312" w:hint="eastAsia"/>
          <w:bCs/>
          <w:sz w:val="32"/>
          <w:szCs w:val="32"/>
        </w:rPr>
        <w:t>民政部门负责指导各级各类养老机构护理型床位的建设改造工作；</w:t>
      </w:r>
    </w:p>
    <w:p w:rsidR="00EB37BF" w:rsidRDefault="00987EA9" w:rsidP="00EB37BF">
      <w:pPr>
        <w:spacing w:after="0" w:line="640" w:lineRule="atLeast"/>
        <w:ind w:firstLineChars="200" w:firstLine="640"/>
        <w:jc w:val="both"/>
        <w:rPr>
          <w:rFonts w:ascii="Times New Roman" w:eastAsia="仿宋_GB2312" w:hAnsi="Times New Roman" w:cs="仿宋_GB2312"/>
          <w:bCs/>
          <w:sz w:val="32"/>
          <w:szCs w:val="32"/>
        </w:rPr>
      </w:pPr>
      <w:r w:rsidRPr="00987EA9">
        <w:rPr>
          <w:rFonts w:ascii="Times New Roman" w:eastAsia="仿宋_GB2312" w:hAnsi="Times New Roman" w:cs="仿宋_GB2312" w:hint="eastAsia"/>
          <w:bCs/>
          <w:sz w:val="32"/>
          <w:szCs w:val="32"/>
        </w:rPr>
        <w:t>卫生健康部门负责养老机构内设的医疗机构的备案管理，协同民政部门做好相关医疗机构设立养老机构的建设；</w:t>
      </w:r>
      <w:r w:rsidR="00EB37BF">
        <w:rPr>
          <w:rFonts w:ascii="Times New Roman" w:eastAsia="仿宋_GB2312" w:hAnsi="Times New Roman" w:cs="仿宋_GB2312" w:hint="eastAsia"/>
          <w:bCs/>
          <w:sz w:val="32"/>
          <w:szCs w:val="32"/>
        </w:rPr>
        <w:t xml:space="preserve"> </w:t>
      </w:r>
    </w:p>
    <w:p w:rsidR="00EB37BF" w:rsidRDefault="00987EA9" w:rsidP="00EB37BF">
      <w:pPr>
        <w:spacing w:after="0" w:line="640" w:lineRule="atLeast"/>
        <w:ind w:firstLineChars="200" w:firstLine="640"/>
        <w:jc w:val="both"/>
        <w:rPr>
          <w:rFonts w:ascii="Times New Roman" w:eastAsia="仿宋_GB2312" w:hAnsi="Times New Roman" w:cs="仿宋_GB2312"/>
          <w:bCs/>
          <w:sz w:val="32"/>
          <w:szCs w:val="32"/>
        </w:rPr>
      </w:pPr>
      <w:r w:rsidRPr="00987EA9">
        <w:rPr>
          <w:rFonts w:ascii="Times New Roman" w:eastAsia="仿宋_GB2312" w:hAnsi="Times New Roman" w:cs="仿宋_GB2312" w:hint="eastAsia"/>
          <w:bCs/>
          <w:sz w:val="32"/>
          <w:szCs w:val="32"/>
        </w:rPr>
        <w:t>人社医保部门负责养老护理机构医保定点的协议管理；</w:t>
      </w:r>
    </w:p>
    <w:p w:rsidR="00987EA9" w:rsidRDefault="00987EA9" w:rsidP="007F7ED0">
      <w:pPr>
        <w:spacing w:after="0" w:line="640" w:lineRule="atLeast"/>
        <w:ind w:firstLineChars="200" w:firstLine="640"/>
        <w:jc w:val="both"/>
        <w:rPr>
          <w:rFonts w:ascii="Times New Roman" w:eastAsia="仿宋_GB2312" w:hAnsi="Times New Roman" w:cs="仿宋_GB2312"/>
          <w:bCs/>
          <w:sz w:val="32"/>
          <w:szCs w:val="32"/>
        </w:rPr>
      </w:pPr>
      <w:r w:rsidRPr="00987EA9">
        <w:rPr>
          <w:rFonts w:ascii="Times New Roman" w:eastAsia="仿宋_GB2312" w:hAnsi="Times New Roman" w:cs="仿宋_GB2312" w:hint="eastAsia"/>
          <w:bCs/>
          <w:sz w:val="32"/>
          <w:szCs w:val="32"/>
        </w:rPr>
        <w:t>财政部门负责做好资金保障等工作。</w:t>
      </w:r>
    </w:p>
    <w:sectPr w:rsidR="00987E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4E" w:rsidRDefault="0054534E" w:rsidP="00987EA9">
      <w:pPr>
        <w:spacing w:after="0"/>
      </w:pPr>
      <w:r>
        <w:separator/>
      </w:r>
    </w:p>
  </w:endnote>
  <w:endnote w:type="continuationSeparator" w:id="1">
    <w:p w:rsidR="0054534E" w:rsidRDefault="0054534E" w:rsidP="00987E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4E" w:rsidRDefault="0054534E" w:rsidP="00987EA9">
      <w:pPr>
        <w:spacing w:after="0"/>
      </w:pPr>
      <w:r>
        <w:separator/>
      </w:r>
    </w:p>
  </w:footnote>
  <w:footnote w:type="continuationSeparator" w:id="1">
    <w:p w:rsidR="0054534E" w:rsidRDefault="0054534E" w:rsidP="00987EA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3A6"/>
    <w:multiLevelType w:val="singleLevel"/>
    <w:tmpl w:val="035A43A6"/>
    <w:lvl w:ilvl="0">
      <w:start w:val="6"/>
      <w:numFmt w:val="decimal"/>
      <w:suff w:val="nothing"/>
      <w:lvlText w:val="%1、"/>
      <w:lvlJc w:val="left"/>
    </w:lvl>
  </w:abstractNum>
  <w:abstractNum w:abstractNumId="1">
    <w:nsid w:val="24EA7168"/>
    <w:multiLevelType w:val="hybridMultilevel"/>
    <w:tmpl w:val="E47E65BC"/>
    <w:lvl w:ilvl="0" w:tplc="FBC2E22A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F73C67"/>
    <w:multiLevelType w:val="hybridMultilevel"/>
    <w:tmpl w:val="18280320"/>
    <w:lvl w:ilvl="0" w:tplc="B02C306C">
      <w:start w:val="7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0925749"/>
    <w:multiLevelType w:val="hybridMultilevel"/>
    <w:tmpl w:val="C2F0E8AC"/>
    <w:lvl w:ilvl="0" w:tplc="20C82384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692D2F"/>
    <w:multiLevelType w:val="hybridMultilevel"/>
    <w:tmpl w:val="B4F6F600"/>
    <w:lvl w:ilvl="0" w:tplc="FEA6E752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35552"/>
    <w:rsid w:val="00323B43"/>
    <w:rsid w:val="003D37D8"/>
    <w:rsid w:val="00426133"/>
    <w:rsid w:val="004358AB"/>
    <w:rsid w:val="0054534E"/>
    <w:rsid w:val="00770179"/>
    <w:rsid w:val="007F7ED0"/>
    <w:rsid w:val="00882108"/>
    <w:rsid w:val="008B179B"/>
    <w:rsid w:val="008B7726"/>
    <w:rsid w:val="00987EA9"/>
    <w:rsid w:val="00C651A1"/>
    <w:rsid w:val="00D31D50"/>
    <w:rsid w:val="00EB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E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E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E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EA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qFormat/>
    <w:rsid w:val="00987EA9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7E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</cp:revision>
  <dcterms:created xsi:type="dcterms:W3CDTF">2008-09-11T17:20:00Z</dcterms:created>
  <dcterms:modified xsi:type="dcterms:W3CDTF">2019-08-01T02:17:00Z</dcterms:modified>
</cp:coreProperties>
</file>