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exact"/>
        <w:ind w:left="0" w:right="0" w:firstLine="880" w:firstLineChars="200"/>
        <w:jc w:val="both"/>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江阴市新桥镇政府信息公开指南</w:t>
      </w:r>
    </w:p>
    <w:p>
      <w:pPr>
        <w:keepNext w:val="0"/>
        <w:keepLines w:val="0"/>
        <w:widowControl/>
        <w:suppressLineNumbers w:val="0"/>
        <w:spacing w:before="0" w:beforeAutospacing="0" w:after="0" w:afterAutospacing="0" w:line="560" w:lineRule="exact"/>
        <w:ind w:left="0" w:right="0" w:firstLine="640" w:firstLineChars="200"/>
        <w:jc w:val="left"/>
      </w:pPr>
      <w:bookmarkStart w:id="0" w:name="1"/>
      <w:bookmarkEnd w:id="0"/>
      <w:r>
        <w:rPr>
          <w:rFonts w:ascii="仿宋_GB2312" w:eastAsia="仿宋_GB2312" w:cs="仿宋_GB2312" w:hAnsiTheme="minorHAnsi"/>
          <w:kern w:val="0"/>
          <w:sz w:val="32"/>
          <w:szCs w:val="24"/>
          <w:lang w:val="en-US" w:eastAsia="zh-CN" w:bidi="ar"/>
        </w:rPr>
        <w:t>根据《中华人民共和国政府信息公开条例》，本机关在履行职责过程中制作或者获取的政府信息，除依法免于公开的外，均应予以公开或者依公民、法人和其他组织的申请予以提供。为更好地开展政府信息公开工作，方便公民、法人和其它组织获得政府信息，特编制本指南。</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kern w:val="0"/>
          <w:sz w:val="32"/>
          <w:szCs w:val="24"/>
          <w:lang w:val="en-US" w:eastAsia="zh-CN" w:bidi="ar"/>
        </w:rPr>
        <w:t>一、主动公开信息</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eastAsia="仿宋_GB2312" w:cs="仿宋_GB2312" w:hAnsiTheme="minorHAnsi"/>
          <w:kern w:val="0"/>
          <w:sz w:val="32"/>
          <w:szCs w:val="24"/>
          <w:lang w:val="en-US" w:eastAsia="zh-CN" w:bidi="ar"/>
        </w:rPr>
        <w:t>本机关主动公开的信息范围参照本机关编制的《江阴市新桥镇政府信息公开目录》。需要获得本机关政府信息公开服务的公民、法人和其它组织可以在“中国江阴”政府门户网站（http://www.jiangyin.gov.cn）政府信息公开专栏上查阅，也可以到市电子文件查询中心（市档案馆）查阅。</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default" w:ascii="仿宋_GB2312" w:eastAsia="仿宋_GB2312" w:cs="仿宋_GB2312" w:hAnsiTheme="minorHAnsi"/>
          <w:kern w:val="0"/>
          <w:sz w:val="32"/>
          <w:szCs w:val="24"/>
          <w:lang w:val="en-US" w:eastAsia="zh-CN" w:bidi="ar"/>
        </w:rPr>
        <w:t>为保障公民、法人或其他组织依法获取信息，我单位将本机关在履行职责过程中制作或获取的信息主动向公众公布。依照《国家保密法》及其他相关法律、法规和国家有关规定，涉及国家秘密、商业秘密和个人隐私的政府信息不公开。</w:t>
      </w:r>
    </w:p>
    <w:p>
      <w:pPr>
        <w:keepNext w:val="0"/>
        <w:keepLines w:val="0"/>
        <w:widowControl/>
        <w:numPr>
          <w:ilvl w:val="0"/>
          <w:numId w:val="1"/>
        </w:numPr>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hAnsiTheme="minorHAnsi"/>
          <w:kern w:val="0"/>
          <w:sz w:val="32"/>
          <w:szCs w:val="24"/>
          <w:lang w:val="en-US" w:eastAsia="zh-CN" w:bidi="ar"/>
        </w:rPr>
        <w:t>本机关主动公开的信息共分十五个大类，包含政府概况、规范性文件、政府文件、政府重要会议等内容，每条信息都有信息索取号、信息名称、内容概述、生成日期等表述。</w:t>
      </w:r>
    </w:p>
    <w:p>
      <w:pPr>
        <w:keepNext w:val="0"/>
        <w:keepLines w:val="0"/>
        <w:widowControl/>
        <w:numPr>
          <w:numId w:val="0"/>
        </w:numPr>
        <w:suppressLineNumbers w:val="0"/>
        <w:spacing w:before="0" w:beforeAutospacing="0" w:after="0" w:afterAutospacing="0" w:line="560" w:lineRule="exact"/>
        <w:ind w:right="0" w:rightChars="0" w:firstLine="640" w:firstLineChars="200"/>
        <w:jc w:val="left"/>
        <w:rPr>
          <w:rFonts w:hint="eastAsia" w:ascii="仿宋_GB2312" w:eastAsia="仿宋_GB2312" w:cs="仿宋_GB2312" w:hAnsiTheme="minorHAnsi"/>
          <w:kern w:val="0"/>
          <w:sz w:val="32"/>
          <w:szCs w:val="24"/>
          <w:lang w:val="en-US" w:eastAsia="zh-CN" w:bidi="ar"/>
        </w:rPr>
      </w:pPr>
      <w:r>
        <w:rPr>
          <w:rFonts w:hint="eastAsia" w:ascii="仿宋_GB2312" w:eastAsia="仿宋_GB2312" w:cs="仿宋_GB2312" w:hAnsiTheme="minorHAnsi"/>
          <w:kern w:val="0"/>
          <w:sz w:val="32"/>
          <w:szCs w:val="24"/>
          <w:lang w:val="en-US" w:eastAsia="zh-CN" w:bidi="ar"/>
        </w:rPr>
        <w:t>2、本机关的政府信息主要通过政务网站向公众公开，同时以新闻发布会、政府公报以及报刊、广播、电视或设立公共查阅室、资料索取点、信息公告栏、电子信息屏等形式公开政府信息。</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default" w:ascii="仿宋_GB2312" w:eastAsia="仿宋_GB2312" w:cs="仿宋_GB2312" w:hAnsiTheme="minorHAnsi"/>
          <w:kern w:val="0"/>
          <w:sz w:val="32"/>
          <w:szCs w:val="24"/>
          <w:lang w:val="en-US" w:eastAsia="zh-CN" w:bidi="ar"/>
        </w:rPr>
        <w:t>3</w:t>
      </w:r>
      <w:r>
        <w:rPr>
          <w:rFonts w:hint="eastAsia" w:ascii="仿宋_GB2312" w:eastAsia="仿宋_GB2312" w:cs="仿宋_GB2312" w:hAnsiTheme="minorHAnsi"/>
          <w:kern w:val="0"/>
          <w:sz w:val="32"/>
          <w:szCs w:val="24"/>
          <w:lang w:val="en-US" w:eastAsia="zh-CN" w:bidi="ar"/>
        </w:rPr>
        <w:t>、本机关公开以上信息的时限为自信息产生后的</w:t>
      </w:r>
      <w:r>
        <w:rPr>
          <w:rFonts w:hint="default" w:ascii="仿宋_GB2312" w:eastAsia="仿宋_GB2312" w:cs="仿宋_GB2312" w:hAnsiTheme="minorHAnsi"/>
          <w:kern w:val="0"/>
          <w:sz w:val="32"/>
          <w:szCs w:val="24"/>
          <w:lang w:val="en-US" w:eastAsia="zh-CN" w:bidi="ar"/>
        </w:rPr>
        <w:t>20</w:t>
      </w:r>
      <w:r>
        <w:rPr>
          <w:rFonts w:hint="eastAsia" w:ascii="仿宋_GB2312" w:eastAsia="仿宋_GB2312" w:cs="仿宋_GB2312" w:hAnsiTheme="minorHAnsi"/>
          <w:kern w:val="0"/>
          <w:sz w:val="32"/>
          <w:szCs w:val="24"/>
          <w:lang w:val="en-US" w:eastAsia="zh-CN" w:bidi="ar"/>
        </w:rPr>
        <w:t>日内公开（法律、法规对政府信息公开的期限另有规定的，从其规定）。</w:t>
      </w:r>
      <w:r>
        <w:rPr>
          <w:rFonts w:hint="eastAsia" w:ascii="仿宋_GB2312" w:eastAsia="仿宋_GB2312" w:cs="仿宋_GB2312" w:hAnsiTheme="minorHAnsi"/>
          <w:kern w:val="0"/>
          <w:sz w:val="32"/>
          <w:szCs w:val="24"/>
          <w:lang w:val="en-US" w:eastAsia="zh-CN" w:bidi="ar"/>
        </w:rPr>
        <w:br w:type="textWrapping"/>
      </w:r>
      <w:r>
        <w:rPr>
          <w:rFonts w:hint="eastAsia" w:ascii="仿宋_GB2312" w:eastAsia="仿宋_GB2312" w:cs="仿宋_GB2312" w:hAnsiTheme="minorHAnsi"/>
          <w:kern w:val="0"/>
          <w:sz w:val="32"/>
          <w:szCs w:val="24"/>
          <w:lang w:val="en-US" w:eastAsia="zh-CN" w:bidi="ar"/>
        </w:rPr>
        <w:t>　　</w:t>
      </w:r>
      <w:r>
        <w:rPr>
          <w:rFonts w:hint="default" w:ascii="仿宋_GB2312" w:eastAsia="仿宋_GB2312" w:cs="仿宋_GB2312" w:hAnsiTheme="minorHAnsi"/>
          <w:kern w:val="0"/>
          <w:sz w:val="32"/>
          <w:szCs w:val="24"/>
          <w:lang w:val="en-US" w:eastAsia="zh-CN" w:bidi="ar"/>
        </w:rPr>
        <w:t>4</w:t>
      </w:r>
      <w:r>
        <w:rPr>
          <w:rFonts w:hint="eastAsia" w:ascii="仿宋_GB2312" w:eastAsia="仿宋_GB2312" w:cs="仿宋_GB2312" w:hAnsiTheme="minorHAnsi"/>
          <w:kern w:val="0"/>
          <w:sz w:val="32"/>
          <w:szCs w:val="24"/>
          <w:lang w:val="en-US" w:eastAsia="zh-CN" w:bidi="ar"/>
        </w:rPr>
        <w:t>、本机关的办公地址：江阴市新桥镇人民政府（新桥镇新郁中路128号）；信息公开工作机构：新桥镇党政办公室；办公时间：上午</w:t>
      </w:r>
      <w:r>
        <w:rPr>
          <w:rFonts w:hint="default" w:ascii="仿宋_GB2312" w:eastAsia="仿宋_GB2312" w:cs="仿宋_GB2312" w:hAnsiTheme="minorHAnsi"/>
          <w:kern w:val="0"/>
          <w:sz w:val="32"/>
          <w:szCs w:val="24"/>
          <w:lang w:val="en-US" w:eastAsia="zh-CN" w:bidi="ar"/>
        </w:rPr>
        <w:t>8</w:t>
      </w:r>
      <w:r>
        <w:rPr>
          <w:rFonts w:hint="eastAsia" w:ascii="仿宋_GB2312" w:eastAsia="仿宋_GB2312" w:cs="仿宋_GB2312" w:hAnsiTheme="minorHAnsi"/>
          <w:kern w:val="0"/>
          <w:sz w:val="32"/>
          <w:szCs w:val="24"/>
          <w:lang w:val="en-US" w:eastAsia="zh-CN" w:bidi="ar"/>
        </w:rPr>
        <w:t>：</w:t>
      </w:r>
      <w:r>
        <w:rPr>
          <w:rFonts w:hint="default" w:ascii="仿宋_GB2312" w:eastAsia="仿宋_GB2312" w:cs="仿宋_GB2312" w:hAnsiTheme="minorHAnsi"/>
          <w:kern w:val="0"/>
          <w:sz w:val="32"/>
          <w:szCs w:val="24"/>
          <w:lang w:val="en-US" w:eastAsia="zh-CN" w:bidi="ar"/>
        </w:rPr>
        <w:t>00</w:t>
      </w:r>
      <w:r>
        <w:rPr>
          <w:rFonts w:hint="eastAsia" w:ascii="仿宋_GB2312" w:eastAsia="仿宋_GB2312" w:cs="仿宋_GB2312"/>
          <w:kern w:val="0"/>
          <w:sz w:val="32"/>
          <w:szCs w:val="24"/>
          <w:lang w:val="en-US" w:eastAsia="zh-CN" w:bidi="ar"/>
        </w:rPr>
        <w:t>—</w:t>
      </w:r>
      <w:r>
        <w:rPr>
          <w:rFonts w:hint="default" w:ascii="仿宋_GB2312" w:eastAsia="仿宋_GB2312" w:cs="仿宋_GB2312" w:hAnsiTheme="minorHAnsi"/>
          <w:kern w:val="0"/>
          <w:sz w:val="32"/>
          <w:szCs w:val="24"/>
          <w:lang w:val="en-US" w:eastAsia="zh-CN" w:bidi="ar"/>
        </w:rPr>
        <w:t>11</w:t>
      </w:r>
      <w:r>
        <w:rPr>
          <w:rFonts w:hint="eastAsia" w:ascii="仿宋_GB2312" w:eastAsia="仿宋_GB2312" w:cs="仿宋_GB2312" w:hAnsiTheme="minorHAnsi"/>
          <w:kern w:val="0"/>
          <w:sz w:val="32"/>
          <w:szCs w:val="24"/>
          <w:lang w:val="en-US" w:eastAsia="zh-CN" w:bidi="ar"/>
        </w:rPr>
        <w:t>：</w:t>
      </w:r>
      <w:r>
        <w:rPr>
          <w:rFonts w:hint="default" w:ascii="仿宋_GB2312" w:eastAsia="仿宋_GB2312" w:cs="仿宋_GB2312" w:hAnsiTheme="minorHAnsi"/>
          <w:kern w:val="0"/>
          <w:sz w:val="32"/>
          <w:szCs w:val="24"/>
          <w:lang w:val="en-US" w:eastAsia="zh-CN" w:bidi="ar"/>
        </w:rPr>
        <w:t>00</w:t>
      </w:r>
      <w:r>
        <w:rPr>
          <w:rFonts w:hint="eastAsia" w:ascii="仿宋_GB2312" w:eastAsia="仿宋_GB2312" w:cs="仿宋_GB2312" w:hAnsiTheme="minorHAnsi"/>
          <w:kern w:val="0"/>
          <w:sz w:val="32"/>
          <w:szCs w:val="24"/>
          <w:lang w:val="en-US" w:eastAsia="zh-CN" w:bidi="ar"/>
        </w:rPr>
        <w:t>，下午</w:t>
      </w:r>
      <w:r>
        <w:rPr>
          <w:rFonts w:hint="default" w:ascii="仿宋_GB2312" w:eastAsia="仿宋_GB2312" w:cs="仿宋_GB2312" w:hAnsiTheme="minorHAnsi"/>
          <w:kern w:val="0"/>
          <w:sz w:val="32"/>
          <w:szCs w:val="24"/>
          <w:lang w:val="en-US" w:eastAsia="zh-CN" w:bidi="ar"/>
        </w:rPr>
        <w:t>13</w:t>
      </w:r>
      <w:r>
        <w:rPr>
          <w:rFonts w:hint="eastAsia" w:ascii="仿宋_GB2312" w:eastAsia="仿宋_GB2312" w:cs="仿宋_GB2312" w:hAnsiTheme="minorHAnsi"/>
          <w:kern w:val="0"/>
          <w:sz w:val="32"/>
          <w:szCs w:val="24"/>
          <w:lang w:val="en-US" w:eastAsia="zh-CN" w:bidi="ar"/>
        </w:rPr>
        <w:t>：0</w:t>
      </w:r>
      <w:r>
        <w:rPr>
          <w:rFonts w:hint="default" w:ascii="仿宋_GB2312" w:eastAsia="仿宋_GB2312" w:cs="仿宋_GB2312" w:hAnsiTheme="minorHAnsi"/>
          <w:kern w:val="0"/>
          <w:sz w:val="32"/>
          <w:szCs w:val="24"/>
          <w:lang w:val="en-US" w:eastAsia="zh-CN" w:bidi="ar"/>
        </w:rPr>
        <w:t>0</w:t>
      </w:r>
      <w:r>
        <w:rPr>
          <w:rFonts w:hint="eastAsia" w:ascii="仿宋_GB2312" w:eastAsia="仿宋_GB2312" w:cs="仿宋_GB2312"/>
          <w:kern w:val="0"/>
          <w:sz w:val="32"/>
          <w:szCs w:val="24"/>
          <w:lang w:val="en-US" w:eastAsia="zh-CN" w:bidi="ar"/>
        </w:rPr>
        <w:t>—</w:t>
      </w:r>
      <w:r>
        <w:rPr>
          <w:rFonts w:hint="default" w:ascii="仿宋_GB2312" w:eastAsia="仿宋_GB2312" w:cs="仿宋_GB2312" w:hAnsiTheme="minorHAnsi"/>
          <w:kern w:val="0"/>
          <w:sz w:val="32"/>
          <w:szCs w:val="24"/>
          <w:lang w:val="en-US" w:eastAsia="zh-CN" w:bidi="ar"/>
        </w:rPr>
        <w:t>16</w:t>
      </w:r>
      <w:r>
        <w:rPr>
          <w:rFonts w:hint="eastAsia" w:ascii="仿宋_GB2312" w:eastAsia="仿宋_GB2312" w:cs="仿宋_GB2312" w:hAnsiTheme="minorHAnsi"/>
          <w:kern w:val="0"/>
          <w:sz w:val="32"/>
          <w:szCs w:val="24"/>
          <w:lang w:val="en-US" w:eastAsia="zh-CN" w:bidi="ar"/>
        </w:rPr>
        <w:t>：</w:t>
      </w:r>
      <w:r>
        <w:rPr>
          <w:rFonts w:hint="default" w:ascii="仿宋_GB2312" w:eastAsia="仿宋_GB2312" w:cs="仿宋_GB2312" w:hAnsiTheme="minorHAnsi"/>
          <w:kern w:val="0"/>
          <w:sz w:val="32"/>
          <w:szCs w:val="24"/>
          <w:lang w:val="en-US" w:eastAsia="zh-CN" w:bidi="ar"/>
        </w:rPr>
        <w:t>30</w:t>
      </w:r>
      <w:r>
        <w:rPr>
          <w:rFonts w:hint="eastAsia" w:ascii="仿宋_GB2312" w:eastAsia="仿宋_GB2312" w:cs="仿宋_GB2312" w:hAnsiTheme="minorHAnsi"/>
          <w:kern w:val="0"/>
          <w:sz w:val="32"/>
          <w:szCs w:val="24"/>
          <w:lang w:val="en-US" w:eastAsia="zh-CN" w:bidi="ar"/>
        </w:rPr>
        <w:t>（10月—4月），</w:t>
      </w:r>
      <w:r>
        <w:rPr>
          <w:rFonts w:hint="default" w:ascii="仿宋_GB2312" w:eastAsia="仿宋_GB2312" w:cs="仿宋_GB2312" w:hAnsiTheme="minorHAnsi"/>
          <w:kern w:val="0"/>
          <w:sz w:val="32"/>
          <w:szCs w:val="24"/>
          <w:lang w:val="en-US" w:eastAsia="zh-CN" w:bidi="ar"/>
        </w:rPr>
        <w:t>13</w:t>
      </w:r>
      <w:r>
        <w:rPr>
          <w:rFonts w:hint="eastAsia" w:ascii="仿宋_GB2312" w:eastAsia="仿宋_GB2312" w:cs="仿宋_GB2312" w:hAnsiTheme="minorHAnsi"/>
          <w:kern w:val="0"/>
          <w:sz w:val="32"/>
          <w:szCs w:val="24"/>
          <w:lang w:val="en-US" w:eastAsia="zh-CN" w:bidi="ar"/>
        </w:rPr>
        <w:t>：</w:t>
      </w:r>
      <w:r>
        <w:rPr>
          <w:rFonts w:hint="default" w:ascii="仿宋_GB2312" w:eastAsia="仿宋_GB2312" w:cs="仿宋_GB2312" w:hAnsiTheme="minorHAnsi"/>
          <w:kern w:val="0"/>
          <w:sz w:val="32"/>
          <w:szCs w:val="24"/>
          <w:lang w:val="en-US" w:eastAsia="zh-CN" w:bidi="ar"/>
        </w:rPr>
        <w:t>30</w:t>
      </w:r>
      <w:r>
        <w:rPr>
          <w:rFonts w:hint="eastAsia" w:ascii="仿宋_GB2312" w:eastAsia="仿宋_GB2312" w:cs="仿宋_GB2312"/>
          <w:kern w:val="0"/>
          <w:sz w:val="32"/>
          <w:szCs w:val="24"/>
          <w:lang w:val="en-US" w:eastAsia="zh-CN" w:bidi="ar"/>
        </w:rPr>
        <w:t>—</w:t>
      </w:r>
      <w:r>
        <w:rPr>
          <w:rFonts w:hint="eastAsia" w:ascii="仿宋_GB2312" w:eastAsia="仿宋_GB2312" w:cs="仿宋_GB2312" w:hAnsiTheme="minorHAnsi"/>
          <w:kern w:val="0"/>
          <w:sz w:val="32"/>
          <w:szCs w:val="24"/>
          <w:lang w:val="en-US" w:eastAsia="zh-CN" w:bidi="ar"/>
        </w:rPr>
        <w:t>17：0</w:t>
      </w:r>
      <w:r>
        <w:rPr>
          <w:rFonts w:hint="default" w:ascii="仿宋_GB2312" w:eastAsia="仿宋_GB2312" w:cs="仿宋_GB2312" w:hAnsiTheme="minorHAnsi"/>
          <w:kern w:val="0"/>
          <w:sz w:val="32"/>
          <w:szCs w:val="24"/>
          <w:lang w:val="en-US" w:eastAsia="zh-CN" w:bidi="ar"/>
        </w:rPr>
        <w:t>0</w:t>
      </w:r>
      <w:r>
        <w:rPr>
          <w:rFonts w:hint="eastAsia" w:ascii="仿宋_GB2312" w:eastAsia="仿宋_GB2312" w:cs="仿宋_GB2312" w:hAnsiTheme="minorHAnsi"/>
          <w:kern w:val="0"/>
          <w:sz w:val="32"/>
          <w:szCs w:val="24"/>
          <w:lang w:val="en-US" w:eastAsia="zh-CN" w:bidi="ar"/>
        </w:rPr>
        <w:t>（5月—9月）（节假日除外）；联系电话：0510-86126000 ；传真：0510-86121000；邮政编码：</w:t>
      </w:r>
      <w:r>
        <w:rPr>
          <w:rFonts w:hint="default" w:ascii="仿宋_GB2312" w:eastAsia="仿宋_GB2312" w:cs="仿宋_GB2312" w:hAnsiTheme="minorHAnsi"/>
          <w:kern w:val="0"/>
          <w:sz w:val="32"/>
          <w:szCs w:val="24"/>
          <w:lang w:val="en-US" w:eastAsia="zh-CN" w:bidi="ar"/>
        </w:rPr>
        <w:t>21442</w:t>
      </w:r>
      <w:r>
        <w:rPr>
          <w:rFonts w:hint="eastAsia" w:ascii="仿宋_GB2312" w:eastAsia="仿宋_GB2312" w:cs="仿宋_GB2312" w:hAnsiTheme="minorHAnsi"/>
          <w:kern w:val="0"/>
          <w:sz w:val="32"/>
          <w:szCs w:val="24"/>
          <w:lang w:val="en-US" w:eastAsia="zh-CN" w:bidi="ar"/>
        </w:rPr>
        <w:t>6。</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方正小标宋_GBK" w:hAnsi="方正小标宋_GBK" w:eastAsia="方正小标宋_GBK" w:cs="方正小标宋_GBK"/>
          <w:kern w:val="0"/>
          <w:sz w:val="32"/>
          <w:szCs w:val="24"/>
          <w:lang w:val="en-US" w:eastAsia="zh-CN" w:bidi="ar"/>
        </w:rPr>
      </w:pPr>
      <w:r>
        <w:rPr>
          <w:rFonts w:hint="eastAsia" w:ascii="方正小标宋_GBK" w:hAnsi="方正小标宋_GBK" w:eastAsia="方正小标宋_GBK" w:cs="方正小标宋_GBK"/>
          <w:kern w:val="0"/>
          <w:sz w:val="32"/>
          <w:szCs w:val="24"/>
          <w:lang w:val="en-US" w:eastAsia="zh-CN" w:bidi="ar"/>
        </w:rPr>
        <w:t>二、依申请公开信息</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default" w:ascii="仿宋_GB2312" w:eastAsia="仿宋_GB2312" w:cs="仿宋_GB2312" w:hAnsiTheme="minorHAnsi"/>
          <w:kern w:val="0"/>
          <w:sz w:val="32"/>
          <w:szCs w:val="24"/>
          <w:lang w:val="en-US" w:eastAsia="zh-CN" w:bidi="ar"/>
        </w:rPr>
        <w:t>公民、法人和其他组织需要本机关主动公开以外的政府信息，可以通过互联网、信函、传真等途径向本机关申请获取。本机关将根据掌握该信息的实际状态进行提供，但涉及国家秘密、商业秘密、个人隐私的信息按有关规定执行。</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default" w:ascii="仿宋_GB2312" w:eastAsia="仿宋_GB2312" w:cs="仿宋_GB2312" w:hAnsiTheme="minorHAnsi"/>
          <w:kern w:val="0"/>
          <w:sz w:val="32"/>
          <w:szCs w:val="24"/>
          <w:lang w:val="en-US" w:eastAsia="zh-CN" w:bidi="ar"/>
        </w:rPr>
        <w:t>依申请公开的具体事项请查看本机关的《江阴市</w:t>
      </w:r>
      <w:r>
        <w:rPr>
          <w:rFonts w:hint="eastAsia" w:ascii="仿宋_GB2312" w:eastAsia="仿宋_GB2312" w:cs="仿宋_GB2312"/>
          <w:kern w:val="0"/>
          <w:sz w:val="32"/>
          <w:szCs w:val="24"/>
          <w:lang w:val="en-US" w:eastAsia="zh-CN" w:bidi="ar"/>
        </w:rPr>
        <w:t>新桥</w:t>
      </w:r>
      <w:r>
        <w:rPr>
          <w:rFonts w:hint="default" w:ascii="仿宋_GB2312" w:eastAsia="仿宋_GB2312" w:cs="仿宋_GB2312" w:hAnsiTheme="minorHAnsi"/>
          <w:kern w:val="0"/>
          <w:sz w:val="32"/>
          <w:szCs w:val="24"/>
          <w:lang w:val="en-US" w:eastAsia="zh-CN" w:bidi="ar"/>
        </w:rPr>
        <w:t>镇人民政府依申请公开信息办法》。</w:t>
      </w:r>
    </w:p>
    <w:p>
      <w:pPr>
        <w:keepNext w:val="0"/>
        <w:keepLines w:val="0"/>
        <w:widowControl/>
        <w:suppressLineNumbers w:val="0"/>
        <w:spacing w:before="0" w:beforeAutospacing="0" w:after="0" w:afterAutospacing="0" w:line="560" w:lineRule="exact"/>
        <w:ind w:left="0" w:right="0" w:firstLine="640" w:firstLineChars="200"/>
        <w:jc w:val="left"/>
        <w:rPr>
          <w:rFonts w:hint="eastAsia" w:ascii="方正小标宋_GBK" w:hAnsi="方正小标宋_GBK" w:eastAsia="方正小标宋_GBK" w:cs="方正小标宋_GBK"/>
          <w:kern w:val="0"/>
          <w:sz w:val="32"/>
          <w:szCs w:val="24"/>
          <w:lang w:val="en-US" w:eastAsia="zh-CN" w:bidi="ar"/>
        </w:rPr>
      </w:pPr>
      <w:r>
        <w:rPr>
          <w:rFonts w:hint="eastAsia" w:ascii="方正小标宋_GBK" w:hAnsi="方正小标宋_GBK" w:eastAsia="方正小标宋_GBK" w:cs="方正小标宋_GBK"/>
          <w:kern w:val="0"/>
          <w:sz w:val="32"/>
          <w:szCs w:val="24"/>
          <w:lang w:val="en-US" w:eastAsia="zh-CN" w:bidi="ar"/>
        </w:rPr>
        <w:t>三、申诉程序</w:t>
      </w:r>
    </w:p>
    <w:p>
      <w:pPr>
        <w:keepNext w:val="0"/>
        <w:keepLines w:val="0"/>
        <w:widowControl/>
        <w:suppressLineNumbers w:val="0"/>
        <w:spacing w:before="0" w:beforeAutospacing="0" w:after="0" w:afterAutospacing="0" w:line="560" w:lineRule="exact"/>
        <w:ind w:left="0" w:right="0" w:firstLine="640" w:firstLineChars="200"/>
        <w:jc w:val="left"/>
        <w:rPr>
          <w:rFonts w:hint="default" w:ascii="仿宋_GB2312" w:eastAsia="仿宋_GB2312" w:cs="仿宋_GB2312" w:hAnsiTheme="minorHAnsi"/>
          <w:kern w:val="0"/>
          <w:sz w:val="32"/>
          <w:szCs w:val="24"/>
          <w:lang w:val="en-US" w:eastAsia="zh-CN" w:bidi="ar"/>
        </w:rPr>
      </w:pPr>
      <w:r>
        <w:rPr>
          <w:rFonts w:hint="default" w:ascii="仿宋_GB2312" w:eastAsia="仿宋_GB2312" w:cs="仿宋_GB2312" w:hAnsiTheme="minorHAnsi"/>
          <w:kern w:val="0"/>
          <w:sz w:val="32"/>
          <w:szCs w:val="24"/>
          <w:lang w:val="en-US" w:eastAsia="zh-CN" w:bidi="ar"/>
        </w:rPr>
        <w:t>1</w:t>
      </w:r>
      <w:r>
        <w:rPr>
          <w:rFonts w:hint="eastAsia" w:ascii="仿宋_GB2312" w:eastAsia="仿宋_GB2312" w:cs="仿宋_GB2312" w:hAnsiTheme="minorHAnsi"/>
          <w:kern w:val="0"/>
          <w:sz w:val="32"/>
          <w:szCs w:val="24"/>
          <w:lang w:val="en-US" w:eastAsia="zh-CN" w:bidi="ar"/>
        </w:rPr>
        <w:t>、公民、法人或其他组织认为本机关有不依法履行政府信息公开义务的，可以向上级行政机关、监察机关或者政府信息公开工作主管部门举报。</w:t>
      </w:r>
      <w:r>
        <w:rPr>
          <w:rFonts w:hint="default" w:ascii="仿宋_GB2312" w:eastAsia="仿宋_GB2312" w:cs="仿宋_GB2312" w:hAnsiTheme="minorHAnsi"/>
          <w:kern w:val="0"/>
          <w:sz w:val="32"/>
          <w:szCs w:val="24"/>
          <w:lang w:val="en-US" w:eastAsia="zh-CN" w:bidi="ar"/>
        </w:rPr>
        <w:t xml:space="preserve">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eastAsia="仿宋_GB2312" w:cs="仿宋_GB2312" w:hAnsiTheme="minorHAnsi"/>
          <w:kern w:val="0"/>
          <w:sz w:val="32"/>
          <w:szCs w:val="24"/>
          <w:lang w:val="en-US" w:eastAsia="zh-CN" w:bidi="ar"/>
        </w:rPr>
      </w:pPr>
      <w:r>
        <w:rPr>
          <w:rFonts w:hint="default" w:ascii="仿宋_GB2312" w:eastAsia="仿宋_GB2312" w:cs="仿宋_GB2312" w:hAnsiTheme="minorHAnsi"/>
          <w:kern w:val="0"/>
          <w:sz w:val="32"/>
          <w:szCs w:val="24"/>
          <w:lang w:val="en-US" w:eastAsia="zh-CN" w:bidi="ar"/>
        </w:rPr>
        <w:t>2</w:t>
      </w:r>
      <w:r>
        <w:rPr>
          <w:rFonts w:hint="eastAsia" w:ascii="仿宋_GB2312" w:eastAsia="仿宋_GB2312" w:cs="仿宋_GB2312" w:hAnsiTheme="minorHAnsi"/>
          <w:kern w:val="0"/>
          <w:sz w:val="32"/>
          <w:szCs w:val="24"/>
          <w:lang w:val="en-US" w:eastAsia="zh-CN" w:bidi="ar"/>
        </w:rPr>
        <w:t>、公民、法人或其他组织认为行政机关在政府信息公开工作中的具体行政行为侵犯其合法权益的，可以依法申请行政复议或者提起行政诉讼。</w:t>
      </w:r>
      <w:bookmarkStart w:id="1" w:name="_GoBack"/>
      <w:bookmarkEnd w:id="1"/>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00000287" w:usb1="00000000"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9BB5"/>
    <w:multiLevelType w:val="singleLevel"/>
    <w:tmpl w:val="59489B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7621F"/>
    <w:rsid w:val="01A503F3"/>
    <w:rsid w:val="4F676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3333"/>
      <w:sz w:val="18"/>
      <w:szCs w:val="18"/>
      <w:u w:val="none"/>
    </w:rPr>
  </w:style>
  <w:style w:type="character" w:styleId="5">
    <w:name w:val="Hyperlink"/>
    <w:basedOn w:val="2"/>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2017-06-20T03:04:00Z</dcterms:created>
  <dc:creator>Administrator</dc:creator>
  <cp:lastModifiedBy>Administrator</cp:lastModifiedBy>
  <dcterms:modified xsi:type="dcterms:W3CDTF">2017-06-20T03:40:47Z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