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72773">
      <w:pPr>
        <w:spacing w:line="360" w:lineRule="auto"/>
        <w:jc w:val="center"/>
        <w:rPr>
          <w:sz w:val="28"/>
          <w:szCs w:val="28"/>
          <w:highlight w:val="none"/>
        </w:rPr>
      </w:pPr>
      <w:bookmarkStart w:id="0" w:name="_Toc389065121"/>
      <w:bookmarkStart w:id="1" w:name="OLE_LINK2"/>
      <w:r>
        <w:rPr>
          <w:rFonts w:hint="eastAsia"/>
          <w:sz w:val="28"/>
          <w:szCs w:val="28"/>
          <w:highlight w:val="none"/>
          <w:u w:val="single"/>
          <w:lang w:eastAsia="zh-CN"/>
        </w:rPr>
        <w:t>凤凰山北宕口区域新建护林防火消防通道项目</w:t>
      </w:r>
      <w:r>
        <w:rPr>
          <w:rFonts w:hint="eastAsia"/>
          <w:sz w:val="28"/>
          <w:szCs w:val="28"/>
          <w:highlight w:val="none"/>
          <w:u w:val="single"/>
          <w:lang w:val="en-US" w:eastAsia="zh-CN"/>
        </w:rPr>
        <w:t xml:space="preserve"> </w:t>
      </w:r>
      <w:r>
        <w:rPr>
          <w:sz w:val="28"/>
          <w:szCs w:val="28"/>
          <w:highlight w:val="none"/>
        </w:rPr>
        <w:t>施工招标公告</w:t>
      </w:r>
      <w:bookmarkEnd w:id="0"/>
    </w:p>
    <w:bookmarkEnd w:id="1"/>
    <w:p w14:paraId="3F871CD6">
      <w:pPr>
        <w:pStyle w:val="2"/>
        <w:adjustRightInd w:val="0"/>
        <w:snapToGrid w:val="0"/>
        <w:spacing w:before="0" w:after="0" w:line="380" w:lineRule="exact"/>
        <w:rPr>
          <w:rFonts w:ascii="宋体" w:hAnsi="宋体" w:eastAsia="宋体" w:cs="宋体"/>
          <w:highlight w:val="none"/>
        </w:rPr>
      </w:pPr>
      <w:bookmarkStart w:id="2" w:name="_Toc389065122"/>
      <w:bookmarkStart w:id="3" w:name="_Toc10963"/>
      <w:r>
        <w:rPr>
          <w:rFonts w:hint="eastAsia" w:ascii="宋体" w:hAnsi="宋体" w:eastAsia="宋体" w:cs="宋体"/>
          <w:highlight w:val="none"/>
        </w:rPr>
        <w:t>1. 招标条件</w:t>
      </w:r>
      <w:bookmarkEnd w:id="2"/>
      <w:bookmarkEnd w:id="3"/>
    </w:p>
    <w:p w14:paraId="0F557854">
      <w:pPr>
        <w:spacing w:line="0" w:lineRule="atLeast"/>
        <w:ind w:firstLine="420" w:firstLineChars="200"/>
        <w:jc w:val="both"/>
        <w:rPr>
          <w:rFonts w:ascii="宋体" w:hAnsi="宋体" w:cs="宋体"/>
          <w:color w:val="auto"/>
          <w:highlight w:val="none"/>
        </w:rPr>
      </w:pPr>
      <w:r>
        <w:rPr>
          <w:rFonts w:hint="eastAsia" w:ascii="宋体" w:hAnsi="宋体" w:cs="宋体"/>
          <w:highlight w:val="none"/>
        </w:rPr>
        <w:t>本招标项目</w:t>
      </w:r>
      <w:r>
        <w:rPr>
          <w:rFonts w:hint="eastAsia" w:ascii="宋体" w:hAnsi="宋体" w:cs="宋体"/>
          <w:highlight w:val="none"/>
          <w:u w:val="single"/>
          <w:lang w:eastAsia="zh-CN"/>
        </w:rPr>
        <w:t>凤凰山北宕口区域新建护林防火消防通道项目</w:t>
      </w:r>
      <w:r>
        <w:rPr>
          <w:rFonts w:hint="eastAsia" w:ascii="宋体" w:hAnsi="宋体" w:cs="宋体"/>
          <w:highlight w:val="none"/>
        </w:rPr>
        <w:t>（项目名称）已由</w:t>
      </w:r>
      <w:r>
        <w:rPr>
          <w:rFonts w:hint="eastAsia" w:ascii="宋体" w:hAnsi="宋体" w:cs="宋体"/>
          <w:highlight w:val="none"/>
          <w:u w:val="single"/>
          <w:lang w:val="en-US" w:eastAsia="zh-CN"/>
        </w:rPr>
        <w:t xml:space="preserve"> </w:t>
      </w:r>
      <w:r>
        <w:rPr>
          <w:rFonts w:hint="eastAsia" w:ascii="宋体" w:hAnsi="宋体" w:cs="宋体"/>
          <w:color w:val="333333"/>
          <w:szCs w:val="21"/>
          <w:highlight w:val="none"/>
          <w:u w:val="single"/>
          <w:shd w:val="clear" w:color="auto" w:fill="FFFFFF"/>
          <w:lang w:val="en-US" w:eastAsia="zh-CN"/>
        </w:rPr>
        <w:t>/ </w:t>
      </w:r>
      <w:r>
        <w:rPr>
          <w:rFonts w:hint="eastAsia" w:ascii="宋体" w:hAnsi="宋体" w:cs="宋体"/>
          <w:highlight w:val="none"/>
          <w:u w:val="single"/>
        </w:rPr>
        <w:t>（</w:t>
      </w:r>
      <w:r>
        <w:rPr>
          <w:rFonts w:hint="eastAsia" w:ascii="宋体" w:hAnsi="宋体" w:cs="宋体"/>
          <w:highlight w:val="none"/>
        </w:rPr>
        <w:t>项目审批、核</w:t>
      </w:r>
      <w:r>
        <w:rPr>
          <w:rFonts w:hint="eastAsia" w:ascii="宋体" w:hAnsi="宋体" w:cs="宋体"/>
          <w:color w:val="auto"/>
          <w:highlight w:val="none"/>
        </w:rPr>
        <w:t>准或备案机关名称）以</w:t>
      </w:r>
      <w:r>
        <w:rPr>
          <w:rFonts w:hint="eastAsia" w:ascii="宋体" w:hAnsi="宋体" w:cs="宋体"/>
          <w:color w:val="auto"/>
          <w:sz w:val="21"/>
          <w:szCs w:val="21"/>
          <w:highlight w:val="none"/>
          <w:u w:val="single"/>
        </w:rPr>
        <w:t xml:space="preserve"> </w:t>
      </w:r>
      <w:r>
        <w:rPr>
          <w:rFonts w:hint="eastAsia" w:ascii="宋体" w:hAnsi="宋体" w:eastAsia="宋体" w:cs="宋体"/>
          <w:sz w:val="21"/>
          <w:szCs w:val="21"/>
          <w:highlight w:val="none"/>
          <w:u w:val="single"/>
          <w:lang w:val="en-US" w:eastAsia="zh-CN"/>
        </w:rPr>
        <w:t>/</w:t>
      </w:r>
      <w:r>
        <w:rPr>
          <w:rFonts w:hint="eastAsia" w:ascii="宋体" w:hAnsi="宋体" w:cs="宋体"/>
          <w:color w:val="auto"/>
          <w:highlight w:val="none"/>
        </w:rPr>
        <w:t>（批文名称及编号）批准建设，项目业主为</w:t>
      </w:r>
      <w:r>
        <w:rPr>
          <w:rFonts w:hint="eastAsia" w:ascii="宋体" w:hAnsi="宋体" w:cs="宋体"/>
          <w:color w:val="auto"/>
          <w:highlight w:val="none"/>
          <w:u w:val="single"/>
          <w:lang w:eastAsia="zh-CN"/>
        </w:rPr>
        <w:t>江阴市人民政府城东街道办事处 </w:t>
      </w:r>
      <w:r>
        <w:rPr>
          <w:rFonts w:hint="eastAsia" w:ascii="宋体" w:hAnsi="宋体" w:cs="宋体"/>
          <w:color w:val="auto"/>
          <w:highlight w:val="none"/>
        </w:rPr>
        <w:t>，建设资金来自</w:t>
      </w:r>
      <w:r>
        <w:rPr>
          <w:rFonts w:hint="eastAsia" w:ascii="宋体" w:hAnsi="宋体" w:cs="宋体"/>
          <w:color w:val="auto"/>
          <w:highlight w:val="none"/>
          <w:u w:val="single"/>
          <w:lang w:val="en-US" w:eastAsia="zh-CN"/>
        </w:rPr>
        <w:t>财政资金</w:t>
      </w:r>
      <w:r>
        <w:rPr>
          <w:rFonts w:hint="eastAsia" w:ascii="宋体" w:hAnsi="宋体" w:cs="宋体"/>
          <w:color w:val="auto"/>
          <w:highlight w:val="none"/>
        </w:rPr>
        <w:t>（资金来源），项目出资比例为</w:t>
      </w:r>
      <w:r>
        <w:rPr>
          <w:rFonts w:hint="eastAsia" w:ascii="宋体" w:hAnsi="宋体" w:cs="宋体"/>
          <w:color w:val="auto"/>
          <w:highlight w:val="none"/>
          <w:u w:val="single"/>
        </w:rPr>
        <w:t xml:space="preserve"> 100% </w:t>
      </w:r>
      <w:r>
        <w:rPr>
          <w:rFonts w:hint="eastAsia" w:ascii="宋体" w:hAnsi="宋体" w:cs="宋体"/>
          <w:color w:val="auto"/>
          <w:highlight w:val="none"/>
        </w:rPr>
        <w:t>。项目已具备招标条件，现对该项目</w:t>
      </w:r>
      <w:r>
        <w:rPr>
          <w:rFonts w:hint="eastAsia" w:ascii="宋体" w:hAnsi="宋体" w:cs="宋体"/>
          <w:color w:val="auto"/>
          <w:highlight w:val="none"/>
          <w:u w:val="single"/>
          <w:lang w:eastAsia="zh-CN"/>
        </w:rPr>
        <w:t>凤凰山北宕口区域新建护林防火消防通道项目</w:t>
      </w:r>
      <w:r>
        <w:rPr>
          <w:rFonts w:hint="eastAsia" w:ascii="宋体" w:hAnsi="宋体" w:cs="宋体"/>
          <w:color w:val="auto"/>
          <w:highlight w:val="none"/>
        </w:rPr>
        <w:t>（标段）的施工进行公开招标，特邀请有兴趣的潜在投标人参加投标。</w:t>
      </w:r>
    </w:p>
    <w:p w14:paraId="6AB3F3ED">
      <w:pPr>
        <w:pStyle w:val="2"/>
        <w:adjustRightInd w:val="0"/>
        <w:snapToGrid w:val="0"/>
        <w:spacing w:before="0" w:after="0" w:line="380" w:lineRule="exact"/>
        <w:rPr>
          <w:rFonts w:ascii="宋体" w:hAnsi="宋体" w:eastAsia="宋体" w:cs="宋体"/>
          <w:color w:val="auto"/>
          <w:highlight w:val="none"/>
        </w:rPr>
      </w:pPr>
      <w:bookmarkStart w:id="4" w:name="_Toc389065123"/>
      <w:bookmarkStart w:id="5" w:name="_Toc4606"/>
      <w:r>
        <w:rPr>
          <w:rFonts w:hint="eastAsia" w:ascii="宋体" w:hAnsi="宋体" w:eastAsia="宋体" w:cs="宋体"/>
          <w:color w:val="auto"/>
          <w:highlight w:val="none"/>
        </w:rPr>
        <w:t>2. 项目概况与招标范围</w:t>
      </w:r>
      <w:bookmarkEnd w:id="4"/>
      <w:bookmarkEnd w:id="5"/>
    </w:p>
    <w:p w14:paraId="7E62C0AF">
      <w:pPr>
        <w:adjustRightInd w:val="0"/>
        <w:snapToGrid w:val="0"/>
        <w:spacing w:line="380" w:lineRule="exact"/>
        <w:ind w:firstLine="420" w:firstLineChars="200"/>
        <w:rPr>
          <w:rFonts w:ascii="宋体" w:hAnsi="宋体" w:cs="宋体"/>
          <w:color w:val="auto"/>
          <w:highlight w:val="none"/>
        </w:rPr>
      </w:pPr>
      <w:r>
        <w:rPr>
          <w:rFonts w:hint="eastAsia" w:ascii="宋体" w:hAnsi="宋体" w:cs="宋体"/>
          <w:color w:val="auto"/>
          <w:highlight w:val="none"/>
        </w:rPr>
        <w:t>2.1项目概况</w:t>
      </w:r>
    </w:p>
    <w:p w14:paraId="3D9A9AD6">
      <w:pPr>
        <w:adjustRightInd w:val="0"/>
        <w:snapToGrid w:val="0"/>
        <w:spacing w:line="380" w:lineRule="exact"/>
        <w:ind w:firstLine="420" w:firstLineChars="200"/>
        <w:rPr>
          <w:rFonts w:hint="eastAsia" w:ascii="Times New Roman" w:hAnsi="Times New Roman" w:eastAsia="宋体" w:cs="宋体"/>
          <w:color w:val="auto"/>
          <w:highlight w:val="none"/>
          <w:u w:val="single"/>
          <w:lang w:eastAsia="zh-CN"/>
        </w:rPr>
      </w:pPr>
      <w:r>
        <w:rPr>
          <w:rFonts w:hint="eastAsia" w:ascii="宋体" w:hAnsi="宋体" w:cs="宋体"/>
          <w:color w:val="auto"/>
          <w:highlight w:val="none"/>
        </w:rPr>
        <w:t>2.1.1建设地点：</w:t>
      </w:r>
      <w:r>
        <w:rPr>
          <w:rFonts w:hint="eastAsia" w:ascii="宋体" w:hAnsi="宋体" w:cs="宋体"/>
          <w:color w:val="auto"/>
          <w:szCs w:val="21"/>
          <w:highlight w:val="none"/>
          <w:u w:val="single"/>
          <w:lang w:val="en-US" w:eastAsia="zh-CN"/>
        </w:rPr>
        <w:t>江阴市</w:t>
      </w:r>
      <w:r>
        <w:rPr>
          <w:rFonts w:hint="eastAsia" w:ascii="宋体"/>
          <w:sz w:val="24"/>
          <w:highlight w:val="none"/>
        </w:rPr>
        <w:t>。</w:t>
      </w:r>
    </w:p>
    <w:p w14:paraId="750C0991">
      <w:pPr>
        <w:adjustRightInd w:val="0"/>
        <w:snapToGrid w:val="0"/>
        <w:spacing w:line="380" w:lineRule="exact"/>
        <w:ind w:firstLine="420" w:firstLineChars="200"/>
        <w:rPr>
          <w:rFonts w:hint="default" w:ascii="宋体" w:hAnsi="宋体" w:eastAsia="宋体" w:cs="宋体"/>
          <w:color w:val="auto"/>
          <w:sz w:val="21"/>
          <w:szCs w:val="21"/>
          <w:highlight w:val="none"/>
          <w:u w:val="single"/>
          <w:lang w:val="en-US"/>
        </w:rPr>
      </w:pPr>
      <w:r>
        <w:rPr>
          <w:rFonts w:hint="eastAsia" w:ascii="宋体" w:hAnsi="宋体" w:cs="宋体"/>
          <w:color w:val="auto"/>
          <w:highlight w:val="none"/>
        </w:rPr>
        <w:t>2.1.2建设规模：</w:t>
      </w:r>
      <w:r>
        <w:rPr>
          <w:rFonts w:hint="eastAsia" w:ascii="宋体" w:hAnsi="宋体" w:eastAsia="宋体" w:cs="宋体"/>
          <w:sz w:val="21"/>
          <w:szCs w:val="21"/>
          <w:highlight w:val="none"/>
          <w:u w:val="single"/>
          <w:lang w:val="en-US" w:eastAsia="zh-CN"/>
        </w:rPr>
        <w:t>凤凰山北宕口区域新建护林防火消防通道项目位于凤凰山北宕口，主要建设内容为连接路段重新摊铺硬化为90米长、6米宽的柏油沥青路面，新做约350平方的砼路面。</w:t>
      </w:r>
    </w:p>
    <w:p w14:paraId="1D229E57">
      <w:pPr>
        <w:adjustRightInd w:val="0"/>
        <w:snapToGrid w:val="0"/>
        <w:spacing w:line="380" w:lineRule="exact"/>
        <w:ind w:firstLine="420" w:firstLineChars="200"/>
        <w:rPr>
          <w:rFonts w:ascii="宋体" w:hAnsi="宋体" w:cs="宋体"/>
          <w:color w:val="auto"/>
          <w:highlight w:val="none"/>
          <w:u w:val="single"/>
        </w:rPr>
      </w:pPr>
      <w:r>
        <w:rPr>
          <w:rFonts w:hint="eastAsia" w:ascii="宋体" w:hAnsi="宋体" w:cs="宋体"/>
          <w:color w:val="auto"/>
          <w:highlight w:val="none"/>
        </w:rPr>
        <w:t>2.1.3合同估算价：</w:t>
      </w:r>
      <w:r>
        <w:rPr>
          <w:rFonts w:hint="eastAsia" w:ascii="宋体" w:hAnsi="宋体" w:cs="宋体"/>
          <w:color w:val="auto"/>
          <w:highlight w:val="none"/>
          <w:u w:val="single"/>
        </w:rPr>
        <w:t xml:space="preserve"> 约</w:t>
      </w:r>
      <w:r>
        <w:rPr>
          <w:rFonts w:hint="eastAsia" w:ascii="宋体" w:hAnsi="宋体" w:cs="宋体"/>
          <w:color w:val="auto"/>
          <w:highlight w:val="none"/>
          <w:u w:val="single"/>
          <w:lang w:val="en-US" w:eastAsia="zh-CN"/>
        </w:rPr>
        <w:t>37</w:t>
      </w:r>
      <w:r>
        <w:rPr>
          <w:rFonts w:hint="eastAsia" w:ascii="宋体" w:hAnsi="宋体" w:cs="宋体"/>
          <w:color w:val="auto"/>
          <w:highlight w:val="none"/>
          <w:u w:val="single"/>
        </w:rPr>
        <w:t xml:space="preserve">万元。 </w:t>
      </w:r>
    </w:p>
    <w:p w14:paraId="547B4E9C">
      <w:pPr>
        <w:adjustRightInd w:val="0"/>
        <w:snapToGrid w:val="0"/>
        <w:spacing w:line="380" w:lineRule="exact"/>
        <w:ind w:left="840" w:leftChars="200" w:hanging="420" w:hangingChars="200"/>
        <w:rPr>
          <w:rFonts w:ascii="宋体" w:hAnsi="宋体" w:cs="宋体"/>
          <w:color w:val="auto"/>
          <w:highlight w:val="none"/>
        </w:rPr>
      </w:pPr>
      <w:r>
        <w:rPr>
          <w:rFonts w:hint="eastAsia" w:ascii="宋体" w:hAnsi="宋体" w:cs="宋体"/>
          <w:color w:val="auto"/>
          <w:highlight w:val="none"/>
        </w:rPr>
        <w:t>2.1.4工期要求：</w:t>
      </w:r>
      <w:r>
        <w:rPr>
          <w:rFonts w:hint="eastAsia" w:ascii="宋体" w:hAnsi="宋体" w:cs="宋体"/>
          <w:color w:val="auto"/>
          <w:highlight w:val="none"/>
          <w:u w:val="single"/>
          <w:lang w:val="en-US" w:eastAsia="zh-CN"/>
        </w:rPr>
        <w:t xml:space="preserve">  40 </w:t>
      </w:r>
      <w:r>
        <w:rPr>
          <w:rFonts w:hint="eastAsia" w:ascii="宋体" w:hAnsi="宋体" w:cs="宋体"/>
          <w:color w:val="auto"/>
          <w:highlight w:val="none"/>
        </w:rPr>
        <w:t>日历天，计划开工日期：</w:t>
      </w:r>
      <w:r>
        <w:rPr>
          <w:rFonts w:hint="eastAsia" w:ascii="宋体" w:hAnsi="宋体" w:cs="宋体"/>
          <w:color w:val="auto"/>
          <w:highlight w:val="none"/>
          <w:u w:val="single"/>
          <w:lang w:val="en-US" w:eastAsia="zh-CN"/>
        </w:rPr>
        <w:t>2026</w:t>
      </w:r>
      <w:r>
        <w:rPr>
          <w:rFonts w:hint="eastAsia" w:ascii="宋体" w:hAnsi="宋体" w:cs="宋体"/>
          <w:color w:val="auto"/>
          <w:highlight w:val="none"/>
        </w:rPr>
        <w:t>年</w:t>
      </w:r>
      <w:r>
        <w:rPr>
          <w:rFonts w:hint="eastAsia" w:ascii="宋体" w:hAnsi="宋体" w:cs="宋体"/>
          <w:color w:val="auto"/>
          <w:highlight w:val="none"/>
          <w:u w:val="single"/>
          <w:lang w:val="en-US" w:eastAsia="zh-CN"/>
        </w:rPr>
        <w:t xml:space="preserve"> 8 </w:t>
      </w:r>
      <w:r>
        <w:rPr>
          <w:rFonts w:hint="eastAsia" w:ascii="宋体" w:hAnsi="宋体" w:cs="宋体"/>
          <w:color w:val="auto"/>
          <w:highlight w:val="none"/>
        </w:rPr>
        <w:t>月</w:t>
      </w:r>
      <w:r>
        <w:rPr>
          <w:rFonts w:hint="eastAsia" w:ascii="宋体" w:hAnsi="宋体" w:cs="宋体"/>
          <w:color w:val="auto"/>
          <w:highlight w:val="none"/>
          <w:u w:val="single"/>
          <w:lang w:val="en-US" w:eastAsia="zh-CN"/>
        </w:rPr>
        <w:t xml:space="preserve"> 14 </w:t>
      </w:r>
      <w:r>
        <w:rPr>
          <w:rFonts w:hint="eastAsia" w:ascii="宋体" w:hAnsi="宋体" w:cs="宋体"/>
          <w:color w:val="auto"/>
          <w:highlight w:val="none"/>
        </w:rPr>
        <w:t>日，竣工日期：</w:t>
      </w:r>
      <w:r>
        <w:rPr>
          <w:rFonts w:hint="eastAsia" w:ascii="宋体" w:hAnsi="宋体" w:cs="宋体"/>
          <w:color w:val="auto"/>
          <w:highlight w:val="none"/>
          <w:u w:val="single"/>
          <w:lang w:val="en-US" w:eastAsia="zh-CN"/>
        </w:rPr>
        <w:t>2026</w:t>
      </w:r>
      <w:r>
        <w:rPr>
          <w:rFonts w:hint="eastAsia" w:ascii="宋体" w:hAnsi="宋体" w:cs="宋体"/>
          <w:color w:val="auto"/>
          <w:highlight w:val="none"/>
        </w:rPr>
        <w:t>年</w:t>
      </w:r>
      <w:r>
        <w:rPr>
          <w:rFonts w:hint="eastAsia" w:ascii="宋体" w:hAnsi="宋体" w:cs="宋体"/>
          <w:color w:val="auto"/>
          <w:highlight w:val="none"/>
          <w:u w:val="single"/>
          <w:lang w:val="en-US" w:eastAsia="zh-CN"/>
        </w:rPr>
        <w:t xml:space="preserve"> 9   </w:t>
      </w:r>
      <w:r>
        <w:rPr>
          <w:rFonts w:hint="eastAsia" w:ascii="宋体" w:hAnsi="宋体" w:cs="宋体"/>
          <w:color w:val="auto"/>
          <w:highlight w:val="none"/>
        </w:rPr>
        <w:t>月</w:t>
      </w:r>
      <w:r>
        <w:rPr>
          <w:rFonts w:hint="eastAsia" w:ascii="宋体" w:hAnsi="宋体" w:cs="宋体"/>
          <w:color w:val="auto"/>
          <w:highlight w:val="none"/>
          <w:u w:val="single"/>
          <w:lang w:val="en-US" w:eastAsia="zh-CN"/>
        </w:rPr>
        <w:t xml:space="preserve"> 22 </w:t>
      </w:r>
      <w:r>
        <w:rPr>
          <w:rFonts w:hint="eastAsia" w:ascii="宋体" w:hAnsi="宋体" w:cs="宋体"/>
          <w:color w:val="auto"/>
          <w:highlight w:val="none"/>
        </w:rPr>
        <w:t>日</w:t>
      </w:r>
      <w:r>
        <w:rPr>
          <w:rFonts w:hint="eastAsia" w:ascii="宋体" w:hAnsi="宋体" w:cs="宋体"/>
          <w:color w:val="auto"/>
          <w:highlight w:val="none"/>
          <w:lang w:eastAsia="zh-CN"/>
        </w:rPr>
        <w:t>（</w:t>
      </w:r>
      <w:r>
        <w:rPr>
          <w:rFonts w:hint="eastAsia" w:ascii="宋体" w:hAnsi="宋体" w:cs="宋体"/>
          <w:color w:val="auto"/>
          <w:highlight w:val="none"/>
          <w:lang w:val="en-US" w:eastAsia="zh-CN"/>
        </w:rPr>
        <w:t>具体开工日期以开工令为准</w:t>
      </w:r>
      <w:r>
        <w:rPr>
          <w:rFonts w:hint="eastAsia" w:ascii="宋体" w:hAnsi="宋体" w:cs="宋体"/>
          <w:color w:val="auto"/>
          <w:highlight w:val="none"/>
          <w:lang w:eastAsia="zh-CN"/>
        </w:rPr>
        <w:t>）</w:t>
      </w:r>
      <w:r>
        <w:rPr>
          <w:rFonts w:hint="eastAsia" w:ascii="宋体" w:hAnsi="宋体" w:cs="宋体"/>
          <w:color w:val="auto"/>
          <w:highlight w:val="none"/>
        </w:rPr>
        <w:t>。</w:t>
      </w:r>
    </w:p>
    <w:p w14:paraId="39937591">
      <w:pPr>
        <w:adjustRightInd w:val="0"/>
        <w:snapToGrid w:val="0"/>
        <w:spacing w:line="380" w:lineRule="exact"/>
        <w:ind w:firstLine="420" w:firstLineChars="200"/>
        <w:rPr>
          <w:rFonts w:ascii="宋体" w:hAnsi="宋体" w:cs="宋体"/>
          <w:color w:val="auto"/>
          <w:highlight w:val="none"/>
        </w:rPr>
      </w:pPr>
      <w:r>
        <w:rPr>
          <w:rFonts w:hint="eastAsia" w:ascii="宋体" w:hAnsi="宋体" w:cs="宋体"/>
          <w:color w:val="auto"/>
          <w:highlight w:val="none"/>
        </w:rPr>
        <w:t>2.1.5 其他:</w:t>
      </w:r>
      <w:r>
        <w:rPr>
          <w:rFonts w:hint="eastAsia" w:ascii="宋体" w:hAnsi="宋体" w:cs="宋体"/>
          <w:color w:val="auto"/>
          <w:highlight w:val="none"/>
          <w:u w:val="single"/>
        </w:rPr>
        <w:t xml:space="preserve">   /   </w:t>
      </w:r>
    </w:p>
    <w:p w14:paraId="5F0D456E">
      <w:pPr>
        <w:adjustRightInd w:val="0"/>
        <w:snapToGrid w:val="0"/>
        <w:spacing w:line="380" w:lineRule="exact"/>
        <w:ind w:firstLine="420" w:firstLineChars="200"/>
        <w:rPr>
          <w:rFonts w:ascii="宋体" w:hAnsi="宋体" w:cs="宋体"/>
          <w:color w:val="auto"/>
          <w:highlight w:val="none"/>
          <w:u w:val="single"/>
        </w:rPr>
      </w:pPr>
      <w:r>
        <w:rPr>
          <w:rFonts w:hint="eastAsia" w:ascii="宋体" w:hAnsi="宋体" w:cs="宋体"/>
          <w:color w:val="auto"/>
          <w:highlight w:val="none"/>
        </w:rPr>
        <w:t>2.2招标范围：</w:t>
      </w:r>
      <w:r>
        <w:rPr>
          <w:rFonts w:hint="eastAsia" w:ascii="宋体" w:hAnsi="宋体" w:cs="宋体"/>
          <w:color w:val="auto"/>
          <w:highlight w:val="none"/>
          <w:u w:val="single"/>
        </w:rPr>
        <w:t xml:space="preserve"> </w:t>
      </w:r>
      <w:r>
        <w:rPr>
          <w:rFonts w:hint="eastAsia" w:ascii="宋体" w:hAnsi="宋体" w:cs="宋体"/>
          <w:color w:val="auto"/>
          <w:szCs w:val="21"/>
          <w:highlight w:val="none"/>
          <w:u w:val="single"/>
        </w:rPr>
        <w:t>施工图纸及工程量清单范围内的所有工程量</w:t>
      </w:r>
      <w:r>
        <w:rPr>
          <w:rFonts w:hint="eastAsia" w:ascii="宋体" w:hAnsi="宋体" w:cs="宋体"/>
          <w:color w:val="auto"/>
          <w:highlight w:val="none"/>
          <w:u w:val="single"/>
        </w:rPr>
        <w:t>。</w:t>
      </w:r>
    </w:p>
    <w:p w14:paraId="6E4F7E77">
      <w:pPr>
        <w:pStyle w:val="2"/>
        <w:adjustRightInd w:val="0"/>
        <w:snapToGrid w:val="0"/>
        <w:spacing w:before="0" w:after="0" w:line="380" w:lineRule="exact"/>
        <w:rPr>
          <w:rFonts w:ascii="宋体" w:hAnsi="宋体" w:eastAsia="宋体" w:cs="宋体"/>
          <w:color w:val="auto"/>
          <w:highlight w:val="none"/>
        </w:rPr>
      </w:pPr>
      <w:bookmarkStart w:id="6" w:name="_Toc389065124"/>
      <w:bookmarkStart w:id="7" w:name="_Toc1695"/>
      <w:r>
        <w:rPr>
          <w:rFonts w:hint="eastAsia" w:ascii="宋体" w:hAnsi="宋体" w:eastAsia="宋体" w:cs="宋体"/>
          <w:color w:val="auto"/>
          <w:highlight w:val="none"/>
        </w:rPr>
        <w:t>3. 投标人资格要求</w:t>
      </w:r>
      <w:bookmarkEnd w:id="6"/>
      <w:bookmarkEnd w:id="7"/>
    </w:p>
    <w:p w14:paraId="0EBE0A4A">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3.1投标人须具备</w:t>
      </w:r>
      <w:r>
        <w:rPr>
          <w:rFonts w:hint="eastAsia" w:ascii="宋体" w:hAnsi="宋体" w:cs="宋体"/>
          <w:color w:val="auto"/>
          <w:szCs w:val="21"/>
          <w:highlight w:val="none"/>
          <w:u w:val="none"/>
        </w:rPr>
        <w:t>建设行政主管部门核发的</w:t>
      </w:r>
      <w:r>
        <w:rPr>
          <w:rFonts w:hint="eastAsia" w:ascii="宋体" w:hAnsi="宋体" w:cs="宋体"/>
          <w:color w:val="auto"/>
          <w:szCs w:val="21"/>
          <w:highlight w:val="none"/>
          <w:u w:val="single"/>
          <w:lang w:eastAsia="zh-CN"/>
        </w:rPr>
        <w:t>市政公用工程施工总承包叁级及以上</w:t>
      </w:r>
      <w:r>
        <w:rPr>
          <w:rFonts w:hint="eastAsia" w:ascii="宋体" w:hAnsi="宋体" w:cs="宋体"/>
          <w:color w:val="auto"/>
          <w:szCs w:val="21"/>
          <w:highlight w:val="none"/>
        </w:rPr>
        <w:t>（资质），并在人员、设备、资金等方面具有相应的施工能力。</w:t>
      </w:r>
    </w:p>
    <w:p w14:paraId="170F17B4">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3.2投标人拟派项目负责人须具备</w:t>
      </w:r>
      <w:r>
        <w:rPr>
          <w:rFonts w:hint="eastAsia" w:ascii="宋体" w:hAnsi="宋体" w:eastAsia="宋体" w:cs="宋体"/>
          <w:color w:val="auto"/>
          <w:sz w:val="21"/>
          <w:szCs w:val="21"/>
          <w:highlight w:val="none"/>
          <w:u w:val="single"/>
          <w:shd w:val="clear" w:color="auto" w:fill="FFFFFF"/>
          <w:lang w:eastAsia="zh-CN"/>
        </w:rPr>
        <w:t>贰级及以上注册建造师（市政公用工程专业）</w:t>
      </w:r>
      <w:r>
        <w:rPr>
          <w:rFonts w:hint="eastAsia" w:ascii="宋体" w:hAnsi="宋体" w:cs="宋体"/>
          <w:color w:val="auto"/>
          <w:szCs w:val="21"/>
          <w:highlight w:val="none"/>
        </w:rPr>
        <w:t>（资格），且必须满足下列条件：</w:t>
      </w:r>
    </w:p>
    <w:p w14:paraId="6D673B26">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（1）项目负责人不得同时在两个或者两个以上单位受聘或者执业。a不能同时在两个及以上单位签订劳动合同或</w:t>
      </w:r>
      <w:r>
        <w:rPr>
          <w:rFonts w:hint="eastAsia" w:ascii="宋体" w:hAnsi="宋体" w:cs="宋体"/>
          <w:color w:val="auto"/>
          <w:szCs w:val="21"/>
          <w:highlight w:val="none"/>
          <w:lang w:val="en-US" w:eastAsia="zh-CN"/>
        </w:rPr>
        <w:t>缴纳</w:t>
      </w:r>
      <w:r>
        <w:rPr>
          <w:rFonts w:hint="eastAsia" w:ascii="宋体" w:hAnsi="宋体" w:cs="宋体"/>
          <w:color w:val="auto"/>
          <w:szCs w:val="21"/>
          <w:highlight w:val="none"/>
        </w:rPr>
        <w:t>社会保险；b不能将本人不同的执业资格证书、职业合格证书等注册在两个以上单位；c不能在非注册单位任职，时间持续3个月及以上。</w:t>
      </w:r>
    </w:p>
    <w:p w14:paraId="4A3D6497">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14:paraId="66C516DF">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注：以上在建工程是指在其他项目担任项目负责人职务。</w:t>
      </w:r>
    </w:p>
    <w:p w14:paraId="6DB49BEB">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（3）项目负责人无行贿犯罪行为记录；或有行贿犯罪行为记录，但自记录之日起已超过5年的。</w:t>
      </w:r>
    </w:p>
    <w:p w14:paraId="7815F882">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3.3投标人及拟派项目负责人应具备其他要求：</w:t>
      </w:r>
    </w:p>
    <w:p w14:paraId="115570FB">
      <w:pPr>
        <w:adjustRightInd w:val="0"/>
        <w:snapToGrid w:val="0"/>
        <w:spacing w:line="360" w:lineRule="auto"/>
        <w:ind w:firstLine="424" w:firstLineChars="202"/>
        <w:rPr>
          <w:rFonts w:hint="eastAsia" w:ascii="宋体" w:hAnsi="宋体" w:cs="宋体"/>
          <w:color w:val="auto"/>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sym w:font="Wingdings" w:char="00A8"/>
      </w:r>
      <w:r>
        <w:rPr>
          <w:rFonts w:hint="eastAsia" w:ascii="宋体" w:hAnsi="宋体" w:cs="宋体"/>
          <w:color w:val="auto"/>
          <w:highlight w:val="none"/>
          <w:u w:val="single"/>
        </w:rPr>
        <w:t xml:space="preserve">投标人 □项目负责人 </w:t>
      </w:r>
      <w:r>
        <w:rPr>
          <w:rFonts w:hint="eastAsia" w:ascii="宋体" w:hAnsi="宋体" w:cs="宋体"/>
          <w:color w:val="auto"/>
          <w:highlight w:val="none"/>
        </w:rPr>
        <w:t>承担过类似工程；</w:t>
      </w:r>
    </w:p>
    <w:p w14:paraId="23223FE2">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FF0000"/>
          <w:szCs w:val="21"/>
          <w:highlight w:val="none"/>
        </w:rPr>
        <w:t xml:space="preserve"> </w:t>
      </w:r>
      <w:r>
        <w:rPr>
          <w:rFonts w:hint="eastAsia" w:ascii="宋体" w:hAnsi="宋体" w:cs="宋体"/>
          <w:color w:val="auto"/>
          <w:szCs w:val="21"/>
          <w:highlight w:val="none"/>
        </w:rPr>
        <w:t>自</w:t>
      </w:r>
      <w:r>
        <w:rPr>
          <w:rFonts w:hint="eastAsia" w:ascii="宋体" w:hAnsi="宋体" w:cs="宋体"/>
          <w:color w:val="auto"/>
          <w:szCs w:val="21"/>
          <w:highlight w:val="none"/>
          <w:u w:val="single"/>
        </w:rPr>
        <w:t xml:space="preserve"> 20</w:t>
      </w:r>
      <w:r>
        <w:rPr>
          <w:rFonts w:hint="eastAsia" w:ascii="宋体" w:hAnsi="宋体" w:cs="宋体"/>
          <w:color w:val="auto"/>
          <w:szCs w:val="21"/>
          <w:highlight w:val="none"/>
          <w:u w:val="single"/>
          <w:lang w:val="en-US" w:eastAsia="zh-CN"/>
        </w:rPr>
        <w:t>24</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lang w:val="en-US" w:eastAsia="zh-CN"/>
        </w:rPr>
        <w:t xml:space="preserve"> 7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29  </w:t>
      </w:r>
      <w:r>
        <w:rPr>
          <w:rFonts w:hint="eastAsia" w:ascii="宋体" w:hAnsi="宋体" w:cs="宋体"/>
          <w:color w:val="auto"/>
          <w:szCs w:val="21"/>
          <w:highlight w:val="none"/>
        </w:rPr>
        <w:t>日以来，企业和拟派项目负责人没有因串通投标、弄虚作假、以他人名义投标、骗取中标、转包、违法分包等违法行为受到建设等有关部门行政处罚的；</w:t>
      </w:r>
    </w:p>
    <w:p w14:paraId="4E303BE4">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自</w:t>
      </w:r>
      <w:r>
        <w:rPr>
          <w:rFonts w:hint="eastAsia" w:ascii="宋体" w:hAnsi="宋体" w:cs="宋体"/>
          <w:color w:val="auto"/>
          <w:szCs w:val="21"/>
          <w:highlight w:val="none"/>
          <w:u w:val="single"/>
        </w:rPr>
        <w:t xml:space="preserve"> 202</w:t>
      </w:r>
      <w:r>
        <w:rPr>
          <w:rFonts w:hint="eastAsia" w:ascii="宋体" w:hAnsi="宋体" w:cs="宋体"/>
          <w:color w:val="auto"/>
          <w:szCs w:val="21"/>
          <w:highlight w:val="none"/>
          <w:u w:val="single"/>
          <w:lang w:val="en-US" w:eastAsia="zh-CN"/>
        </w:rPr>
        <w:t xml:space="preserve">5 </w:t>
      </w:r>
      <w:r>
        <w:rPr>
          <w:rFonts w:hint="eastAsia" w:ascii="宋体" w:hAnsi="宋体" w:cs="宋体"/>
          <w:color w:val="auto"/>
          <w:szCs w:val="21"/>
          <w:highlight w:val="none"/>
        </w:rPr>
        <w:t>年</w:t>
      </w:r>
      <w:r>
        <w:rPr>
          <w:rFonts w:hint="eastAsia" w:ascii="宋体" w:hAnsi="宋体" w:cs="宋体"/>
          <w:color w:val="auto"/>
          <w:szCs w:val="21"/>
          <w:highlight w:val="none"/>
          <w:u w:val="single"/>
          <w:lang w:val="en-US" w:eastAsia="zh-CN"/>
        </w:rPr>
        <w:t xml:space="preserve"> 7 </w:t>
      </w:r>
      <w:r>
        <w:rPr>
          <w:rFonts w:hint="eastAsia" w:ascii="宋体" w:hAnsi="宋体" w:cs="宋体"/>
          <w:color w:val="auto"/>
          <w:szCs w:val="21"/>
          <w:highlight w:val="none"/>
        </w:rPr>
        <w:t>月</w:t>
      </w:r>
      <w:r>
        <w:rPr>
          <w:rFonts w:hint="eastAsia" w:ascii="宋体" w:hAnsi="宋体" w:cs="宋体"/>
          <w:color w:val="auto"/>
          <w:szCs w:val="21"/>
          <w:highlight w:val="none"/>
          <w:u w:val="single"/>
          <w:lang w:val="en-US" w:eastAsia="zh-CN"/>
        </w:rPr>
        <w:t xml:space="preserve">  29 </w:t>
      </w:r>
      <w:r>
        <w:rPr>
          <w:rFonts w:hint="eastAsia" w:ascii="宋体" w:hAnsi="宋体" w:cs="宋体"/>
          <w:color w:val="auto"/>
          <w:szCs w:val="21"/>
          <w:highlight w:val="none"/>
        </w:rPr>
        <w:t>日以来，企业没有无正当理由放弃中标资格（不含项目负责人多投多中后放弃）、不与招标人订立合同、拒不提供履约担保情形的；</w:t>
      </w:r>
    </w:p>
    <w:p w14:paraId="573E4C03">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自</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 xml:space="preserve">6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4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29 </w:t>
      </w:r>
      <w:r>
        <w:rPr>
          <w:rFonts w:hint="eastAsia" w:ascii="宋体" w:hAnsi="宋体" w:cs="宋体"/>
          <w:color w:val="auto"/>
          <w:szCs w:val="21"/>
          <w:highlight w:val="none"/>
        </w:rPr>
        <w:t>日以来，企业没有因拖欠工人工资被招标项目所在地省、市、县（市、区）建设行政主管部门通报批评的；</w:t>
      </w:r>
    </w:p>
    <w:p w14:paraId="3ABE142E">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自</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日以来，投标人或者拟派项目负责人在招标人之前的工程中没有履约评价不合格的，履约评价不合格的名单如下：</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14:paraId="70D24102">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3.4投标人不得有招标文件第一章投标人须知第1.4.3项规定的情形。</w:t>
      </w:r>
    </w:p>
    <w:p w14:paraId="4F8C49FA">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3.5本次招标  </w:t>
      </w:r>
      <w:r>
        <w:rPr>
          <w:rFonts w:hint="eastAsia" w:ascii="宋体" w:hAnsi="宋体" w:cs="宋体"/>
          <w:color w:val="auto"/>
          <w:szCs w:val="21"/>
          <w:highlight w:val="none"/>
          <w:u w:val="single"/>
        </w:rPr>
        <w:t>不接受 </w:t>
      </w:r>
      <w:r>
        <w:rPr>
          <w:rFonts w:hint="eastAsia" w:ascii="宋体" w:hAnsi="宋体" w:cs="宋体"/>
          <w:color w:val="auto"/>
          <w:szCs w:val="21"/>
          <w:highlight w:val="none"/>
        </w:rPr>
        <w:t xml:space="preserve"> （接受/不接受）联合体投标。</w:t>
      </w:r>
    </w:p>
    <w:p w14:paraId="37BE1273">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采用联合体投标的，应满足招标文件第一章投标人须知第1.4.2项的规定。</w:t>
      </w:r>
    </w:p>
    <w:p w14:paraId="5F986F19">
      <w:pPr>
        <w:pStyle w:val="2"/>
        <w:adjustRightInd w:val="0"/>
        <w:snapToGrid w:val="0"/>
        <w:spacing w:before="0" w:after="0" w:line="380" w:lineRule="exact"/>
        <w:ind w:firstLine="422" w:firstLineChars="200"/>
        <w:rPr>
          <w:rFonts w:ascii="宋体" w:hAnsi="宋体" w:eastAsia="宋体" w:cs="宋体"/>
          <w:color w:val="auto"/>
          <w:highlight w:val="none"/>
        </w:rPr>
      </w:pPr>
      <w:bookmarkStart w:id="8" w:name="_Toc389065125"/>
      <w:bookmarkStart w:id="9" w:name="_Toc194"/>
      <w:r>
        <w:rPr>
          <w:rFonts w:hint="eastAsia" w:ascii="宋体" w:hAnsi="宋体" w:eastAsia="宋体" w:cs="宋体"/>
          <w:color w:val="auto"/>
          <w:highlight w:val="none"/>
        </w:rPr>
        <w:t xml:space="preserve">4. </w:t>
      </w:r>
      <w:bookmarkEnd w:id="8"/>
      <w:bookmarkStart w:id="10" w:name="_Toc389065126"/>
      <w:r>
        <w:rPr>
          <w:rFonts w:hint="eastAsia" w:ascii="宋体" w:hAnsi="宋体" w:eastAsia="宋体" w:cs="宋体"/>
          <w:color w:val="auto"/>
          <w:highlight w:val="none"/>
        </w:rPr>
        <w:t>招标文件的获取</w:t>
      </w:r>
      <w:bookmarkEnd w:id="9"/>
      <w:bookmarkEnd w:id="10"/>
    </w:p>
    <w:p w14:paraId="414FC7D5">
      <w:pPr>
        <w:adjustRightInd w:val="0"/>
        <w:snapToGrid w:val="0"/>
        <w:spacing w:line="38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4.1招标文件获取时间为：</w:t>
      </w:r>
      <w:r>
        <w:rPr>
          <w:rFonts w:hint="eastAsia" w:ascii="宋体" w:hAnsi="宋体" w:cs="宋体"/>
          <w:color w:val="auto"/>
          <w:highlight w:val="none"/>
          <w:u w:val="single"/>
          <w:lang w:val="en-US" w:eastAsia="zh-CN"/>
        </w:rPr>
        <w:t>2026</w:t>
      </w:r>
      <w:r>
        <w:rPr>
          <w:rFonts w:hint="eastAsia" w:ascii="宋体" w:hAnsi="宋体" w:cs="宋体"/>
          <w:color w:val="auto"/>
          <w:highlight w:val="none"/>
        </w:rPr>
        <w:t>年</w:t>
      </w:r>
      <w:r>
        <w:rPr>
          <w:rFonts w:hint="eastAsia" w:ascii="宋体" w:hAnsi="宋体" w:cs="宋体"/>
          <w:color w:val="auto"/>
          <w:highlight w:val="none"/>
          <w:u w:val="single"/>
          <w:lang w:val="en-US" w:eastAsia="zh-CN"/>
        </w:rPr>
        <w:t>7</w:t>
      </w:r>
      <w:r>
        <w:rPr>
          <w:rFonts w:hint="eastAsia" w:ascii="宋体" w:hAnsi="宋体" w:cs="宋体"/>
          <w:color w:val="auto"/>
          <w:highlight w:val="none"/>
        </w:rPr>
        <w:t>月</w:t>
      </w:r>
      <w:r>
        <w:rPr>
          <w:rFonts w:hint="eastAsia" w:ascii="宋体" w:hAnsi="宋体" w:cs="宋体"/>
          <w:color w:val="auto"/>
          <w:highlight w:val="none"/>
          <w:u w:val="single"/>
          <w:lang w:val="en-US" w:eastAsia="zh-CN"/>
        </w:rPr>
        <w:t xml:space="preserve"> 29 </w:t>
      </w:r>
      <w:r>
        <w:rPr>
          <w:rFonts w:hint="eastAsia" w:ascii="宋体" w:hAnsi="宋体" w:cs="宋体"/>
          <w:color w:val="auto"/>
          <w:highlight w:val="none"/>
        </w:rPr>
        <w:t>日</w:t>
      </w:r>
      <w:r>
        <w:rPr>
          <w:rFonts w:hint="eastAsia" w:ascii="宋体" w:hAnsi="宋体" w:cs="宋体"/>
          <w:color w:val="auto"/>
          <w:kern w:val="0"/>
          <w:szCs w:val="21"/>
          <w:highlight w:val="none"/>
          <w:u w:val="single"/>
          <w:lang w:val="en-US" w:eastAsia="zh-CN"/>
        </w:rPr>
        <w:t xml:space="preserve"> 8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lang w:val="en-US" w:eastAsia="zh-CN"/>
        </w:rPr>
        <w:t>00</w:t>
      </w:r>
      <w:r>
        <w:rPr>
          <w:rFonts w:hint="eastAsia" w:ascii="宋体" w:hAnsi="宋体" w:cs="宋体"/>
          <w:color w:val="auto"/>
          <w:kern w:val="0"/>
          <w:szCs w:val="21"/>
          <w:highlight w:val="none"/>
        </w:rPr>
        <w:t>分至</w:t>
      </w:r>
      <w:r>
        <w:rPr>
          <w:rFonts w:hint="eastAsia" w:ascii="宋体" w:hAnsi="宋体" w:cs="宋体"/>
          <w:color w:val="auto"/>
          <w:highlight w:val="none"/>
          <w:u w:val="single"/>
          <w:lang w:val="en-US" w:eastAsia="zh-CN"/>
        </w:rPr>
        <w:t>2026</w:t>
      </w:r>
      <w:r>
        <w:rPr>
          <w:rFonts w:hint="eastAsia" w:ascii="宋体" w:hAnsi="宋体" w:cs="宋体"/>
          <w:color w:val="auto"/>
          <w:highlight w:val="none"/>
        </w:rPr>
        <w:t>年</w:t>
      </w:r>
      <w:r>
        <w:rPr>
          <w:rFonts w:hint="eastAsia" w:ascii="宋体" w:hAnsi="宋体" w:cs="宋体"/>
          <w:color w:val="auto"/>
          <w:highlight w:val="none"/>
          <w:u w:val="single"/>
          <w:lang w:val="en-US" w:eastAsia="zh-CN"/>
        </w:rPr>
        <w:t>8</w:t>
      </w:r>
      <w:r>
        <w:rPr>
          <w:rFonts w:hint="eastAsia" w:ascii="宋体" w:hAnsi="宋体" w:cs="宋体"/>
          <w:color w:val="auto"/>
          <w:highlight w:val="none"/>
        </w:rPr>
        <w:t>月</w:t>
      </w:r>
      <w:r>
        <w:rPr>
          <w:rFonts w:hint="eastAsia" w:ascii="宋体" w:hAnsi="宋体" w:cs="宋体"/>
          <w:color w:val="auto"/>
          <w:highlight w:val="none"/>
          <w:u w:val="single"/>
          <w:lang w:val="en-US" w:eastAsia="zh-CN"/>
        </w:rPr>
        <w:t>7</w:t>
      </w:r>
      <w:r>
        <w:rPr>
          <w:rFonts w:hint="eastAsia" w:ascii="宋体" w:hAnsi="宋体" w:cs="宋体"/>
          <w:color w:val="auto"/>
          <w:highlight w:val="none"/>
        </w:rPr>
        <w:t>日</w:t>
      </w:r>
      <w:r>
        <w:rPr>
          <w:rFonts w:hint="eastAsia" w:ascii="宋体" w:hAnsi="宋体" w:cs="宋体"/>
          <w:color w:val="auto"/>
          <w:kern w:val="0"/>
          <w:szCs w:val="21"/>
          <w:highlight w:val="none"/>
          <w:u w:val="single"/>
          <w:lang w:val="en-US" w:eastAsia="zh-CN"/>
        </w:rPr>
        <w:t xml:space="preserve"> 9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lang w:val="en-US" w:eastAsia="zh-CN"/>
        </w:rPr>
        <w:t xml:space="preserve">00 </w:t>
      </w:r>
      <w:r>
        <w:rPr>
          <w:rFonts w:hint="eastAsia" w:ascii="宋体" w:hAnsi="宋体" w:cs="宋体"/>
          <w:color w:val="auto"/>
          <w:kern w:val="0"/>
          <w:szCs w:val="21"/>
          <w:highlight w:val="none"/>
        </w:rPr>
        <w:t xml:space="preserve">分； </w:t>
      </w:r>
    </w:p>
    <w:p w14:paraId="65EFFAF9">
      <w:pPr>
        <w:shd w:val="clear" w:color="auto" w:fill="FFFFFF"/>
        <w:spacing w:line="38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4.2招标文件获取方式：投标人获取招标文件、工程量清单等资料的时间和方法：请投标申请人至“</w:t>
      </w:r>
      <w:r>
        <w:rPr>
          <w:rFonts w:hint="eastAsia"/>
          <w:kern w:val="0"/>
          <w:szCs w:val="21"/>
          <w:highlight w:val="none"/>
          <w:lang w:eastAsia="zh-CN"/>
        </w:rPr>
        <w:t>江阴市公共资源交易中心综合交易（乡镇）平台</w:t>
      </w:r>
      <w:r>
        <w:rPr>
          <w:rFonts w:hint="eastAsia" w:ascii="宋体" w:hAnsi="宋体" w:cs="宋体"/>
          <w:color w:val="auto"/>
          <w:kern w:val="0"/>
          <w:szCs w:val="21"/>
          <w:highlight w:val="none"/>
        </w:rPr>
        <w:t>”使用“江苏CA数字证书”会员系统登录获取。</w:t>
      </w:r>
    </w:p>
    <w:p w14:paraId="213A23AE">
      <w:pPr>
        <w:keepNext w:val="0"/>
        <w:keepLines w:val="0"/>
        <w:widowControl/>
        <w:suppressLineNumbers w:val="0"/>
        <w:pBdr>
          <w:top w:val="none" w:color="auto" w:sz="0" w:space="0"/>
          <w:left w:val="none" w:color="auto" w:sz="0" w:space="0"/>
          <w:bottom w:val="none" w:color="auto" w:sz="0" w:space="0"/>
          <w:right w:val="none" w:color="auto" w:sz="0" w:space="0"/>
        </w:pBdr>
        <w:adjustRightInd w:val="0"/>
        <w:spacing w:before="0" w:beforeAutospacing="0" w:after="0" w:afterAutospacing="0" w:line="38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shd w:val="clear" w:color="auto" w:fill="FFFFFF"/>
          <w:lang w:val="en-US" w:eastAsia="zh-CN" w:bidi="ar"/>
        </w:rPr>
        <w:t>4.3</w:t>
      </w:r>
      <w:r>
        <w:rPr>
          <w:rFonts w:hint="eastAsia" w:ascii="宋体" w:hAnsi="宋体" w:eastAsia="宋体" w:cs="宋体"/>
          <w:color w:val="auto"/>
          <w:kern w:val="0"/>
          <w:szCs w:val="21"/>
          <w:highlight w:val="none"/>
          <w:lang w:val="en-US" w:eastAsia="zh-CN"/>
        </w:rPr>
        <w:t>建设工程交易投标工具技术服务费</w:t>
      </w:r>
      <w:r>
        <w:rPr>
          <w:rFonts w:hint="eastAsia" w:ascii="宋体" w:hAnsi="宋体" w:eastAsia="宋体" w:cs="宋体"/>
          <w:color w:val="auto"/>
          <w:kern w:val="0"/>
          <w:szCs w:val="21"/>
          <w:highlight w:val="none"/>
          <w:u w:val="single"/>
          <w:lang w:val="en-US" w:eastAsia="zh-CN"/>
        </w:rPr>
        <w:t xml:space="preserve"> 100 </w:t>
      </w:r>
      <w:r>
        <w:rPr>
          <w:rFonts w:hint="eastAsia" w:ascii="宋体" w:hAnsi="宋体" w:eastAsia="宋体" w:cs="宋体"/>
          <w:color w:val="auto"/>
          <w:kern w:val="0"/>
          <w:szCs w:val="21"/>
          <w:highlight w:val="none"/>
          <w:lang w:val="en-US" w:eastAsia="zh-CN"/>
        </w:rPr>
        <w:t>元，投标人通过会员系统内网上支付方式支付。</w:t>
      </w:r>
    </w:p>
    <w:p w14:paraId="0592DB74">
      <w:pPr>
        <w:pStyle w:val="2"/>
        <w:adjustRightInd w:val="0"/>
        <w:snapToGrid w:val="0"/>
        <w:spacing w:before="0" w:after="0" w:line="380" w:lineRule="exact"/>
        <w:rPr>
          <w:rFonts w:ascii="宋体" w:hAnsi="宋体" w:eastAsia="宋体" w:cs="宋体"/>
          <w:color w:val="auto"/>
          <w:highlight w:val="none"/>
        </w:rPr>
      </w:pPr>
      <w:bookmarkStart w:id="11" w:name="_Toc389065127"/>
      <w:bookmarkStart w:id="12" w:name="_Toc24704"/>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 投标</w:t>
      </w:r>
      <w:bookmarkEnd w:id="11"/>
      <w:r>
        <w:rPr>
          <w:rFonts w:hint="eastAsia" w:ascii="宋体" w:hAnsi="宋体" w:eastAsia="宋体" w:cs="宋体"/>
          <w:color w:val="auto"/>
          <w:highlight w:val="none"/>
        </w:rPr>
        <w:t>截止时间</w:t>
      </w:r>
      <w:bookmarkEnd w:id="12"/>
    </w:p>
    <w:p w14:paraId="2D4501AC">
      <w:pPr>
        <w:adjustRightInd w:val="0"/>
        <w:snapToGrid w:val="0"/>
        <w:spacing w:line="380" w:lineRule="exact"/>
        <w:ind w:firstLine="420" w:firstLineChars="200"/>
        <w:rPr>
          <w:rFonts w:hint="eastAsia" w:ascii="宋体" w:hAnsi="宋体" w:cs="宋体"/>
          <w:color w:val="auto"/>
          <w:szCs w:val="21"/>
          <w:highlight w:val="none"/>
        </w:rPr>
      </w:pPr>
      <w:bookmarkStart w:id="13" w:name="_Toc389065128"/>
      <w:r>
        <w:rPr>
          <w:rFonts w:hint="eastAsia" w:ascii="宋体" w:hAnsi="宋体" w:cs="宋体"/>
          <w:color w:val="auto"/>
          <w:szCs w:val="21"/>
          <w:highlight w:val="none"/>
        </w:rPr>
        <w:t>5.1投标截止时间为</w:t>
      </w:r>
      <w:r>
        <w:rPr>
          <w:rFonts w:hint="eastAsia" w:ascii="宋体" w:hAnsi="宋体" w:cs="宋体"/>
          <w:color w:val="auto"/>
          <w:kern w:val="0"/>
          <w:szCs w:val="21"/>
          <w:highlight w:val="none"/>
        </w:rPr>
        <w:t xml:space="preserve"> ：</w:t>
      </w:r>
      <w:r>
        <w:rPr>
          <w:rFonts w:hint="eastAsia" w:ascii="宋体" w:hAnsi="宋体" w:cs="宋体"/>
          <w:color w:val="auto"/>
          <w:highlight w:val="none"/>
          <w:u w:val="single"/>
          <w:lang w:val="en-US" w:eastAsia="zh-CN"/>
        </w:rPr>
        <w:t>2026</w:t>
      </w:r>
      <w:r>
        <w:rPr>
          <w:rFonts w:hint="eastAsia" w:ascii="宋体" w:hAnsi="宋体" w:cs="宋体"/>
          <w:color w:val="auto"/>
          <w:highlight w:val="none"/>
        </w:rPr>
        <w:t>年</w:t>
      </w:r>
      <w:r>
        <w:rPr>
          <w:rFonts w:hint="eastAsia" w:ascii="宋体" w:hAnsi="宋体" w:cs="宋体"/>
          <w:color w:val="auto"/>
          <w:highlight w:val="none"/>
          <w:u w:val="single"/>
          <w:lang w:val="en-US" w:eastAsia="zh-CN"/>
        </w:rPr>
        <w:t xml:space="preserve">  8  </w:t>
      </w:r>
      <w:r>
        <w:rPr>
          <w:rFonts w:hint="eastAsia" w:ascii="宋体" w:hAnsi="宋体" w:cs="宋体"/>
          <w:color w:val="auto"/>
          <w:highlight w:val="none"/>
        </w:rPr>
        <w:t>月</w:t>
      </w:r>
      <w:r>
        <w:rPr>
          <w:rFonts w:hint="eastAsia" w:ascii="宋体" w:hAnsi="宋体" w:cs="宋体"/>
          <w:color w:val="auto"/>
          <w:highlight w:val="none"/>
          <w:u w:val="single"/>
          <w:lang w:val="en-US" w:eastAsia="zh-CN"/>
        </w:rPr>
        <w:t xml:space="preserve"> 7 </w:t>
      </w:r>
      <w:r>
        <w:rPr>
          <w:rFonts w:hint="eastAsia" w:ascii="宋体" w:hAnsi="宋体" w:cs="宋体"/>
          <w:color w:val="auto"/>
          <w:highlight w:val="none"/>
        </w:rPr>
        <w:t>日</w:t>
      </w:r>
      <w:r>
        <w:rPr>
          <w:rFonts w:hint="eastAsia" w:ascii="宋体" w:hAnsi="宋体" w:cs="宋体"/>
          <w:color w:val="auto"/>
          <w:kern w:val="0"/>
          <w:szCs w:val="21"/>
          <w:highlight w:val="none"/>
          <w:u w:val="single"/>
          <w:lang w:val="en-US" w:eastAsia="zh-CN"/>
        </w:rPr>
        <w:t xml:space="preserve">  9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lang w:val="en-US" w:eastAsia="zh-CN"/>
        </w:rPr>
        <w:t xml:space="preserve">  00  </w:t>
      </w:r>
      <w:r>
        <w:rPr>
          <w:rFonts w:hint="eastAsia" w:ascii="宋体" w:hAnsi="宋体" w:cs="宋体"/>
          <w:color w:val="auto"/>
          <w:kern w:val="0"/>
          <w:szCs w:val="21"/>
          <w:highlight w:val="none"/>
        </w:rPr>
        <w:t>分</w:t>
      </w:r>
      <w:r>
        <w:rPr>
          <w:rFonts w:hint="eastAsia" w:ascii="宋体" w:hAnsi="宋体" w:cs="宋体"/>
          <w:color w:val="auto"/>
          <w:szCs w:val="21"/>
          <w:highlight w:val="none"/>
        </w:rPr>
        <w:t>。</w:t>
      </w:r>
    </w:p>
    <w:p w14:paraId="1F45BB8E">
      <w:pPr>
        <w:adjustRightInd w:val="0"/>
        <w:snapToGrid w:val="0"/>
        <w:spacing w:line="380" w:lineRule="exact"/>
        <w:ind w:firstLine="420" w:firstLineChars="200"/>
        <w:rPr>
          <w:rFonts w:hint="default" w:ascii="宋体" w:hAnsi="宋体" w:eastAsia="宋体" w:cs="宋体"/>
          <w:color w:val="auto"/>
          <w:szCs w:val="21"/>
          <w:highlight w:val="none"/>
          <w:u w:val="single"/>
          <w:lang w:val="en-US" w:eastAsia="zh-CN"/>
        </w:rPr>
      </w:pPr>
      <w:r>
        <w:rPr>
          <w:rFonts w:hint="eastAsia" w:ascii="宋体" w:hAnsi="宋体" w:cs="宋体"/>
          <w:color w:val="auto"/>
          <w:szCs w:val="21"/>
          <w:highlight w:val="none"/>
          <w:lang w:val="en-US" w:eastAsia="zh-CN"/>
        </w:rPr>
        <w:t>5.2开标时间：</w:t>
      </w:r>
      <w:r>
        <w:rPr>
          <w:rFonts w:hint="eastAsia" w:ascii="宋体" w:hAnsi="宋体" w:cs="宋体"/>
          <w:color w:val="auto"/>
          <w:highlight w:val="none"/>
          <w:u w:val="single"/>
          <w:lang w:val="en-US" w:eastAsia="zh-CN"/>
        </w:rPr>
        <w:t>2026</w:t>
      </w:r>
      <w:r>
        <w:rPr>
          <w:rFonts w:hint="eastAsia" w:ascii="宋体" w:hAnsi="宋体" w:cs="宋体"/>
          <w:color w:val="auto"/>
          <w:highlight w:val="none"/>
        </w:rPr>
        <w:t>年</w:t>
      </w:r>
      <w:r>
        <w:rPr>
          <w:rFonts w:hint="eastAsia" w:ascii="宋体" w:hAnsi="宋体" w:cs="宋体"/>
          <w:color w:val="auto"/>
          <w:highlight w:val="none"/>
          <w:u w:val="single"/>
          <w:lang w:val="en-US" w:eastAsia="zh-CN"/>
        </w:rPr>
        <w:t xml:space="preserve"> 8 </w:t>
      </w:r>
      <w:r>
        <w:rPr>
          <w:rFonts w:hint="eastAsia" w:ascii="宋体" w:hAnsi="宋体" w:cs="宋体"/>
          <w:color w:val="auto"/>
          <w:highlight w:val="none"/>
        </w:rPr>
        <w:t>月</w:t>
      </w:r>
      <w:r>
        <w:rPr>
          <w:rFonts w:hint="eastAsia" w:ascii="宋体" w:hAnsi="宋体" w:cs="宋体"/>
          <w:color w:val="auto"/>
          <w:highlight w:val="none"/>
          <w:u w:val="single"/>
          <w:lang w:val="en-US" w:eastAsia="zh-CN"/>
        </w:rPr>
        <w:t xml:space="preserve">7  </w:t>
      </w:r>
      <w:r>
        <w:rPr>
          <w:rFonts w:hint="eastAsia" w:ascii="宋体" w:hAnsi="宋体" w:cs="宋体"/>
          <w:color w:val="auto"/>
          <w:highlight w:val="none"/>
        </w:rPr>
        <w:t>日</w:t>
      </w:r>
      <w:r>
        <w:rPr>
          <w:rFonts w:hint="eastAsia" w:ascii="宋体" w:hAnsi="宋体" w:cs="宋体"/>
          <w:color w:val="auto"/>
          <w:kern w:val="0"/>
          <w:szCs w:val="21"/>
          <w:highlight w:val="none"/>
          <w:u w:val="single"/>
          <w:lang w:val="en-US" w:eastAsia="zh-CN"/>
        </w:rPr>
        <w:t xml:space="preserve">  9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lang w:val="en-US" w:eastAsia="zh-CN"/>
        </w:rPr>
        <w:t xml:space="preserve">  00  </w:t>
      </w:r>
      <w:r>
        <w:rPr>
          <w:rFonts w:hint="eastAsia" w:ascii="宋体" w:hAnsi="宋体" w:cs="宋体"/>
          <w:color w:val="auto"/>
          <w:kern w:val="0"/>
          <w:szCs w:val="21"/>
          <w:highlight w:val="none"/>
        </w:rPr>
        <w:t>分</w:t>
      </w:r>
      <w:r>
        <w:rPr>
          <w:rFonts w:hint="eastAsia" w:ascii="宋体" w:hAnsi="宋体" w:cs="宋体"/>
          <w:color w:val="auto"/>
          <w:szCs w:val="21"/>
          <w:highlight w:val="none"/>
          <w:lang w:val="en-US" w:eastAsia="zh-CN"/>
        </w:rPr>
        <w:t>，开标地点：</w:t>
      </w:r>
      <w:r>
        <w:rPr>
          <w:rFonts w:hint="eastAsia" w:ascii="宋体" w:hAnsi="宋体" w:cs="宋体"/>
          <w:color w:val="auto"/>
          <w:szCs w:val="21"/>
          <w:highlight w:val="none"/>
          <w:u w:val="single"/>
          <w:lang w:val="en-US" w:eastAsia="zh-CN"/>
        </w:rPr>
        <w:t>江阴敬业工程造价师事务所有限公司会议室</w:t>
      </w:r>
    </w:p>
    <w:p w14:paraId="5CA2527D">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逾期送达的投标文件，招标人不予受理。</w:t>
      </w:r>
    </w:p>
    <w:p w14:paraId="2D5B3417">
      <w:pPr>
        <w:pStyle w:val="2"/>
        <w:adjustRightInd w:val="0"/>
        <w:snapToGrid w:val="0"/>
        <w:spacing w:before="0" w:after="0" w:line="380" w:lineRule="exact"/>
        <w:rPr>
          <w:rFonts w:ascii="宋体" w:hAnsi="宋体" w:eastAsia="宋体" w:cs="宋体"/>
          <w:color w:val="auto"/>
          <w:highlight w:val="none"/>
        </w:rPr>
      </w:pPr>
      <w:bookmarkStart w:id="14" w:name="_Toc29091"/>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资格审查</w:t>
      </w:r>
      <w:bookmarkEnd w:id="14"/>
    </w:p>
    <w:p w14:paraId="2E667073">
      <w:pPr>
        <w:topLinePunct/>
        <w:adjustRightInd w:val="0"/>
        <w:snapToGrid w:val="0"/>
        <w:spacing w:line="380" w:lineRule="exact"/>
        <w:ind w:firstLine="424" w:firstLineChars="202"/>
        <w:rPr>
          <w:rFonts w:ascii="宋体" w:hAnsi="宋体" w:cs="宋体"/>
          <w:color w:val="auto"/>
          <w:szCs w:val="21"/>
          <w:highlight w:val="none"/>
        </w:rPr>
      </w:pPr>
      <w:r>
        <w:rPr>
          <w:rFonts w:hint="eastAsia" w:ascii="宋体" w:hAnsi="宋体" w:cs="宋体"/>
          <w:color w:val="auto"/>
          <w:szCs w:val="21"/>
          <w:highlight w:val="none"/>
        </w:rPr>
        <w:t>本次招标采用</w:t>
      </w:r>
      <w:r>
        <w:rPr>
          <w:rFonts w:hint="eastAsia" w:ascii="宋体" w:hAnsi="宋体" w:cs="宋体"/>
          <w:color w:val="auto"/>
          <w:szCs w:val="21"/>
          <w:highlight w:val="none"/>
          <w:u w:val="single"/>
        </w:rPr>
        <w:t>资格后审</w:t>
      </w:r>
      <w:r>
        <w:rPr>
          <w:rFonts w:hint="eastAsia" w:ascii="宋体" w:hAnsi="宋体" w:cs="宋体"/>
          <w:color w:val="auto"/>
          <w:szCs w:val="21"/>
          <w:highlight w:val="none"/>
        </w:rPr>
        <w:t>方式进行资格审查，资格评审标准详见招标文件第</w:t>
      </w:r>
      <w:r>
        <w:rPr>
          <w:rFonts w:hint="eastAsia" w:ascii="宋体" w:hAnsi="宋体" w:cs="宋体"/>
          <w:color w:val="auto"/>
          <w:szCs w:val="21"/>
          <w:highlight w:val="none"/>
          <w:lang w:val="en-US" w:eastAsia="zh-CN"/>
        </w:rPr>
        <w:t>二</w:t>
      </w:r>
      <w:r>
        <w:rPr>
          <w:rFonts w:hint="eastAsia" w:ascii="宋体" w:hAnsi="宋体" w:cs="宋体"/>
          <w:color w:val="auto"/>
          <w:szCs w:val="21"/>
          <w:highlight w:val="none"/>
        </w:rPr>
        <w:t xml:space="preserve">章。   </w:t>
      </w:r>
    </w:p>
    <w:p w14:paraId="6B70D634">
      <w:pPr>
        <w:pStyle w:val="2"/>
        <w:adjustRightInd w:val="0"/>
        <w:snapToGrid w:val="0"/>
        <w:spacing w:before="0" w:after="0" w:line="380" w:lineRule="exact"/>
        <w:rPr>
          <w:rFonts w:ascii="宋体" w:hAnsi="宋体" w:eastAsia="宋体" w:cs="宋体"/>
          <w:color w:val="auto"/>
          <w:highlight w:val="none"/>
        </w:rPr>
      </w:pPr>
      <w:bookmarkStart w:id="15" w:name="_Toc32339"/>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评标</w:t>
      </w:r>
      <w:bookmarkEnd w:id="13"/>
      <w:r>
        <w:rPr>
          <w:rFonts w:hint="eastAsia" w:ascii="宋体" w:hAnsi="宋体" w:eastAsia="宋体" w:cs="宋体"/>
          <w:color w:val="auto"/>
          <w:highlight w:val="none"/>
        </w:rPr>
        <w:t>方法</w:t>
      </w:r>
      <w:bookmarkEnd w:id="15"/>
    </w:p>
    <w:p w14:paraId="2FFBF65D">
      <w:pPr>
        <w:adjustRightInd w:val="0"/>
        <w:snapToGrid w:val="0"/>
        <w:spacing w:line="380" w:lineRule="exact"/>
        <w:ind w:firstLine="420" w:firstLineChars="200"/>
        <w:rPr>
          <w:rFonts w:ascii="宋体" w:hAnsi="宋体" w:cs="宋体"/>
          <w:szCs w:val="21"/>
          <w:highlight w:val="none"/>
        </w:rPr>
      </w:pPr>
      <w:r>
        <w:rPr>
          <w:rFonts w:hint="eastAsia" w:ascii="宋体" w:hAnsi="宋体" w:cs="宋体"/>
          <w:szCs w:val="21"/>
          <w:highlight w:val="none"/>
        </w:rPr>
        <w:t>本次招标采用</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合理低价法</w:t>
      </w:r>
      <w:r>
        <w:rPr>
          <w:rFonts w:hint="eastAsia" w:ascii="宋体" w:hAnsi="宋体" w:cs="宋体"/>
          <w:szCs w:val="21"/>
          <w:highlight w:val="none"/>
          <w:u w:val="single"/>
        </w:rPr>
        <w:t xml:space="preserve"> </w:t>
      </w:r>
      <w:r>
        <w:rPr>
          <w:rFonts w:hint="eastAsia" w:ascii="宋体" w:hAnsi="宋体" w:cs="宋体"/>
          <w:szCs w:val="21"/>
          <w:highlight w:val="none"/>
        </w:rPr>
        <w:t>，评标标准和方法详见招标文件第</w:t>
      </w:r>
      <w:r>
        <w:rPr>
          <w:rFonts w:hint="eastAsia" w:ascii="宋体" w:hAnsi="宋体" w:cs="宋体"/>
          <w:szCs w:val="21"/>
          <w:highlight w:val="none"/>
          <w:lang w:val="en-US" w:eastAsia="zh-CN"/>
        </w:rPr>
        <w:t>二</w:t>
      </w:r>
      <w:r>
        <w:rPr>
          <w:rFonts w:hint="eastAsia" w:ascii="宋体" w:hAnsi="宋体" w:cs="宋体"/>
          <w:szCs w:val="21"/>
          <w:highlight w:val="none"/>
        </w:rPr>
        <w:t>章。</w:t>
      </w:r>
    </w:p>
    <w:p w14:paraId="5913F013">
      <w:pPr>
        <w:pStyle w:val="2"/>
        <w:adjustRightInd w:val="0"/>
        <w:snapToGrid w:val="0"/>
        <w:spacing w:before="0" w:after="0" w:line="380" w:lineRule="exact"/>
        <w:rPr>
          <w:rFonts w:ascii="宋体" w:hAnsi="宋体" w:eastAsia="宋体" w:cs="宋体"/>
          <w:highlight w:val="none"/>
        </w:rPr>
      </w:pPr>
      <w:bookmarkStart w:id="16" w:name="_Toc19367"/>
      <w:r>
        <w:rPr>
          <w:rFonts w:hint="eastAsia" w:ascii="宋体" w:hAnsi="宋体" w:eastAsia="宋体" w:cs="宋体"/>
          <w:highlight w:val="none"/>
          <w:lang w:val="en-US" w:eastAsia="zh-CN"/>
        </w:rPr>
        <w:t>8</w:t>
      </w:r>
      <w:r>
        <w:rPr>
          <w:rFonts w:hint="eastAsia" w:ascii="宋体" w:hAnsi="宋体" w:eastAsia="宋体" w:cs="宋体"/>
          <w:highlight w:val="none"/>
        </w:rPr>
        <w:t>、发布公告的媒介</w:t>
      </w:r>
      <w:bookmarkEnd w:id="16"/>
    </w:p>
    <w:p w14:paraId="6A4E018E">
      <w:pPr>
        <w:adjustRightInd w:val="0"/>
        <w:snapToGrid w:val="0"/>
        <w:spacing w:line="380" w:lineRule="exact"/>
        <w:ind w:firstLine="420" w:firstLineChars="200"/>
        <w:rPr>
          <w:rFonts w:ascii="宋体" w:hAnsi="宋体" w:cs="宋体"/>
          <w:szCs w:val="21"/>
          <w:highlight w:val="none"/>
        </w:rPr>
      </w:pPr>
      <w:r>
        <w:rPr>
          <w:rFonts w:hint="eastAsia" w:ascii="宋体" w:hAnsi="宋体" w:cs="宋体"/>
          <w:szCs w:val="21"/>
          <w:highlight w:val="none"/>
        </w:rPr>
        <w:t>本次招标公告同时在</w:t>
      </w:r>
      <w:r>
        <w:rPr>
          <w:rFonts w:hint="eastAsia" w:ascii="宋体" w:hAnsi="宋体" w:cs="宋体"/>
          <w:szCs w:val="21"/>
          <w:highlight w:val="none"/>
          <w:lang w:eastAsia="zh-CN"/>
        </w:rPr>
        <w:t>江阴市人民政府门户网</w:t>
      </w:r>
      <w:r>
        <w:rPr>
          <w:rFonts w:hint="eastAsia" w:ascii="宋体" w:hAnsi="宋体" w:cs="宋体"/>
          <w:szCs w:val="21"/>
          <w:highlight w:val="none"/>
        </w:rPr>
        <w:t>和</w:t>
      </w:r>
      <w:r>
        <w:rPr>
          <w:rFonts w:hint="eastAsia"/>
          <w:kern w:val="0"/>
          <w:szCs w:val="21"/>
          <w:highlight w:val="none"/>
          <w:lang w:eastAsia="zh-CN"/>
        </w:rPr>
        <w:t>江阴市公共资源交易中心综合交易（乡镇）平台</w:t>
      </w:r>
      <w:r>
        <w:rPr>
          <w:rFonts w:hint="eastAsia" w:ascii="宋体" w:hAnsi="宋体" w:cs="宋体"/>
          <w:szCs w:val="21"/>
          <w:highlight w:val="none"/>
        </w:rPr>
        <w:t>发布。</w:t>
      </w:r>
    </w:p>
    <w:p w14:paraId="08E96CD1">
      <w:pPr>
        <w:pStyle w:val="2"/>
        <w:adjustRightInd w:val="0"/>
        <w:snapToGrid w:val="0"/>
        <w:spacing w:before="0" w:after="0" w:line="520" w:lineRule="exact"/>
        <w:rPr>
          <w:rFonts w:ascii="宋体" w:hAnsi="宋体" w:eastAsia="宋体" w:cs="宋体"/>
          <w:highlight w:val="none"/>
        </w:rPr>
      </w:pPr>
      <w:bookmarkStart w:id="17" w:name="_Toc11886"/>
      <w:r>
        <w:rPr>
          <w:rFonts w:hint="eastAsia" w:ascii="宋体" w:hAnsi="宋体" w:eastAsia="宋体" w:cs="宋体"/>
          <w:highlight w:val="none"/>
          <w:lang w:val="en-US" w:eastAsia="zh-CN"/>
        </w:rPr>
        <w:t>9</w:t>
      </w:r>
      <w:r>
        <w:rPr>
          <w:rFonts w:hint="eastAsia" w:ascii="宋体" w:hAnsi="宋体" w:eastAsia="宋体" w:cs="宋体"/>
          <w:highlight w:val="none"/>
        </w:rPr>
        <w:t>、其他</w:t>
      </w:r>
      <w:bookmarkEnd w:id="17"/>
    </w:p>
    <w:p w14:paraId="59257675">
      <w:pPr>
        <w:numPr>
          <w:ilvl w:val="0"/>
          <w:numId w:val="1"/>
        </w:numPr>
        <w:spacing w:line="360" w:lineRule="auto"/>
        <w:ind w:left="108"/>
        <w:rPr>
          <w:rFonts w:hint="eastAsia" w:ascii="宋体" w:hAnsi="宋体" w:eastAsia="宋体" w:cs="Times New Roman"/>
          <w:b/>
          <w:bCs/>
          <w:color w:val="333333"/>
          <w:szCs w:val="21"/>
          <w:highlight w:val="none"/>
        </w:rPr>
      </w:pPr>
      <w:r>
        <w:rPr>
          <w:rFonts w:hint="eastAsia" w:ascii="宋体" w:hAnsi="宋体" w:eastAsia="宋体" w:cs="Times New Roman"/>
          <w:b/>
          <w:bCs/>
          <w:color w:val="333333"/>
          <w:szCs w:val="21"/>
          <w:highlight w:val="none"/>
        </w:rPr>
        <w:t>所有投标人和项目负责人在开标前必须通过江阴市公共资源交易中心网（www.jiangyin.gov.cn/ggzy/）办理好企业库信息申报和更新。</w:t>
      </w:r>
    </w:p>
    <w:p w14:paraId="6EB14183">
      <w:pPr>
        <w:numPr>
          <w:ilvl w:val="0"/>
          <w:numId w:val="1"/>
        </w:numPr>
        <w:spacing w:line="360" w:lineRule="auto"/>
        <w:ind w:left="108"/>
        <w:rPr>
          <w:rFonts w:hint="eastAsia" w:ascii="宋体" w:hAnsi="宋体" w:eastAsia="宋体" w:cs="Times New Roman"/>
          <w:b/>
          <w:bCs/>
          <w:color w:val="333333"/>
          <w:szCs w:val="21"/>
          <w:highlight w:val="none"/>
        </w:rPr>
      </w:pPr>
      <w:r>
        <w:rPr>
          <w:rFonts w:hint="eastAsia" w:ascii="宋体" w:hAnsi="宋体" w:eastAsia="宋体" w:cs="Times New Roman"/>
          <w:b/>
          <w:bCs/>
          <w:color w:val="333333"/>
          <w:szCs w:val="21"/>
          <w:highlight w:val="none"/>
        </w:rPr>
        <w:t>若CA无法</w:t>
      </w:r>
      <w:r>
        <w:rPr>
          <w:rFonts w:hint="eastAsia" w:ascii="宋体" w:hAnsi="宋体" w:eastAsia="宋体" w:cs="Times New Roman"/>
          <w:b/>
          <w:bCs/>
          <w:color w:val="333333"/>
          <w:szCs w:val="21"/>
          <w:highlight w:val="none"/>
          <w:lang w:val="en-US" w:eastAsia="zh-CN"/>
        </w:rPr>
        <w:t>登录</w:t>
      </w:r>
      <w:r>
        <w:rPr>
          <w:rFonts w:hint="eastAsia" w:ascii="宋体" w:hAnsi="宋体" w:eastAsia="宋体" w:cs="Times New Roman"/>
          <w:b/>
          <w:bCs/>
          <w:color w:val="333333"/>
          <w:szCs w:val="21"/>
          <w:highlight w:val="none"/>
        </w:rPr>
        <w:t>系统，需要进行会员注册，并绑定CA锁。</w:t>
      </w:r>
    </w:p>
    <w:p w14:paraId="5E9C3477">
      <w:pPr>
        <w:numPr>
          <w:ilvl w:val="0"/>
          <w:numId w:val="1"/>
        </w:numPr>
        <w:spacing w:line="360" w:lineRule="auto"/>
        <w:ind w:left="108"/>
        <w:rPr>
          <w:rFonts w:hint="eastAsia" w:ascii="宋体" w:hAnsi="宋体" w:eastAsia="宋体" w:cs="Times New Roman"/>
          <w:b/>
          <w:bCs/>
          <w:color w:val="333333"/>
          <w:szCs w:val="21"/>
          <w:highlight w:val="none"/>
        </w:rPr>
      </w:pPr>
      <w:r>
        <w:rPr>
          <w:rFonts w:hint="eastAsia" w:ascii="宋体" w:hAnsi="宋体" w:eastAsia="宋体" w:cs="Times New Roman"/>
          <w:b/>
          <w:bCs/>
          <w:color w:val="333333"/>
          <w:szCs w:val="21"/>
          <w:highlight w:val="none"/>
        </w:rPr>
        <w:t>所有投标人必须以</w:t>
      </w:r>
      <w:r>
        <w:rPr>
          <w:rFonts w:hint="eastAsia" w:ascii="宋体" w:hAnsi="宋体" w:eastAsia="宋体" w:cs="Times New Roman"/>
          <w:b/>
          <w:bCs/>
          <w:color w:val="333333"/>
          <w:szCs w:val="21"/>
          <w:highlight w:val="none"/>
          <w:lang w:val="en-US" w:eastAsia="zh-CN"/>
        </w:rPr>
        <w:t>自己</w:t>
      </w:r>
      <w:r>
        <w:rPr>
          <w:rFonts w:hint="eastAsia" w:ascii="宋体" w:hAnsi="宋体" w:eastAsia="宋体" w:cs="Times New Roman"/>
          <w:b/>
          <w:bCs/>
          <w:color w:val="333333"/>
          <w:szCs w:val="21"/>
          <w:highlight w:val="none"/>
        </w:rPr>
        <w:t>的名义在其依法取得的资质证书许可业务范围内承接业务。</w:t>
      </w:r>
    </w:p>
    <w:p w14:paraId="2729CA18">
      <w:pPr>
        <w:numPr>
          <w:ilvl w:val="0"/>
          <w:numId w:val="1"/>
        </w:numPr>
        <w:spacing w:line="360" w:lineRule="auto"/>
        <w:ind w:left="108"/>
        <w:rPr>
          <w:rFonts w:hint="eastAsia" w:ascii="宋体" w:hAnsi="宋体" w:eastAsia="宋体" w:cs="Times New Roman"/>
          <w:b/>
          <w:bCs/>
          <w:color w:val="333333"/>
          <w:szCs w:val="21"/>
          <w:highlight w:val="none"/>
        </w:rPr>
      </w:pPr>
      <w:r>
        <w:rPr>
          <w:rFonts w:hint="eastAsia" w:ascii="宋体" w:hAnsi="宋体" w:eastAsia="宋体" w:cs="Times New Roman"/>
          <w:b/>
          <w:bCs/>
          <w:color w:val="333333"/>
          <w:szCs w:val="21"/>
          <w:highlight w:val="none"/>
        </w:rPr>
        <w:t>投标人在投标文件递交截止时间当日，本次招标中需要的建筑业企业资质动态监管结果不处于不合格状态。</w:t>
      </w:r>
      <w:bookmarkStart w:id="28" w:name="_GoBack"/>
      <w:bookmarkEnd w:id="28"/>
    </w:p>
    <w:p w14:paraId="30288373">
      <w:pPr>
        <w:widowControl/>
        <w:spacing w:line="240" w:lineRule="atLeast"/>
        <w:ind w:left="-359" w:leftChars="-171" w:right="-328" w:rightChars="-156"/>
        <w:rPr>
          <w:rFonts w:ascii="宋体" w:hAnsi="宋体" w:cs="宋体"/>
          <w:kern w:val="0"/>
          <w:szCs w:val="21"/>
          <w:highlight w:val="none"/>
        </w:rPr>
      </w:pPr>
    </w:p>
    <w:p w14:paraId="707AD0CA">
      <w:pPr>
        <w:pStyle w:val="2"/>
        <w:adjustRightInd w:val="0"/>
        <w:snapToGrid w:val="0"/>
        <w:spacing w:before="0" w:after="0" w:line="360" w:lineRule="auto"/>
        <w:rPr>
          <w:highlight w:val="none"/>
          <w:u w:val="single"/>
        </w:rPr>
      </w:pPr>
      <w:bookmarkStart w:id="18" w:name="_Toc30465"/>
      <w:r>
        <w:rPr>
          <w:rFonts w:hint="eastAsia" w:ascii="宋体" w:hAnsi="宋体" w:cs="宋体"/>
          <w:kern w:val="0"/>
          <w:szCs w:val="21"/>
          <w:highlight w:val="none"/>
        </w:rPr>
        <w:t>1</w:t>
      </w:r>
      <w:r>
        <w:rPr>
          <w:rFonts w:hint="eastAsia" w:ascii="宋体" w:hAnsi="宋体" w:cs="宋体"/>
          <w:kern w:val="0"/>
          <w:szCs w:val="21"/>
          <w:highlight w:val="none"/>
          <w:lang w:val="en-US" w:eastAsia="zh-CN"/>
        </w:rPr>
        <w:t>0</w:t>
      </w:r>
      <w:r>
        <w:rPr>
          <w:rFonts w:hint="eastAsia" w:ascii="宋体" w:hAnsi="宋体" w:cs="宋体"/>
          <w:kern w:val="0"/>
          <w:szCs w:val="21"/>
          <w:highlight w:val="none"/>
        </w:rPr>
        <w:t xml:space="preserve">、 </w:t>
      </w:r>
      <w:r>
        <w:rPr>
          <w:rFonts w:hint="eastAsia" w:ascii="宋体" w:hAnsi="宋体" w:eastAsia="宋体" w:cs="宋体"/>
          <w:highlight w:val="none"/>
        </w:rPr>
        <w:t>联系方式</w:t>
      </w:r>
      <w:bookmarkEnd w:id="18"/>
      <w:bookmarkStart w:id="19" w:name="_Toc29563250"/>
      <w:bookmarkEnd w:id="19"/>
    </w:p>
    <w:p w14:paraId="747EFB21">
      <w:pPr>
        <w:ind w:left="-105" w:leftChars="-50"/>
        <w:rPr>
          <w:rFonts w:ascii="宋体" w:hAnsi="宋体" w:cs="宋体"/>
          <w:kern w:val="0"/>
          <w:szCs w:val="21"/>
          <w:highlight w:val="none"/>
        </w:rPr>
      </w:pPr>
      <w:r>
        <w:rPr>
          <w:rFonts w:hint="eastAsia"/>
          <w:kern w:val="0"/>
          <w:highlight w:val="none"/>
        </w:rPr>
        <w:t xml:space="preserve">                       </w:t>
      </w:r>
    </w:p>
    <w:p w14:paraId="2127B8A9">
      <w:pPr>
        <w:spacing w:line="360" w:lineRule="auto"/>
        <w:ind w:left="5565" w:leftChars="-50" w:hanging="5670" w:hangingChars="2700"/>
        <w:rPr>
          <w:rFonts w:hint="eastAsia" w:ascii="Times New Roman" w:hAnsi="Times New Roman" w:eastAsia="宋体" w:cs="Times New Roman"/>
          <w:highlight w:val="none"/>
          <w:u w:val="single"/>
          <w:lang w:eastAsia="zh-CN"/>
        </w:rPr>
      </w:pPr>
      <w:bookmarkStart w:id="20" w:name="OLE_LINK3"/>
      <w:r>
        <w:rPr>
          <w:rFonts w:hint="eastAsia" w:ascii="宋体" w:hAnsi="宋体" w:cs="宋体"/>
          <w:szCs w:val="21"/>
          <w:highlight w:val="none"/>
        </w:rPr>
        <w:t>招 标 人：</w:t>
      </w:r>
      <w:bookmarkEnd w:id="20"/>
      <w:bookmarkStart w:id="21" w:name="OLE_LINK9"/>
      <w:r>
        <w:rPr>
          <w:rFonts w:hint="eastAsia"/>
          <w:highlight w:val="none"/>
          <w:u w:val="single"/>
          <w:lang w:eastAsia="zh-CN"/>
        </w:rPr>
        <w:t>江阴市人民政府城东街道办事处</w:t>
      </w:r>
      <w:r>
        <w:rPr>
          <w:rFonts w:hint="eastAsia"/>
          <w:kern w:val="0"/>
          <w:highlight w:val="none"/>
        </w:rPr>
        <w:t xml:space="preserve"> </w:t>
      </w:r>
      <w:r>
        <w:rPr>
          <w:rFonts w:hint="eastAsia" w:ascii="宋体" w:hAnsi="宋体" w:cs="宋体"/>
          <w:szCs w:val="21"/>
          <w:highlight w:val="none"/>
        </w:rPr>
        <w:t>招标代理机构：</w:t>
      </w:r>
      <w:bookmarkEnd w:id="21"/>
      <w:r>
        <w:rPr>
          <w:rFonts w:hint="eastAsia" w:ascii="Times New Roman" w:hAnsi="Times New Roman" w:eastAsia="宋体" w:cs="Times New Roman"/>
          <w:highlight w:val="none"/>
          <w:u w:val="single"/>
          <w:lang w:eastAsia="zh-CN"/>
        </w:rPr>
        <w:t>江阴敬业工程造价师事务所有限公司</w:t>
      </w:r>
    </w:p>
    <w:p w14:paraId="6B3868F5">
      <w:pPr>
        <w:spacing w:line="360" w:lineRule="auto"/>
        <w:ind w:left="-105" w:leftChars="-50"/>
        <w:rPr>
          <w:rFonts w:hint="eastAsia" w:ascii="宋体" w:hAnsi="宋体" w:eastAsia="宋体" w:cs="宋体"/>
          <w:sz w:val="21"/>
          <w:szCs w:val="21"/>
          <w:highlight w:val="none"/>
          <w:u w:val="single"/>
          <w:lang w:val="en-US" w:eastAsia="zh-CN"/>
        </w:rPr>
      </w:pPr>
      <w:bookmarkStart w:id="22" w:name="OLE_LINK5"/>
      <w:r>
        <w:rPr>
          <w:rFonts w:hint="eastAsia" w:ascii="宋体" w:hAnsi="宋体" w:cs="宋体"/>
          <w:color w:val="auto"/>
          <w:szCs w:val="21"/>
          <w:highlight w:val="none"/>
        </w:rPr>
        <w:t>地    址：</w:t>
      </w:r>
      <w:bookmarkEnd w:id="22"/>
      <w:bookmarkStart w:id="23" w:name="OLE_LINK10"/>
      <w:r>
        <w:rPr>
          <w:rFonts w:hint="eastAsia" w:ascii="宋体" w:hAnsi="宋体" w:cs="宋体"/>
          <w:color w:val="auto"/>
          <w:szCs w:val="21"/>
          <w:highlight w:val="none"/>
          <w:u w:val="single"/>
          <w:lang w:eastAsia="zh-CN"/>
        </w:rPr>
        <w:t>江阴市城东街道龙山大街109号</w:t>
      </w:r>
      <w:r>
        <w:rPr>
          <w:rFonts w:hint="eastAsia" w:ascii="宋体" w:hAnsi="宋体" w:cs="宋体"/>
          <w:color w:val="auto"/>
          <w:szCs w:val="21"/>
          <w:highlight w:val="none"/>
          <w:u w:val="none"/>
          <w:lang w:val="en-US" w:eastAsia="zh-CN"/>
        </w:rPr>
        <w:t xml:space="preserve"> </w:t>
      </w:r>
      <w:r>
        <w:rPr>
          <w:rFonts w:hint="eastAsia" w:ascii="宋体" w:hAnsi="宋体" w:cs="宋体"/>
          <w:color w:val="auto"/>
          <w:szCs w:val="21"/>
          <w:highlight w:val="none"/>
          <w:u w:val="none"/>
        </w:rPr>
        <w:t>地  址</w:t>
      </w:r>
      <w:r>
        <w:rPr>
          <w:rFonts w:hint="eastAsia" w:ascii="宋体" w:hAnsi="宋体" w:cs="宋体"/>
          <w:color w:val="auto"/>
          <w:szCs w:val="21"/>
          <w:highlight w:val="none"/>
        </w:rPr>
        <w:t>：</w:t>
      </w:r>
      <w:bookmarkEnd w:id="23"/>
      <w:r>
        <w:rPr>
          <w:rFonts w:hint="eastAsia" w:ascii="宋体" w:hAnsi="宋体" w:eastAsia="宋体" w:cs="宋体"/>
          <w:sz w:val="21"/>
          <w:szCs w:val="21"/>
          <w:highlight w:val="none"/>
          <w:u w:val="single"/>
          <w:lang w:val="en-US" w:eastAsia="zh-CN"/>
        </w:rPr>
        <w:t>江阴市长江路777号东方广场18号楼</w:t>
      </w:r>
    </w:p>
    <w:p w14:paraId="338D4C17">
      <w:pPr>
        <w:spacing w:line="360" w:lineRule="auto"/>
        <w:ind w:firstLine="4830" w:firstLineChars="2300"/>
        <w:rPr>
          <w:rFonts w:hint="eastAsia" w:cs="宋体"/>
          <w:color w:val="auto"/>
          <w:kern w:val="0"/>
          <w:szCs w:val="21"/>
          <w:highlight w:val="none"/>
          <w:u w:val="single"/>
          <w:lang w:eastAsia="zh-CN"/>
        </w:rPr>
      </w:pPr>
      <w:r>
        <w:rPr>
          <w:rFonts w:hint="eastAsia" w:ascii="宋体" w:hAnsi="宋体" w:eastAsia="宋体" w:cs="宋体"/>
          <w:sz w:val="21"/>
          <w:szCs w:val="21"/>
          <w:highlight w:val="none"/>
          <w:u w:val="single"/>
          <w:lang w:val="en-US" w:eastAsia="zh-CN"/>
        </w:rPr>
        <w:t>19楼</w:t>
      </w:r>
    </w:p>
    <w:p w14:paraId="79344FD2">
      <w:pPr>
        <w:spacing w:line="360" w:lineRule="auto"/>
        <w:ind w:left="-105" w:leftChars="-50"/>
        <w:rPr>
          <w:rFonts w:hint="eastAsia" w:ascii="宋体" w:hAnsi="宋体" w:cs="宋体"/>
          <w:color w:val="auto"/>
          <w:szCs w:val="21"/>
          <w:highlight w:val="none"/>
          <w:u w:val="single"/>
        </w:rPr>
      </w:pPr>
      <w:r>
        <w:rPr>
          <w:rFonts w:hint="eastAsia" w:ascii="宋体" w:hAnsi="宋体" w:cs="宋体"/>
          <w:color w:val="auto"/>
          <w:szCs w:val="21"/>
          <w:highlight w:val="none"/>
        </w:rPr>
        <w:t>邮    编：</w:t>
      </w:r>
      <w:r>
        <w:rPr>
          <w:rFonts w:hint="eastAsia" w:ascii="宋体" w:hAnsi="宋体" w:cs="宋体"/>
          <w:color w:val="auto"/>
          <w:szCs w:val="21"/>
          <w:highlight w:val="none"/>
          <w:u w:val="single"/>
        </w:rPr>
        <w:t xml:space="preserve">  214400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邮    编：</w:t>
      </w:r>
      <w:r>
        <w:rPr>
          <w:rFonts w:hint="eastAsia" w:ascii="宋体" w:hAnsi="宋体" w:cs="宋体"/>
          <w:color w:val="auto"/>
          <w:szCs w:val="21"/>
          <w:highlight w:val="none"/>
          <w:u w:val="single"/>
        </w:rPr>
        <w:t xml:space="preserve">  214400                  </w:t>
      </w:r>
      <w:bookmarkStart w:id="24" w:name="OLE_LINK7"/>
    </w:p>
    <w:p w14:paraId="606C1C02">
      <w:pPr>
        <w:spacing w:line="360" w:lineRule="auto"/>
        <w:ind w:left="-105" w:leftChars="-50"/>
        <w:rPr>
          <w:rFonts w:hint="eastAsia" w:ascii="宋体" w:hAnsi="宋体" w:cs="宋体"/>
          <w:color w:val="auto"/>
          <w:szCs w:val="21"/>
          <w:highlight w:val="none"/>
          <w:u w:val="single"/>
        </w:rPr>
      </w:pPr>
      <w:r>
        <w:rPr>
          <w:rFonts w:hint="eastAsia" w:ascii="宋体" w:hAnsi="宋体" w:cs="宋体"/>
          <w:color w:val="auto"/>
          <w:szCs w:val="21"/>
          <w:highlight w:val="none"/>
        </w:rPr>
        <w:t>联 系 人：</w:t>
      </w:r>
      <w:r>
        <w:rPr>
          <w:rFonts w:hint="eastAsia" w:ascii="宋体" w:hAnsi="宋体" w:cs="宋体"/>
          <w:color w:val="auto"/>
          <w:szCs w:val="21"/>
          <w:highlight w:val="none"/>
          <w:u w:val="single"/>
        </w:rPr>
        <w:t xml:space="preserve"> </w:t>
      </w:r>
      <w:bookmarkEnd w:id="24"/>
      <w:r>
        <w:rPr>
          <w:rFonts w:hint="eastAsia" w:ascii="宋体" w:hAnsi="宋体" w:cs="宋体"/>
          <w:color w:val="auto"/>
          <w:szCs w:val="21"/>
          <w:highlight w:val="none"/>
          <w:u w:val="single"/>
          <w:lang w:val="en-US" w:eastAsia="zh-CN"/>
        </w:rPr>
        <w:t xml:space="preserve">黄先生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bookmarkStart w:id="25" w:name="OLE_LINK11"/>
      <w:r>
        <w:rPr>
          <w:rFonts w:hint="eastAsia" w:ascii="宋体" w:hAnsi="宋体" w:cs="宋体"/>
          <w:color w:val="auto"/>
          <w:szCs w:val="21"/>
          <w:highlight w:val="none"/>
        </w:rPr>
        <w:t xml:space="preserve"> 联 系 人：</w:t>
      </w:r>
      <w:r>
        <w:rPr>
          <w:rFonts w:hint="eastAsia" w:ascii="宋体" w:hAnsi="宋体" w:cs="宋体"/>
          <w:color w:val="auto"/>
          <w:szCs w:val="21"/>
          <w:highlight w:val="none"/>
          <w:u w:val="single"/>
        </w:rPr>
        <w:t xml:space="preserve"> </w:t>
      </w:r>
      <w:bookmarkEnd w:id="25"/>
      <w:r>
        <w:rPr>
          <w:rFonts w:hint="eastAsia" w:ascii="宋体" w:hAnsi="宋体" w:cs="宋体"/>
          <w:color w:val="auto"/>
          <w:szCs w:val="21"/>
          <w:highlight w:val="none"/>
          <w:u w:val="single"/>
          <w:lang w:val="en-US" w:eastAsia="zh-CN"/>
        </w:rPr>
        <w:t>顾曦</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bookmarkStart w:id="26" w:name="OLE_LINK8"/>
    </w:p>
    <w:p w14:paraId="1F8D4BE9">
      <w:pPr>
        <w:spacing w:line="360" w:lineRule="auto"/>
        <w:ind w:left="-105" w:leftChars="-50"/>
        <w:rPr>
          <w:rFonts w:hint="default" w:ascii="宋体" w:hAnsi="宋体" w:cs="宋体"/>
          <w:color w:val="auto"/>
          <w:szCs w:val="21"/>
          <w:highlight w:val="none"/>
          <w:lang w:val="en-US"/>
        </w:rPr>
      </w:pPr>
      <w:r>
        <w:rPr>
          <w:rFonts w:hint="eastAsia" w:ascii="宋体" w:hAnsi="宋体" w:cs="宋体"/>
          <w:color w:val="auto"/>
          <w:szCs w:val="21"/>
          <w:highlight w:val="none"/>
        </w:rPr>
        <w:t>电    话：</w:t>
      </w:r>
      <w:r>
        <w:rPr>
          <w:rFonts w:hint="eastAsia" w:ascii="宋体" w:hAnsi="宋体" w:eastAsia="宋体" w:cs="宋体"/>
          <w:color w:val="auto"/>
          <w:szCs w:val="21"/>
          <w:highlight w:val="none"/>
          <w:u w:val="single"/>
          <w:lang w:val="en-US" w:eastAsia="zh-CN"/>
        </w:rPr>
        <w:t xml:space="preserve"> </w:t>
      </w:r>
      <w:bookmarkEnd w:id="26"/>
      <w:r>
        <w:rPr>
          <w:rFonts w:hint="eastAsia" w:ascii="宋体" w:hAnsi="宋体" w:eastAsia="宋体" w:cs="宋体"/>
          <w:color w:val="auto"/>
          <w:szCs w:val="21"/>
          <w:highlight w:val="none"/>
          <w:u w:val="single"/>
          <w:lang w:val="en-US" w:eastAsia="zh-CN"/>
        </w:rPr>
        <w:t xml:space="preserve">13812131690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bookmarkStart w:id="27" w:name="OLE_LINK12"/>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bookmarkEnd w:id="27"/>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en-US" w:eastAsia="zh-CN"/>
        </w:rPr>
        <w:t xml:space="preserve">13921293777    </w:t>
      </w:r>
    </w:p>
    <w:p w14:paraId="73D19D1A">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C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1D626D"/>
    <w:multiLevelType w:val="singleLevel"/>
    <w:tmpl w:val="F31D626D"/>
    <w:lvl w:ilvl="0" w:tentative="0">
      <w:start w:val="1"/>
      <w:numFmt w:val="decimal"/>
      <w:suff w:val="nothing"/>
      <w:lvlText w:val="（%1）"/>
      <w:lvlJc w:val="left"/>
      <w:pPr>
        <w:ind w:left="105"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F56F9A"/>
    <w:rsid w:val="07CC0BA8"/>
    <w:rsid w:val="24B11380"/>
    <w:rsid w:val="4BF56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
    <w:pPr>
      <w:keepNext/>
      <w:keepLines/>
      <w:spacing w:before="60" w:after="60" w:line="413" w:lineRule="auto"/>
      <w:outlineLvl w:val="1"/>
    </w:pPr>
    <w:rPr>
      <w:rFonts w:ascii="Arial" w:hAnsi="Arial" w:eastAsia="黑体"/>
      <w:b/>
      <w:bCs/>
      <w:szCs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1924</Words>
  <Characters>2097</Characters>
  <Lines>0</Lines>
  <Paragraphs>0</Paragraphs>
  <TotalTime>3</TotalTime>
  <ScaleCrop>false</ScaleCrop>
  <LinksUpToDate>false</LinksUpToDate>
  <CharactersWithSpaces>2456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2026-07-17T08:37:00Z</dcterms:created>
  <dc:creator>小西</dc:creator>
  <cp:lastModifiedBy>小西</cp:lastModifiedBy>
  <dcterms:modified xsi:type="dcterms:W3CDTF">2026-07-29T06:26:12Z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1BF47B59069046BA8482533FDDB2F425_11</vt:lpwstr>
  </property>
  <property fmtid="{D5CDD505-2E9C-101B-9397-08002B2CF9AE}" pid="4" name="KSOTemplateDocerSaveRecord">
    <vt:lpwstr>eyJoZGlkIjoiZTI1MzZkMGIyM2FmNjFlMGY4ZWU0NGI5M2E2Njc2ZGQiLCJ1c2VySWQiOiIyODE2MTcyNDUifQ==</vt:lpwstr>
  </property>
</Properties>
</file>