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32D3B6">
      <w:pPr>
        <w:snapToGrid w:val="0"/>
        <w:spacing w:line="580" w:lineRule="exact"/>
        <w:jc w:val="center"/>
        <w:rPr>
          <w:rFonts w:hint="eastAsia"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rPr>
        <w:t>202</w:t>
      </w:r>
      <w:r>
        <w:rPr>
          <w:rFonts w:hint="eastAsia" w:ascii="方正小标宋_GBK" w:hAnsi="方正小标宋_GBK" w:eastAsia="方正小标宋_GBK" w:cs="方正小标宋_GBK"/>
          <w:color w:val="000000"/>
          <w:sz w:val="44"/>
          <w:szCs w:val="44"/>
          <w:lang w:val="en-US" w:eastAsia="zh-CN"/>
        </w:rPr>
        <w:t>6</w:t>
      </w:r>
      <w:r>
        <w:rPr>
          <w:rFonts w:hint="eastAsia" w:ascii="方正小标宋_GBK" w:hAnsi="方正小标宋_GBK" w:eastAsia="方正小标宋_GBK" w:cs="方正小标宋_GBK"/>
          <w:color w:val="000000"/>
          <w:sz w:val="44"/>
          <w:szCs w:val="44"/>
        </w:rPr>
        <w:t>年江阴市电线电缆产品</w:t>
      </w:r>
    </w:p>
    <w:p w14:paraId="710027C2">
      <w:pPr>
        <w:snapToGrid w:val="0"/>
        <w:spacing w:line="580" w:lineRule="exact"/>
        <w:jc w:val="center"/>
        <w:rPr>
          <w:rFonts w:hint="eastAsia" w:ascii="宋体" w:hAnsi="宋体" w:cs="宋体"/>
          <w:b/>
          <w:sz w:val="36"/>
          <w:szCs w:val="36"/>
        </w:rPr>
      </w:pPr>
      <w:r>
        <w:rPr>
          <w:rFonts w:hint="eastAsia" w:ascii="方正小标宋_GBK" w:hAnsi="方正小标宋_GBK" w:eastAsia="方正小标宋_GBK" w:cs="方正小标宋_GBK"/>
          <w:color w:val="000000"/>
          <w:sz w:val="44"/>
          <w:szCs w:val="44"/>
        </w:rPr>
        <w:t>质量监督抽查实施细则</w:t>
      </w:r>
    </w:p>
    <w:p w14:paraId="0488A252">
      <w:pPr>
        <w:spacing w:line="580" w:lineRule="exact"/>
        <w:ind w:firstLine="640" w:firstLineChars="200"/>
        <w:rPr>
          <w:rFonts w:hint="eastAsia" w:ascii="方正黑体_GBK" w:hAnsi="方正仿宋_GBK" w:eastAsia="方正黑体_GBK" w:cs="方正仿宋_GBK"/>
          <w:kern w:val="0"/>
          <w:sz w:val="32"/>
          <w:szCs w:val="32"/>
          <w:shd w:val="clear" w:color="auto" w:fill="FFFFFF"/>
          <w:lang w:bidi="ar"/>
        </w:rPr>
      </w:pPr>
      <w:r>
        <w:rPr>
          <w:rFonts w:eastAsia="黑体"/>
          <w:bCs/>
          <w:sz w:val="32"/>
          <w:szCs w:val="32"/>
        </w:rPr>
        <w:t>1.</w:t>
      </w:r>
      <w:r>
        <w:rPr>
          <w:rFonts w:hint="eastAsia" w:ascii="方正黑体_GBK" w:hAnsi="方正仿宋_GBK" w:eastAsia="方正黑体_GBK" w:cs="方正仿宋_GBK"/>
          <w:kern w:val="0"/>
          <w:sz w:val="32"/>
          <w:szCs w:val="32"/>
          <w:shd w:val="clear" w:color="auto" w:fill="FFFFFF"/>
          <w:lang w:bidi="ar"/>
        </w:rPr>
        <w:t>范围</w:t>
      </w:r>
    </w:p>
    <w:p w14:paraId="1B8B17C1">
      <w:pPr>
        <w:spacing w:line="580" w:lineRule="exact"/>
        <w:ind w:firstLine="640" w:firstLineChars="200"/>
        <w:rPr>
          <w:rFonts w:hint="eastAsia" w:ascii="仿宋_GB2312" w:hAnsi="宋体" w:eastAsia="仿宋_GB2312"/>
          <w:sz w:val="30"/>
          <w:szCs w:val="32"/>
        </w:rPr>
      </w:pPr>
      <w:r>
        <w:rPr>
          <w:rFonts w:hint="eastAsia" w:ascii="方正仿宋_GBK" w:hAnsi="方正仿宋_GBK" w:eastAsia="方正仿宋_GBK" w:cs="方正仿宋_GBK"/>
          <w:sz w:val="32"/>
          <w:szCs w:val="32"/>
        </w:rPr>
        <w:t>本细则适用于江阴市市场监督管理局组织的电线电缆产品质量监督抽查检验。本细则规定了此产品的抽样方法、检验依据、检验项目、检验方法、判定原则、异议处理及复检。</w:t>
      </w:r>
    </w:p>
    <w:p w14:paraId="05FD2E36">
      <w:pPr>
        <w:overflowPunct w:val="0"/>
        <w:autoSpaceDE w:val="0"/>
        <w:autoSpaceDN w:val="0"/>
        <w:adjustRightInd w:val="0"/>
        <w:snapToGrid w:val="0"/>
        <w:spacing w:line="580" w:lineRule="exact"/>
        <w:ind w:firstLine="640" w:firstLineChars="200"/>
        <w:rPr>
          <w:rFonts w:hint="eastAsia" w:ascii="方正黑体_GBK" w:hAnsi="方正仿宋_GBK" w:eastAsia="方正黑体_GBK" w:cs="方正仿宋_GBK"/>
          <w:kern w:val="0"/>
          <w:sz w:val="32"/>
          <w:szCs w:val="32"/>
          <w:shd w:val="clear" w:color="auto" w:fill="FFFFFF"/>
          <w:lang w:bidi="ar"/>
        </w:rPr>
      </w:pPr>
      <w:r>
        <w:rPr>
          <w:rFonts w:eastAsia="方正黑体_GBK"/>
          <w:kern w:val="0"/>
          <w:sz w:val="32"/>
          <w:szCs w:val="32"/>
          <w:shd w:val="clear" w:color="auto" w:fill="FFFFFF"/>
          <w:lang w:bidi="ar"/>
        </w:rPr>
        <w:t>2.</w:t>
      </w:r>
      <w:r>
        <w:rPr>
          <w:rFonts w:hint="eastAsia" w:ascii="方正黑体_GBK" w:hAnsi="方正仿宋_GBK" w:eastAsia="方正黑体_GBK" w:cs="方正仿宋_GBK"/>
          <w:kern w:val="0"/>
          <w:sz w:val="32"/>
          <w:szCs w:val="32"/>
          <w:shd w:val="clear" w:color="auto" w:fill="FFFFFF"/>
          <w:lang w:bidi="ar"/>
        </w:rPr>
        <w:t>抽样方法</w:t>
      </w:r>
    </w:p>
    <w:p w14:paraId="30A902F2">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2.1生产企业、实体店抽样</w:t>
      </w:r>
    </w:p>
    <w:p w14:paraId="25A412B8">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在受检企业的成品仓库或者其确认场所，随机抽取有产品质量检验合格证明或者其他形式表明合格的待销产品，抽样基数应满足抽样要求。抽样过程均需拍照留证。一经抽样，立即封样，任何人不得调换。</w:t>
      </w:r>
    </w:p>
    <w:p w14:paraId="6BF6178E">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2.2 电商平台采样（如涉及）</w:t>
      </w:r>
    </w:p>
    <w:p w14:paraId="218D522E">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同一型号采样数量应满足</w:t>
      </w:r>
      <w:r>
        <w:rPr>
          <w:rFonts w:hint="eastAsia" w:ascii="方正仿宋_GBK" w:hAnsi="方正仿宋_GBK" w:eastAsia="方正仿宋_GBK" w:cs="方正仿宋_GBK"/>
          <w:sz w:val="32"/>
          <w:szCs w:val="32"/>
          <w:lang w:eastAsia="zh-CN"/>
        </w:rPr>
        <w:t>抽样</w:t>
      </w:r>
      <w:bookmarkStart w:id="0" w:name="_GoBack"/>
      <w:bookmarkEnd w:id="0"/>
      <w:r>
        <w:rPr>
          <w:rFonts w:hint="eastAsia" w:ascii="方正仿宋_GBK" w:hAnsi="方正仿宋_GBK" w:eastAsia="方正仿宋_GBK" w:cs="方正仿宋_GBK"/>
          <w:sz w:val="32"/>
          <w:szCs w:val="32"/>
        </w:rPr>
        <w:t>要求，购买抽检过程均需拍照留证。</w:t>
      </w:r>
    </w:p>
    <w:p w14:paraId="7F61096A">
      <w:pPr>
        <w:spacing w:line="580" w:lineRule="exact"/>
        <w:ind w:firstLine="640" w:firstLineChars="200"/>
        <w:rPr>
          <w:rFonts w:hint="eastAsia" w:ascii="宋体" w:hAnsi="宋体" w:cs="宋体"/>
          <w:b/>
          <w:bCs/>
          <w:sz w:val="32"/>
          <w:szCs w:val="32"/>
        </w:rPr>
      </w:pPr>
      <w:r>
        <w:rPr>
          <w:rFonts w:hint="eastAsia" w:eastAsia="方正仿宋_GBK"/>
          <w:kern w:val="0"/>
          <w:sz w:val="32"/>
          <w:szCs w:val="32"/>
          <w:shd w:val="clear" w:color="auto" w:fill="FFFFFF"/>
          <w:lang w:bidi="ar"/>
        </w:rPr>
        <w:t>3.</w:t>
      </w:r>
      <w:r>
        <w:rPr>
          <w:rFonts w:hint="eastAsia" w:ascii="方正黑体_GBK" w:hAnsi="方正仿宋_GBK" w:eastAsia="方正黑体_GBK" w:cs="方正仿宋_GBK"/>
          <w:kern w:val="0"/>
          <w:sz w:val="32"/>
          <w:szCs w:val="32"/>
          <w:shd w:val="clear" w:color="auto" w:fill="FFFFFF"/>
          <w:lang w:bidi="ar"/>
        </w:rPr>
        <w:t>检验依据</w:t>
      </w:r>
    </w:p>
    <w:p w14:paraId="0CD7E544">
      <w:pPr>
        <w:spacing w:line="560" w:lineRule="exact"/>
        <w:ind w:firstLine="560"/>
        <w:jc w:val="center"/>
        <w:rPr>
          <w:rFonts w:hint="eastAsia" w:ascii="宋体" w:hAnsi="宋体" w:cs="方正仿宋_GBK"/>
          <w:b/>
          <w:bCs/>
          <w:sz w:val="24"/>
        </w:rPr>
      </w:pPr>
      <w:r>
        <w:rPr>
          <w:rFonts w:hint="eastAsia" w:ascii="宋体" w:hAnsi="宋体" w:cs="方正仿宋_GBK"/>
          <w:b/>
          <w:bCs/>
          <w:sz w:val="24"/>
        </w:rPr>
        <w:t>表1 控制电缆检验项目</w:t>
      </w:r>
    </w:p>
    <w:tbl>
      <w:tblPr>
        <w:tblStyle w:val="2"/>
        <w:tblW w:w="5000" w:type="pct"/>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627"/>
        <w:gridCol w:w="2698"/>
        <w:gridCol w:w="2313"/>
        <w:gridCol w:w="2884"/>
      </w:tblGrid>
      <w:tr w14:paraId="1EB4E2B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39" w:hRule="atLeast"/>
        </w:trPr>
        <w:tc>
          <w:tcPr>
            <w:tcW w:w="368" w:type="pct"/>
            <w:tcBorders>
              <w:top w:val="single" w:color="auto" w:sz="4" w:space="0"/>
              <w:bottom w:val="single" w:color="auto" w:sz="6" w:space="0"/>
            </w:tcBorders>
            <w:noWrap w:val="0"/>
            <w:vAlign w:val="center"/>
          </w:tcPr>
          <w:p w14:paraId="401F10CE">
            <w:pPr>
              <w:snapToGrid w:val="0"/>
              <w:spacing w:line="240" w:lineRule="atLeast"/>
              <w:jc w:val="center"/>
              <w:rPr>
                <w:rFonts w:ascii="宋体" w:hAnsi="宋体" w:cs="宋体"/>
                <w:b/>
                <w:szCs w:val="21"/>
              </w:rPr>
            </w:pPr>
            <w:r>
              <w:rPr>
                <w:rFonts w:hint="eastAsia" w:ascii="宋体" w:hAnsi="宋体" w:cs="宋体"/>
                <w:b/>
                <w:szCs w:val="21"/>
              </w:rPr>
              <w:t>序号</w:t>
            </w:r>
          </w:p>
        </w:tc>
        <w:tc>
          <w:tcPr>
            <w:tcW w:w="1583" w:type="pct"/>
            <w:tcBorders>
              <w:top w:val="single" w:color="auto" w:sz="4" w:space="0"/>
              <w:bottom w:val="single" w:color="auto" w:sz="6" w:space="0"/>
            </w:tcBorders>
            <w:noWrap w:val="0"/>
            <w:vAlign w:val="center"/>
          </w:tcPr>
          <w:p w14:paraId="788854E7">
            <w:pPr>
              <w:snapToGrid w:val="0"/>
              <w:spacing w:line="240" w:lineRule="atLeast"/>
              <w:jc w:val="center"/>
              <w:rPr>
                <w:rFonts w:ascii="宋体" w:hAnsi="宋体" w:cs="宋体"/>
                <w:b/>
                <w:szCs w:val="21"/>
              </w:rPr>
            </w:pPr>
            <w:r>
              <w:rPr>
                <w:rFonts w:hint="eastAsia" w:ascii="宋体" w:hAnsi="宋体" w:cs="宋体"/>
                <w:b/>
                <w:szCs w:val="21"/>
              </w:rPr>
              <w:t>检验项目</w:t>
            </w:r>
          </w:p>
        </w:tc>
        <w:tc>
          <w:tcPr>
            <w:tcW w:w="1357" w:type="pct"/>
            <w:tcBorders>
              <w:top w:val="single" w:color="auto" w:sz="4" w:space="0"/>
              <w:bottom w:val="single" w:color="auto" w:sz="6" w:space="0"/>
            </w:tcBorders>
            <w:noWrap w:val="0"/>
            <w:vAlign w:val="center"/>
          </w:tcPr>
          <w:p w14:paraId="0E2ADF68">
            <w:pPr>
              <w:snapToGrid w:val="0"/>
              <w:spacing w:line="240" w:lineRule="atLeast"/>
              <w:jc w:val="center"/>
              <w:rPr>
                <w:rFonts w:ascii="宋体" w:hAnsi="宋体" w:cs="宋体"/>
                <w:b/>
                <w:szCs w:val="21"/>
              </w:rPr>
            </w:pPr>
            <w:r>
              <w:rPr>
                <w:rFonts w:hint="eastAsia" w:ascii="宋体" w:hAnsi="宋体" w:cs="宋体"/>
                <w:b/>
                <w:szCs w:val="21"/>
              </w:rPr>
              <w:t>检验依据</w:t>
            </w:r>
          </w:p>
        </w:tc>
        <w:tc>
          <w:tcPr>
            <w:tcW w:w="1692" w:type="pct"/>
            <w:tcBorders>
              <w:top w:val="single" w:color="auto" w:sz="4" w:space="0"/>
              <w:bottom w:val="single" w:color="auto" w:sz="6" w:space="0"/>
            </w:tcBorders>
            <w:noWrap w:val="0"/>
            <w:vAlign w:val="center"/>
          </w:tcPr>
          <w:p w14:paraId="10917C10">
            <w:pPr>
              <w:snapToGrid w:val="0"/>
              <w:spacing w:line="240" w:lineRule="atLeast"/>
              <w:jc w:val="center"/>
              <w:rPr>
                <w:rFonts w:ascii="宋体" w:hAnsi="宋体" w:cs="宋体"/>
                <w:b/>
                <w:szCs w:val="21"/>
              </w:rPr>
            </w:pPr>
            <w:r>
              <w:rPr>
                <w:rFonts w:hint="eastAsia" w:ascii="宋体" w:hAnsi="宋体" w:cs="宋体"/>
                <w:b/>
                <w:szCs w:val="21"/>
              </w:rPr>
              <w:t>检验检测方法</w:t>
            </w:r>
          </w:p>
        </w:tc>
      </w:tr>
      <w:tr w14:paraId="0873166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68" w:type="pct"/>
            <w:tcBorders>
              <w:top w:val="single" w:color="auto" w:sz="6" w:space="0"/>
            </w:tcBorders>
            <w:noWrap w:val="0"/>
            <w:vAlign w:val="center"/>
          </w:tcPr>
          <w:p w14:paraId="3F1C12A5">
            <w:pPr>
              <w:snapToGrid w:val="0"/>
              <w:spacing w:line="240" w:lineRule="atLeast"/>
              <w:jc w:val="center"/>
              <w:rPr>
                <w:rFonts w:ascii="宋体" w:hAnsi="宋体" w:cs="方正仿宋_GBK"/>
                <w:szCs w:val="21"/>
              </w:rPr>
            </w:pPr>
            <w:r>
              <w:rPr>
                <w:rFonts w:ascii="宋体" w:hAnsi="宋体" w:cs="方正仿宋_GBK"/>
                <w:szCs w:val="21"/>
              </w:rPr>
              <w:t>1</w:t>
            </w:r>
          </w:p>
        </w:tc>
        <w:tc>
          <w:tcPr>
            <w:tcW w:w="1583" w:type="pct"/>
            <w:tcBorders>
              <w:top w:val="single" w:color="auto" w:sz="6" w:space="0"/>
            </w:tcBorders>
            <w:noWrap w:val="0"/>
            <w:vAlign w:val="center"/>
          </w:tcPr>
          <w:p w14:paraId="34121A2D">
            <w:pPr>
              <w:snapToGrid w:val="0"/>
              <w:spacing w:line="240" w:lineRule="atLeast"/>
              <w:jc w:val="center"/>
              <w:rPr>
                <w:rFonts w:ascii="宋体" w:hAnsi="宋体" w:cs="方正仿宋_GBK"/>
                <w:szCs w:val="21"/>
              </w:rPr>
            </w:pPr>
            <w:r>
              <w:rPr>
                <w:rFonts w:hint="eastAsia" w:ascii="宋体" w:hAnsi="宋体" w:cs="方正仿宋_GBK"/>
                <w:szCs w:val="21"/>
              </w:rPr>
              <w:t>绝缘平均厚度</w:t>
            </w:r>
          </w:p>
        </w:tc>
        <w:tc>
          <w:tcPr>
            <w:tcW w:w="1357" w:type="pct"/>
            <w:vMerge w:val="restart"/>
            <w:tcBorders>
              <w:top w:val="single" w:color="auto" w:sz="6" w:space="0"/>
            </w:tcBorders>
            <w:noWrap w:val="0"/>
            <w:vAlign w:val="center"/>
          </w:tcPr>
          <w:p w14:paraId="15EBC7BB">
            <w:pPr>
              <w:snapToGrid w:val="0"/>
              <w:spacing w:line="240" w:lineRule="atLeast"/>
              <w:jc w:val="center"/>
              <w:rPr>
                <w:rFonts w:ascii="宋体" w:hAnsi="宋体" w:cs="宋体"/>
                <w:szCs w:val="21"/>
              </w:rPr>
            </w:pPr>
            <w:r>
              <w:rPr>
                <w:rFonts w:ascii="宋体" w:hAnsi="宋体" w:cs="宋体"/>
                <w:szCs w:val="21"/>
              </w:rPr>
              <w:t>GB/T 9330</w:t>
            </w:r>
            <w:r>
              <w:rPr>
                <w:rFonts w:hint="eastAsia" w:ascii="宋体" w:hAnsi="宋体" w:cs="宋体"/>
                <w:szCs w:val="21"/>
              </w:rPr>
              <w:t>-2020</w:t>
            </w:r>
          </w:p>
          <w:p w14:paraId="690D2A7C">
            <w:pPr>
              <w:snapToGrid w:val="0"/>
              <w:spacing w:line="240" w:lineRule="atLeast"/>
              <w:jc w:val="center"/>
              <w:rPr>
                <w:rFonts w:ascii="宋体" w:hAnsi="宋体" w:cs="宋体"/>
                <w:szCs w:val="21"/>
              </w:rPr>
            </w:pPr>
            <w:r>
              <w:rPr>
                <w:rFonts w:ascii="宋体" w:hAnsi="宋体" w:cs="宋体"/>
                <w:szCs w:val="21"/>
              </w:rPr>
              <w:t>GB/T 19666</w:t>
            </w:r>
            <w:r>
              <w:rPr>
                <w:rFonts w:hint="eastAsia" w:ascii="宋体" w:hAnsi="宋体" w:cs="宋体"/>
                <w:szCs w:val="21"/>
              </w:rPr>
              <w:t>-2019</w:t>
            </w:r>
          </w:p>
        </w:tc>
        <w:tc>
          <w:tcPr>
            <w:tcW w:w="1692" w:type="pct"/>
            <w:vMerge w:val="restart"/>
            <w:tcBorders>
              <w:top w:val="single" w:color="auto" w:sz="6" w:space="0"/>
            </w:tcBorders>
            <w:noWrap w:val="0"/>
            <w:vAlign w:val="center"/>
          </w:tcPr>
          <w:p w14:paraId="633586F4">
            <w:pPr>
              <w:snapToGrid w:val="0"/>
              <w:spacing w:line="240" w:lineRule="atLeast"/>
              <w:jc w:val="center"/>
              <w:rPr>
                <w:rFonts w:ascii="宋体" w:hAnsi="宋体" w:cs="宋体"/>
                <w:szCs w:val="21"/>
              </w:rPr>
            </w:pPr>
            <w:r>
              <w:rPr>
                <w:rFonts w:ascii="宋体" w:hAnsi="宋体" w:cs="宋体"/>
                <w:szCs w:val="21"/>
              </w:rPr>
              <w:t>GB/T 2951.11-2008</w:t>
            </w:r>
          </w:p>
        </w:tc>
      </w:tr>
      <w:tr w14:paraId="3389468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68" w:type="pct"/>
            <w:noWrap w:val="0"/>
            <w:vAlign w:val="center"/>
          </w:tcPr>
          <w:p w14:paraId="4E0910F8">
            <w:pPr>
              <w:snapToGrid w:val="0"/>
              <w:spacing w:line="240" w:lineRule="atLeast"/>
              <w:jc w:val="center"/>
              <w:rPr>
                <w:rFonts w:ascii="宋体" w:hAnsi="宋体" w:cs="方正仿宋_GBK"/>
                <w:szCs w:val="21"/>
              </w:rPr>
            </w:pPr>
            <w:r>
              <w:rPr>
                <w:rFonts w:ascii="宋体" w:hAnsi="宋体" w:cs="方正仿宋_GBK"/>
                <w:szCs w:val="21"/>
              </w:rPr>
              <w:t>2</w:t>
            </w:r>
          </w:p>
        </w:tc>
        <w:tc>
          <w:tcPr>
            <w:tcW w:w="1583" w:type="pct"/>
            <w:noWrap w:val="0"/>
            <w:vAlign w:val="center"/>
          </w:tcPr>
          <w:p w14:paraId="091CE618">
            <w:pPr>
              <w:snapToGrid w:val="0"/>
              <w:spacing w:line="240" w:lineRule="atLeast"/>
              <w:jc w:val="center"/>
              <w:rPr>
                <w:rFonts w:ascii="宋体" w:hAnsi="宋体" w:cs="方正仿宋_GBK"/>
                <w:szCs w:val="21"/>
              </w:rPr>
            </w:pPr>
            <w:r>
              <w:rPr>
                <w:rFonts w:hint="eastAsia" w:ascii="宋体" w:hAnsi="宋体" w:cs="方正仿宋_GBK"/>
                <w:szCs w:val="21"/>
              </w:rPr>
              <w:t>绝缘最薄处厚度</w:t>
            </w:r>
          </w:p>
        </w:tc>
        <w:tc>
          <w:tcPr>
            <w:tcW w:w="1357" w:type="pct"/>
            <w:vMerge w:val="continue"/>
            <w:noWrap w:val="0"/>
            <w:vAlign w:val="center"/>
          </w:tcPr>
          <w:p w14:paraId="0E08E637">
            <w:pPr>
              <w:snapToGrid w:val="0"/>
              <w:spacing w:line="240" w:lineRule="atLeast"/>
              <w:jc w:val="center"/>
              <w:rPr>
                <w:rFonts w:ascii="宋体" w:hAnsi="宋体" w:cs="宋体"/>
                <w:szCs w:val="21"/>
              </w:rPr>
            </w:pPr>
          </w:p>
        </w:tc>
        <w:tc>
          <w:tcPr>
            <w:tcW w:w="1692" w:type="pct"/>
            <w:vMerge w:val="continue"/>
            <w:noWrap w:val="0"/>
            <w:vAlign w:val="center"/>
          </w:tcPr>
          <w:p w14:paraId="76489A29">
            <w:pPr>
              <w:snapToGrid w:val="0"/>
              <w:spacing w:line="240" w:lineRule="atLeast"/>
              <w:jc w:val="center"/>
              <w:rPr>
                <w:rFonts w:ascii="宋体" w:hAnsi="宋体" w:cs="宋体"/>
                <w:szCs w:val="21"/>
              </w:rPr>
            </w:pPr>
          </w:p>
        </w:tc>
      </w:tr>
      <w:tr w14:paraId="183D469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68" w:type="pct"/>
            <w:noWrap w:val="0"/>
            <w:vAlign w:val="center"/>
          </w:tcPr>
          <w:p w14:paraId="637B1D57">
            <w:pPr>
              <w:snapToGrid w:val="0"/>
              <w:spacing w:line="240" w:lineRule="atLeast"/>
              <w:jc w:val="center"/>
              <w:rPr>
                <w:rFonts w:ascii="宋体" w:hAnsi="宋体" w:cs="方正仿宋_GBK"/>
                <w:szCs w:val="21"/>
              </w:rPr>
            </w:pPr>
            <w:r>
              <w:rPr>
                <w:rFonts w:ascii="宋体" w:hAnsi="宋体" w:cs="方正仿宋_GBK"/>
                <w:szCs w:val="21"/>
              </w:rPr>
              <w:t>3</w:t>
            </w:r>
          </w:p>
        </w:tc>
        <w:tc>
          <w:tcPr>
            <w:tcW w:w="1583" w:type="pct"/>
            <w:noWrap w:val="0"/>
            <w:vAlign w:val="center"/>
          </w:tcPr>
          <w:p w14:paraId="060C9251">
            <w:pPr>
              <w:snapToGrid w:val="0"/>
              <w:spacing w:line="240" w:lineRule="atLeast"/>
              <w:jc w:val="center"/>
              <w:rPr>
                <w:rFonts w:ascii="宋体" w:hAnsi="宋体" w:cs="方正仿宋_GBK"/>
                <w:szCs w:val="21"/>
              </w:rPr>
            </w:pPr>
            <w:r>
              <w:rPr>
                <w:rFonts w:hint="eastAsia" w:ascii="宋体" w:hAnsi="宋体" w:cs="方正仿宋_GBK"/>
                <w:szCs w:val="21"/>
              </w:rPr>
              <w:t>护套平均厚度</w:t>
            </w:r>
          </w:p>
        </w:tc>
        <w:tc>
          <w:tcPr>
            <w:tcW w:w="1357" w:type="pct"/>
            <w:vMerge w:val="continue"/>
            <w:noWrap w:val="0"/>
            <w:vAlign w:val="center"/>
          </w:tcPr>
          <w:p w14:paraId="489B09E3">
            <w:pPr>
              <w:snapToGrid w:val="0"/>
              <w:spacing w:line="240" w:lineRule="atLeast"/>
              <w:jc w:val="center"/>
              <w:rPr>
                <w:rFonts w:ascii="宋体" w:hAnsi="宋体" w:cs="宋体"/>
                <w:szCs w:val="21"/>
              </w:rPr>
            </w:pPr>
          </w:p>
        </w:tc>
        <w:tc>
          <w:tcPr>
            <w:tcW w:w="1692" w:type="pct"/>
            <w:vMerge w:val="continue"/>
            <w:noWrap w:val="0"/>
            <w:vAlign w:val="center"/>
          </w:tcPr>
          <w:p w14:paraId="045D77B2">
            <w:pPr>
              <w:snapToGrid w:val="0"/>
              <w:spacing w:line="240" w:lineRule="atLeast"/>
              <w:jc w:val="center"/>
              <w:rPr>
                <w:rFonts w:ascii="宋体" w:hAnsi="宋体" w:cs="宋体"/>
                <w:szCs w:val="21"/>
              </w:rPr>
            </w:pPr>
          </w:p>
        </w:tc>
      </w:tr>
      <w:tr w14:paraId="10FBBAA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68" w:type="pct"/>
            <w:noWrap w:val="0"/>
            <w:vAlign w:val="center"/>
          </w:tcPr>
          <w:p w14:paraId="5E041191">
            <w:pPr>
              <w:snapToGrid w:val="0"/>
              <w:spacing w:line="240" w:lineRule="atLeast"/>
              <w:jc w:val="center"/>
              <w:rPr>
                <w:rFonts w:ascii="宋体" w:hAnsi="宋体" w:cs="方正仿宋_GBK"/>
                <w:szCs w:val="21"/>
              </w:rPr>
            </w:pPr>
            <w:r>
              <w:rPr>
                <w:rFonts w:ascii="宋体" w:hAnsi="宋体" w:cs="方正仿宋_GBK"/>
                <w:szCs w:val="21"/>
              </w:rPr>
              <w:t>4</w:t>
            </w:r>
          </w:p>
        </w:tc>
        <w:tc>
          <w:tcPr>
            <w:tcW w:w="1583" w:type="pct"/>
            <w:noWrap w:val="0"/>
            <w:vAlign w:val="center"/>
          </w:tcPr>
          <w:p w14:paraId="506D8D88">
            <w:pPr>
              <w:snapToGrid w:val="0"/>
              <w:spacing w:line="240" w:lineRule="atLeast"/>
              <w:jc w:val="center"/>
              <w:rPr>
                <w:rFonts w:hint="eastAsia" w:ascii="宋体" w:hAnsi="宋体" w:cs="方正仿宋_GBK"/>
                <w:szCs w:val="21"/>
              </w:rPr>
            </w:pPr>
            <w:r>
              <w:rPr>
                <w:rFonts w:hint="eastAsia" w:ascii="宋体" w:hAnsi="宋体" w:cs="方正仿宋_GBK"/>
                <w:szCs w:val="21"/>
              </w:rPr>
              <w:t>护套最薄处厚度</w:t>
            </w:r>
          </w:p>
        </w:tc>
        <w:tc>
          <w:tcPr>
            <w:tcW w:w="1357" w:type="pct"/>
            <w:vMerge w:val="continue"/>
            <w:noWrap w:val="0"/>
            <w:vAlign w:val="center"/>
          </w:tcPr>
          <w:p w14:paraId="5EE6CE0A">
            <w:pPr>
              <w:snapToGrid w:val="0"/>
              <w:spacing w:line="240" w:lineRule="atLeast"/>
              <w:jc w:val="center"/>
              <w:rPr>
                <w:rFonts w:ascii="宋体" w:hAnsi="宋体" w:cs="宋体"/>
                <w:szCs w:val="21"/>
              </w:rPr>
            </w:pPr>
          </w:p>
        </w:tc>
        <w:tc>
          <w:tcPr>
            <w:tcW w:w="1692" w:type="pct"/>
            <w:vMerge w:val="continue"/>
            <w:noWrap w:val="0"/>
            <w:vAlign w:val="center"/>
          </w:tcPr>
          <w:p w14:paraId="03714555">
            <w:pPr>
              <w:snapToGrid w:val="0"/>
              <w:spacing w:line="240" w:lineRule="atLeast"/>
              <w:jc w:val="center"/>
              <w:rPr>
                <w:rFonts w:ascii="宋体" w:hAnsi="宋体" w:cs="宋体"/>
                <w:szCs w:val="21"/>
              </w:rPr>
            </w:pPr>
          </w:p>
        </w:tc>
      </w:tr>
      <w:tr w14:paraId="4A3AA50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68" w:type="pct"/>
            <w:noWrap w:val="0"/>
            <w:vAlign w:val="center"/>
          </w:tcPr>
          <w:p w14:paraId="1E3780FB">
            <w:pPr>
              <w:snapToGrid w:val="0"/>
              <w:spacing w:line="240" w:lineRule="atLeast"/>
              <w:jc w:val="center"/>
              <w:rPr>
                <w:rFonts w:ascii="宋体" w:hAnsi="宋体" w:cs="方正仿宋_GBK"/>
                <w:szCs w:val="21"/>
              </w:rPr>
            </w:pPr>
            <w:r>
              <w:rPr>
                <w:rFonts w:hint="eastAsia" w:ascii="宋体" w:hAnsi="宋体" w:cs="方正仿宋_GBK"/>
                <w:szCs w:val="21"/>
              </w:rPr>
              <w:t>5</w:t>
            </w:r>
          </w:p>
        </w:tc>
        <w:tc>
          <w:tcPr>
            <w:tcW w:w="1583" w:type="pct"/>
            <w:noWrap w:val="0"/>
            <w:vAlign w:val="center"/>
          </w:tcPr>
          <w:p w14:paraId="5343C65E">
            <w:pPr>
              <w:snapToGrid w:val="0"/>
              <w:spacing w:line="240" w:lineRule="atLeast"/>
              <w:jc w:val="center"/>
              <w:rPr>
                <w:rFonts w:ascii="宋体" w:hAnsi="宋体" w:cs="方正仿宋_GBK"/>
                <w:szCs w:val="21"/>
              </w:rPr>
            </w:pPr>
            <w:r>
              <w:rPr>
                <w:rFonts w:hint="eastAsia" w:ascii="宋体" w:hAnsi="宋体" w:cs="方正仿宋_GBK"/>
                <w:szCs w:val="21"/>
              </w:rPr>
              <w:t>导体电阻</w:t>
            </w:r>
          </w:p>
        </w:tc>
        <w:tc>
          <w:tcPr>
            <w:tcW w:w="1357" w:type="pct"/>
            <w:vMerge w:val="continue"/>
            <w:noWrap w:val="0"/>
            <w:vAlign w:val="center"/>
          </w:tcPr>
          <w:p w14:paraId="1069CE6B">
            <w:pPr>
              <w:snapToGrid w:val="0"/>
              <w:spacing w:line="240" w:lineRule="atLeast"/>
              <w:jc w:val="center"/>
              <w:rPr>
                <w:rFonts w:ascii="宋体" w:hAnsi="宋体" w:cs="宋体"/>
                <w:szCs w:val="21"/>
              </w:rPr>
            </w:pPr>
          </w:p>
        </w:tc>
        <w:tc>
          <w:tcPr>
            <w:tcW w:w="1692" w:type="pct"/>
            <w:noWrap w:val="0"/>
            <w:vAlign w:val="center"/>
          </w:tcPr>
          <w:p w14:paraId="3CFDC59B">
            <w:pPr>
              <w:snapToGrid w:val="0"/>
              <w:spacing w:line="240" w:lineRule="atLeast"/>
              <w:jc w:val="center"/>
              <w:rPr>
                <w:rFonts w:ascii="宋体" w:hAnsi="宋体" w:cs="宋体"/>
                <w:szCs w:val="21"/>
              </w:rPr>
            </w:pPr>
            <w:r>
              <w:rPr>
                <w:rFonts w:ascii="宋体" w:hAnsi="宋体" w:cs="宋体"/>
                <w:szCs w:val="21"/>
              </w:rPr>
              <w:t>GB/T 3048.4-2007</w:t>
            </w:r>
          </w:p>
        </w:tc>
      </w:tr>
      <w:tr w14:paraId="5C3D906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68" w:type="pct"/>
            <w:noWrap w:val="0"/>
            <w:vAlign w:val="center"/>
          </w:tcPr>
          <w:p w14:paraId="3BE01423">
            <w:pPr>
              <w:snapToGrid w:val="0"/>
              <w:spacing w:line="240" w:lineRule="atLeast"/>
              <w:jc w:val="center"/>
              <w:rPr>
                <w:rFonts w:ascii="宋体" w:hAnsi="宋体" w:cs="方正仿宋_GBK"/>
                <w:szCs w:val="21"/>
              </w:rPr>
            </w:pPr>
            <w:r>
              <w:rPr>
                <w:rFonts w:hint="eastAsia" w:ascii="宋体" w:hAnsi="宋体" w:cs="方正仿宋_GBK"/>
                <w:szCs w:val="21"/>
              </w:rPr>
              <w:t>6</w:t>
            </w:r>
          </w:p>
        </w:tc>
        <w:tc>
          <w:tcPr>
            <w:tcW w:w="1583" w:type="pct"/>
            <w:noWrap w:val="0"/>
            <w:vAlign w:val="center"/>
          </w:tcPr>
          <w:p w14:paraId="07E1B834">
            <w:pPr>
              <w:snapToGrid w:val="0"/>
              <w:spacing w:line="240" w:lineRule="atLeast"/>
              <w:jc w:val="center"/>
              <w:rPr>
                <w:rFonts w:ascii="宋体" w:hAnsi="宋体" w:cs="方正仿宋_GBK"/>
                <w:szCs w:val="21"/>
              </w:rPr>
            </w:pPr>
            <w:r>
              <w:rPr>
                <w:rFonts w:hint="eastAsia" w:ascii="宋体" w:hAnsi="宋体" w:cs="方正仿宋_GBK"/>
                <w:szCs w:val="21"/>
              </w:rPr>
              <w:t>绝缘老化前抗张强度</w:t>
            </w:r>
          </w:p>
        </w:tc>
        <w:tc>
          <w:tcPr>
            <w:tcW w:w="1357" w:type="pct"/>
            <w:vMerge w:val="continue"/>
            <w:noWrap w:val="0"/>
            <w:vAlign w:val="center"/>
          </w:tcPr>
          <w:p w14:paraId="3B4EEB79">
            <w:pPr>
              <w:snapToGrid w:val="0"/>
              <w:spacing w:line="240" w:lineRule="atLeast"/>
              <w:jc w:val="center"/>
              <w:rPr>
                <w:rFonts w:ascii="宋体" w:hAnsi="宋体" w:cs="宋体"/>
                <w:szCs w:val="21"/>
              </w:rPr>
            </w:pPr>
          </w:p>
        </w:tc>
        <w:tc>
          <w:tcPr>
            <w:tcW w:w="1692" w:type="pct"/>
            <w:vMerge w:val="restart"/>
            <w:noWrap w:val="0"/>
            <w:vAlign w:val="center"/>
          </w:tcPr>
          <w:p w14:paraId="74D7B4D3">
            <w:pPr>
              <w:snapToGrid w:val="0"/>
              <w:spacing w:line="240" w:lineRule="atLeast"/>
              <w:jc w:val="center"/>
              <w:rPr>
                <w:rFonts w:ascii="宋体" w:hAnsi="宋体" w:cs="宋体"/>
                <w:szCs w:val="21"/>
              </w:rPr>
            </w:pPr>
            <w:r>
              <w:rPr>
                <w:rFonts w:ascii="宋体" w:hAnsi="宋体" w:cs="宋体"/>
                <w:szCs w:val="21"/>
              </w:rPr>
              <w:t>GB/T 2951.11-2008</w:t>
            </w:r>
          </w:p>
        </w:tc>
      </w:tr>
      <w:tr w14:paraId="70C1ACC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68" w:type="pct"/>
            <w:noWrap w:val="0"/>
            <w:vAlign w:val="center"/>
          </w:tcPr>
          <w:p w14:paraId="3BD20235">
            <w:pPr>
              <w:snapToGrid w:val="0"/>
              <w:spacing w:line="240" w:lineRule="atLeast"/>
              <w:jc w:val="center"/>
              <w:rPr>
                <w:rFonts w:ascii="宋体" w:hAnsi="宋体" w:cs="方正仿宋_GBK"/>
                <w:szCs w:val="21"/>
              </w:rPr>
            </w:pPr>
            <w:r>
              <w:rPr>
                <w:rFonts w:hint="eastAsia" w:ascii="宋体" w:hAnsi="宋体" w:cs="方正仿宋_GBK"/>
                <w:szCs w:val="21"/>
              </w:rPr>
              <w:t>7</w:t>
            </w:r>
          </w:p>
        </w:tc>
        <w:tc>
          <w:tcPr>
            <w:tcW w:w="1583" w:type="pct"/>
            <w:noWrap w:val="0"/>
            <w:vAlign w:val="center"/>
          </w:tcPr>
          <w:p w14:paraId="09246A46">
            <w:pPr>
              <w:snapToGrid w:val="0"/>
              <w:spacing w:line="240" w:lineRule="atLeast"/>
              <w:jc w:val="center"/>
              <w:rPr>
                <w:rFonts w:ascii="宋体" w:hAnsi="宋体" w:cs="方正仿宋_GBK"/>
                <w:szCs w:val="21"/>
              </w:rPr>
            </w:pPr>
            <w:r>
              <w:rPr>
                <w:rFonts w:hint="eastAsia" w:ascii="宋体" w:hAnsi="宋体" w:cs="方正仿宋_GBK"/>
                <w:szCs w:val="21"/>
              </w:rPr>
              <w:t>绝缘老化前断裂伸长率</w:t>
            </w:r>
            <w:r>
              <w:rPr>
                <w:rFonts w:ascii="宋体" w:hAnsi="宋体" w:cs="方正仿宋_GBK"/>
                <w:szCs w:val="21"/>
              </w:rPr>
              <w:t>(%)</w:t>
            </w:r>
          </w:p>
        </w:tc>
        <w:tc>
          <w:tcPr>
            <w:tcW w:w="1357" w:type="pct"/>
            <w:vMerge w:val="continue"/>
            <w:noWrap w:val="0"/>
            <w:vAlign w:val="center"/>
          </w:tcPr>
          <w:p w14:paraId="3F3F417E">
            <w:pPr>
              <w:snapToGrid w:val="0"/>
              <w:spacing w:line="240" w:lineRule="atLeast"/>
              <w:jc w:val="center"/>
              <w:rPr>
                <w:rFonts w:ascii="宋体" w:hAnsi="宋体" w:cs="宋体"/>
                <w:szCs w:val="21"/>
              </w:rPr>
            </w:pPr>
          </w:p>
        </w:tc>
        <w:tc>
          <w:tcPr>
            <w:tcW w:w="1692" w:type="pct"/>
            <w:vMerge w:val="continue"/>
            <w:noWrap w:val="0"/>
            <w:vAlign w:val="center"/>
          </w:tcPr>
          <w:p w14:paraId="6536F225">
            <w:pPr>
              <w:snapToGrid w:val="0"/>
              <w:spacing w:line="240" w:lineRule="atLeast"/>
              <w:jc w:val="center"/>
              <w:rPr>
                <w:rFonts w:ascii="宋体" w:hAnsi="宋体" w:cs="宋体"/>
                <w:szCs w:val="21"/>
              </w:rPr>
            </w:pPr>
          </w:p>
        </w:tc>
      </w:tr>
      <w:tr w14:paraId="0C38187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68" w:type="pct"/>
            <w:noWrap w:val="0"/>
            <w:vAlign w:val="center"/>
          </w:tcPr>
          <w:p w14:paraId="6A7DA353">
            <w:pPr>
              <w:snapToGrid w:val="0"/>
              <w:spacing w:line="240" w:lineRule="atLeast"/>
              <w:jc w:val="center"/>
              <w:rPr>
                <w:rFonts w:hint="eastAsia" w:ascii="宋体" w:hAnsi="宋体" w:cs="方正仿宋_GBK"/>
                <w:szCs w:val="21"/>
              </w:rPr>
            </w:pPr>
            <w:r>
              <w:rPr>
                <w:rFonts w:hint="eastAsia" w:ascii="宋体" w:hAnsi="宋体" w:cs="方正仿宋_GBK"/>
                <w:szCs w:val="21"/>
              </w:rPr>
              <w:t>8</w:t>
            </w:r>
          </w:p>
        </w:tc>
        <w:tc>
          <w:tcPr>
            <w:tcW w:w="1583" w:type="pct"/>
            <w:noWrap w:val="0"/>
            <w:vAlign w:val="center"/>
          </w:tcPr>
          <w:p w14:paraId="236347C7">
            <w:pPr>
              <w:snapToGrid w:val="0"/>
              <w:spacing w:line="240" w:lineRule="atLeast"/>
              <w:jc w:val="center"/>
              <w:rPr>
                <w:rFonts w:ascii="宋体" w:hAnsi="宋体" w:cs="方正仿宋_GBK"/>
                <w:szCs w:val="21"/>
              </w:rPr>
            </w:pPr>
            <w:r>
              <w:rPr>
                <w:rFonts w:hint="eastAsia" w:ascii="宋体" w:hAnsi="宋体" w:cs="方正仿宋_GBK"/>
                <w:szCs w:val="21"/>
              </w:rPr>
              <w:t>绝缘老化后抗张强度</w:t>
            </w:r>
          </w:p>
        </w:tc>
        <w:tc>
          <w:tcPr>
            <w:tcW w:w="1357" w:type="pct"/>
            <w:vMerge w:val="continue"/>
            <w:noWrap w:val="0"/>
            <w:vAlign w:val="center"/>
          </w:tcPr>
          <w:p w14:paraId="6C493F3F">
            <w:pPr>
              <w:snapToGrid w:val="0"/>
              <w:spacing w:line="240" w:lineRule="atLeast"/>
              <w:jc w:val="center"/>
              <w:rPr>
                <w:rFonts w:ascii="宋体" w:hAnsi="宋体" w:cs="宋体"/>
                <w:szCs w:val="21"/>
              </w:rPr>
            </w:pPr>
          </w:p>
        </w:tc>
        <w:tc>
          <w:tcPr>
            <w:tcW w:w="1692" w:type="pct"/>
            <w:vMerge w:val="restart"/>
            <w:noWrap w:val="0"/>
            <w:vAlign w:val="center"/>
          </w:tcPr>
          <w:p w14:paraId="1F4FA0D9">
            <w:pPr>
              <w:snapToGrid w:val="0"/>
              <w:spacing w:line="240" w:lineRule="atLeast"/>
              <w:jc w:val="center"/>
              <w:rPr>
                <w:rFonts w:hint="eastAsia" w:ascii="宋体" w:hAnsi="宋体" w:cs="宋体"/>
                <w:szCs w:val="21"/>
              </w:rPr>
            </w:pPr>
            <w:r>
              <w:rPr>
                <w:rFonts w:ascii="宋体" w:hAnsi="宋体" w:cs="宋体"/>
                <w:szCs w:val="21"/>
              </w:rPr>
              <w:t>GB/T 2951.11-2008</w:t>
            </w:r>
          </w:p>
          <w:p w14:paraId="3147B4A5">
            <w:pPr>
              <w:snapToGrid w:val="0"/>
              <w:spacing w:line="240" w:lineRule="atLeast"/>
              <w:jc w:val="center"/>
              <w:rPr>
                <w:rFonts w:ascii="宋体" w:hAnsi="宋体" w:cs="宋体"/>
                <w:szCs w:val="21"/>
              </w:rPr>
            </w:pPr>
            <w:r>
              <w:rPr>
                <w:rFonts w:ascii="宋体" w:hAnsi="宋体" w:cs="宋体"/>
                <w:szCs w:val="21"/>
              </w:rPr>
              <w:t>GB/T 2951.12-2008</w:t>
            </w:r>
          </w:p>
        </w:tc>
      </w:tr>
      <w:tr w14:paraId="5C2F513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68" w:type="pct"/>
            <w:noWrap w:val="0"/>
            <w:vAlign w:val="center"/>
          </w:tcPr>
          <w:p w14:paraId="2E16BA80">
            <w:pPr>
              <w:snapToGrid w:val="0"/>
              <w:spacing w:line="240" w:lineRule="atLeast"/>
              <w:jc w:val="center"/>
              <w:rPr>
                <w:rFonts w:hint="eastAsia" w:ascii="宋体" w:hAnsi="宋体" w:cs="方正仿宋_GBK"/>
                <w:szCs w:val="21"/>
              </w:rPr>
            </w:pPr>
            <w:r>
              <w:rPr>
                <w:rFonts w:hint="eastAsia" w:ascii="宋体" w:hAnsi="宋体" w:cs="方正仿宋_GBK"/>
                <w:szCs w:val="21"/>
              </w:rPr>
              <w:t>9</w:t>
            </w:r>
          </w:p>
        </w:tc>
        <w:tc>
          <w:tcPr>
            <w:tcW w:w="1583" w:type="pct"/>
            <w:noWrap w:val="0"/>
            <w:vAlign w:val="center"/>
          </w:tcPr>
          <w:p w14:paraId="696E11D8">
            <w:pPr>
              <w:snapToGrid w:val="0"/>
              <w:spacing w:line="240" w:lineRule="atLeast"/>
              <w:jc w:val="center"/>
              <w:rPr>
                <w:rFonts w:ascii="宋体" w:hAnsi="宋体" w:cs="方正仿宋_GBK"/>
                <w:szCs w:val="21"/>
              </w:rPr>
            </w:pPr>
            <w:r>
              <w:rPr>
                <w:rFonts w:hint="eastAsia" w:ascii="宋体" w:hAnsi="宋体" w:cs="方正仿宋_GBK"/>
                <w:szCs w:val="21"/>
              </w:rPr>
              <w:t>绝缘老化前后抗张强度变化率</w:t>
            </w:r>
            <w:r>
              <w:rPr>
                <w:rFonts w:ascii="宋体" w:hAnsi="宋体" w:cs="方正仿宋_GBK"/>
                <w:szCs w:val="21"/>
              </w:rPr>
              <w:t>(%)</w:t>
            </w:r>
          </w:p>
        </w:tc>
        <w:tc>
          <w:tcPr>
            <w:tcW w:w="1357" w:type="pct"/>
            <w:vMerge w:val="continue"/>
            <w:noWrap w:val="0"/>
            <w:vAlign w:val="center"/>
          </w:tcPr>
          <w:p w14:paraId="083A40FD">
            <w:pPr>
              <w:snapToGrid w:val="0"/>
              <w:spacing w:line="240" w:lineRule="atLeast"/>
              <w:jc w:val="center"/>
              <w:rPr>
                <w:rFonts w:ascii="宋体" w:hAnsi="宋体" w:cs="宋体"/>
                <w:szCs w:val="21"/>
              </w:rPr>
            </w:pPr>
          </w:p>
        </w:tc>
        <w:tc>
          <w:tcPr>
            <w:tcW w:w="1692" w:type="pct"/>
            <w:vMerge w:val="continue"/>
            <w:noWrap w:val="0"/>
            <w:vAlign w:val="center"/>
          </w:tcPr>
          <w:p w14:paraId="076C0629">
            <w:pPr>
              <w:snapToGrid w:val="0"/>
              <w:spacing w:line="240" w:lineRule="atLeast"/>
              <w:jc w:val="center"/>
              <w:rPr>
                <w:rFonts w:ascii="宋体" w:hAnsi="宋体" w:cs="宋体"/>
                <w:szCs w:val="21"/>
              </w:rPr>
            </w:pPr>
          </w:p>
        </w:tc>
      </w:tr>
      <w:tr w14:paraId="6051407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68" w:type="pct"/>
            <w:noWrap w:val="0"/>
            <w:vAlign w:val="center"/>
          </w:tcPr>
          <w:p w14:paraId="689DB6B2">
            <w:pPr>
              <w:snapToGrid w:val="0"/>
              <w:spacing w:line="240" w:lineRule="atLeast"/>
              <w:jc w:val="center"/>
              <w:rPr>
                <w:rFonts w:hint="eastAsia" w:ascii="宋体" w:hAnsi="宋体" w:cs="方正仿宋_GBK"/>
                <w:szCs w:val="21"/>
              </w:rPr>
            </w:pPr>
            <w:r>
              <w:rPr>
                <w:rFonts w:hint="eastAsia" w:ascii="宋体" w:hAnsi="宋体" w:cs="方正仿宋_GBK"/>
                <w:szCs w:val="21"/>
              </w:rPr>
              <w:t>1</w:t>
            </w:r>
            <w:r>
              <w:rPr>
                <w:rFonts w:ascii="宋体" w:hAnsi="宋体" w:cs="方正仿宋_GBK"/>
                <w:szCs w:val="21"/>
              </w:rPr>
              <w:t>0</w:t>
            </w:r>
          </w:p>
        </w:tc>
        <w:tc>
          <w:tcPr>
            <w:tcW w:w="1583" w:type="pct"/>
            <w:noWrap w:val="0"/>
            <w:vAlign w:val="center"/>
          </w:tcPr>
          <w:p w14:paraId="7642B48A">
            <w:pPr>
              <w:snapToGrid w:val="0"/>
              <w:spacing w:line="240" w:lineRule="atLeast"/>
              <w:jc w:val="center"/>
              <w:rPr>
                <w:rFonts w:ascii="宋体" w:hAnsi="宋体" w:cs="方正仿宋_GBK"/>
                <w:szCs w:val="21"/>
              </w:rPr>
            </w:pPr>
            <w:r>
              <w:rPr>
                <w:rFonts w:hint="eastAsia" w:ascii="宋体" w:hAnsi="宋体" w:cs="方正仿宋_GBK"/>
                <w:szCs w:val="21"/>
              </w:rPr>
              <w:t>绝缘老化后断裂伸长率</w:t>
            </w:r>
            <w:r>
              <w:rPr>
                <w:rFonts w:ascii="宋体" w:hAnsi="宋体" w:cs="方正仿宋_GBK"/>
                <w:szCs w:val="21"/>
              </w:rPr>
              <w:t>(%)</w:t>
            </w:r>
          </w:p>
        </w:tc>
        <w:tc>
          <w:tcPr>
            <w:tcW w:w="1357" w:type="pct"/>
            <w:vMerge w:val="continue"/>
            <w:noWrap w:val="0"/>
            <w:vAlign w:val="center"/>
          </w:tcPr>
          <w:p w14:paraId="7302D1A2">
            <w:pPr>
              <w:snapToGrid w:val="0"/>
              <w:spacing w:line="240" w:lineRule="atLeast"/>
              <w:jc w:val="center"/>
              <w:rPr>
                <w:rFonts w:ascii="宋体" w:hAnsi="宋体" w:cs="宋体"/>
                <w:szCs w:val="21"/>
              </w:rPr>
            </w:pPr>
          </w:p>
        </w:tc>
        <w:tc>
          <w:tcPr>
            <w:tcW w:w="1692" w:type="pct"/>
            <w:vMerge w:val="continue"/>
            <w:noWrap w:val="0"/>
            <w:vAlign w:val="center"/>
          </w:tcPr>
          <w:p w14:paraId="25EED41A">
            <w:pPr>
              <w:snapToGrid w:val="0"/>
              <w:spacing w:line="240" w:lineRule="atLeast"/>
              <w:jc w:val="center"/>
              <w:rPr>
                <w:rFonts w:ascii="宋体" w:hAnsi="宋体" w:cs="宋体"/>
                <w:szCs w:val="21"/>
              </w:rPr>
            </w:pPr>
          </w:p>
        </w:tc>
      </w:tr>
      <w:tr w14:paraId="65050B4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68" w:type="pct"/>
            <w:noWrap w:val="0"/>
            <w:vAlign w:val="center"/>
          </w:tcPr>
          <w:p w14:paraId="311C2457">
            <w:pPr>
              <w:snapToGrid w:val="0"/>
              <w:spacing w:line="240" w:lineRule="atLeast"/>
              <w:jc w:val="center"/>
              <w:rPr>
                <w:rFonts w:hint="eastAsia" w:ascii="宋体" w:hAnsi="宋体" w:cs="方正仿宋_GBK"/>
                <w:szCs w:val="21"/>
              </w:rPr>
            </w:pPr>
            <w:r>
              <w:rPr>
                <w:rFonts w:hint="eastAsia" w:ascii="宋体" w:hAnsi="宋体" w:cs="方正仿宋_GBK"/>
                <w:szCs w:val="21"/>
              </w:rPr>
              <w:t>1</w:t>
            </w:r>
            <w:r>
              <w:rPr>
                <w:rFonts w:ascii="宋体" w:hAnsi="宋体" w:cs="方正仿宋_GBK"/>
                <w:szCs w:val="21"/>
              </w:rPr>
              <w:t>1</w:t>
            </w:r>
          </w:p>
        </w:tc>
        <w:tc>
          <w:tcPr>
            <w:tcW w:w="1583" w:type="pct"/>
            <w:noWrap w:val="0"/>
            <w:vAlign w:val="center"/>
          </w:tcPr>
          <w:p w14:paraId="3C4D03A5">
            <w:pPr>
              <w:snapToGrid w:val="0"/>
              <w:spacing w:line="240" w:lineRule="atLeast"/>
              <w:jc w:val="center"/>
              <w:rPr>
                <w:rFonts w:ascii="宋体" w:hAnsi="宋体" w:cs="方正仿宋_GBK"/>
                <w:szCs w:val="21"/>
              </w:rPr>
            </w:pPr>
            <w:r>
              <w:rPr>
                <w:rFonts w:hint="eastAsia" w:ascii="宋体" w:hAnsi="宋体" w:cs="方正仿宋_GBK"/>
                <w:szCs w:val="21"/>
              </w:rPr>
              <w:t>绝缘老化前后断裂伸长率变化率</w:t>
            </w:r>
            <w:r>
              <w:rPr>
                <w:rFonts w:ascii="宋体" w:hAnsi="宋体" w:cs="方正仿宋_GBK"/>
                <w:szCs w:val="21"/>
              </w:rPr>
              <w:t>(%)</w:t>
            </w:r>
          </w:p>
        </w:tc>
        <w:tc>
          <w:tcPr>
            <w:tcW w:w="1357" w:type="pct"/>
            <w:vMerge w:val="continue"/>
            <w:noWrap w:val="0"/>
            <w:vAlign w:val="center"/>
          </w:tcPr>
          <w:p w14:paraId="42057BF7">
            <w:pPr>
              <w:snapToGrid w:val="0"/>
              <w:spacing w:line="240" w:lineRule="atLeast"/>
              <w:jc w:val="center"/>
              <w:rPr>
                <w:rFonts w:ascii="宋体" w:hAnsi="宋体" w:cs="宋体"/>
                <w:szCs w:val="21"/>
              </w:rPr>
            </w:pPr>
          </w:p>
        </w:tc>
        <w:tc>
          <w:tcPr>
            <w:tcW w:w="1692" w:type="pct"/>
            <w:vMerge w:val="continue"/>
            <w:noWrap w:val="0"/>
            <w:vAlign w:val="center"/>
          </w:tcPr>
          <w:p w14:paraId="779413AB">
            <w:pPr>
              <w:snapToGrid w:val="0"/>
              <w:spacing w:line="240" w:lineRule="atLeast"/>
              <w:jc w:val="center"/>
              <w:rPr>
                <w:rFonts w:ascii="宋体" w:hAnsi="宋体" w:cs="宋体"/>
                <w:szCs w:val="21"/>
              </w:rPr>
            </w:pPr>
          </w:p>
        </w:tc>
      </w:tr>
      <w:tr w14:paraId="3E46557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68" w:type="pct"/>
            <w:noWrap w:val="0"/>
            <w:vAlign w:val="center"/>
          </w:tcPr>
          <w:p w14:paraId="0E06C908">
            <w:pPr>
              <w:snapToGrid w:val="0"/>
              <w:spacing w:line="240" w:lineRule="atLeast"/>
              <w:jc w:val="center"/>
              <w:rPr>
                <w:rFonts w:hint="eastAsia" w:ascii="宋体" w:hAnsi="宋体" w:cs="方正仿宋_GBK"/>
                <w:szCs w:val="21"/>
              </w:rPr>
            </w:pPr>
            <w:r>
              <w:rPr>
                <w:rFonts w:hint="eastAsia" w:ascii="宋体" w:hAnsi="宋体" w:cs="方正仿宋_GBK"/>
                <w:szCs w:val="21"/>
              </w:rPr>
              <w:t>1</w:t>
            </w:r>
            <w:r>
              <w:rPr>
                <w:rFonts w:ascii="宋体" w:hAnsi="宋体" w:cs="方正仿宋_GBK"/>
                <w:szCs w:val="21"/>
              </w:rPr>
              <w:t>2</w:t>
            </w:r>
          </w:p>
        </w:tc>
        <w:tc>
          <w:tcPr>
            <w:tcW w:w="1583" w:type="pct"/>
            <w:noWrap w:val="0"/>
            <w:vAlign w:val="center"/>
          </w:tcPr>
          <w:p w14:paraId="0AE0711A">
            <w:pPr>
              <w:snapToGrid w:val="0"/>
              <w:spacing w:line="240" w:lineRule="atLeast"/>
              <w:jc w:val="center"/>
              <w:rPr>
                <w:rFonts w:hint="eastAsia" w:ascii="宋体" w:hAnsi="宋体" w:cs="方正仿宋_GBK"/>
                <w:szCs w:val="21"/>
              </w:rPr>
            </w:pPr>
            <w:r>
              <w:rPr>
                <w:rFonts w:hint="eastAsia" w:ascii="宋体" w:hAnsi="宋体" w:cs="方正仿宋_GBK"/>
                <w:szCs w:val="21"/>
              </w:rPr>
              <w:t>护套老化前抗张强度</w:t>
            </w:r>
          </w:p>
        </w:tc>
        <w:tc>
          <w:tcPr>
            <w:tcW w:w="1357" w:type="pct"/>
            <w:vMerge w:val="continue"/>
            <w:noWrap w:val="0"/>
            <w:vAlign w:val="center"/>
          </w:tcPr>
          <w:p w14:paraId="50EBFCE1">
            <w:pPr>
              <w:snapToGrid w:val="0"/>
              <w:spacing w:line="240" w:lineRule="atLeast"/>
              <w:jc w:val="center"/>
              <w:rPr>
                <w:rFonts w:ascii="宋体" w:hAnsi="宋体" w:cs="宋体"/>
                <w:szCs w:val="21"/>
              </w:rPr>
            </w:pPr>
          </w:p>
        </w:tc>
        <w:tc>
          <w:tcPr>
            <w:tcW w:w="1692" w:type="pct"/>
            <w:vMerge w:val="restart"/>
            <w:noWrap w:val="0"/>
            <w:vAlign w:val="center"/>
          </w:tcPr>
          <w:p w14:paraId="1BE1DF53">
            <w:pPr>
              <w:snapToGrid w:val="0"/>
              <w:spacing w:line="240" w:lineRule="atLeast"/>
              <w:jc w:val="center"/>
              <w:rPr>
                <w:rFonts w:ascii="宋体" w:hAnsi="宋体" w:cs="宋体"/>
                <w:szCs w:val="21"/>
              </w:rPr>
            </w:pPr>
            <w:r>
              <w:rPr>
                <w:rFonts w:ascii="宋体" w:hAnsi="宋体" w:cs="宋体"/>
                <w:szCs w:val="21"/>
              </w:rPr>
              <w:t>GB/T 2951.11-2008</w:t>
            </w:r>
          </w:p>
        </w:tc>
      </w:tr>
      <w:tr w14:paraId="32B24F1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68" w:type="pct"/>
            <w:noWrap w:val="0"/>
            <w:vAlign w:val="center"/>
          </w:tcPr>
          <w:p w14:paraId="70B7D305">
            <w:pPr>
              <w:snapToGrid w:val="0"/>
              <w:spacing w:line="240" w:lineRule="atLeast"/>
              <w:jc w:val="center"/>
              <w:rPr>
                <w:rFonts w:hint="eastAsia" w:ascii="宋体" w:hAnsi="宋体" w:cs="方正仿宋_GBK"/>
                <w:szCs w:val="21"/>
              </w:rPr>
            </w:pPr>
            <w:r>
              <w:rPr>
                <w:rFonts w:hint="eastAsia" w:ascii="宋体" w:hAnsi="宋体" w:cs="方正仿宋_GBK"/>
                <w:szCs w:val="21"/>
              </w:rPr>
              <w:t>1</w:t>
            </w:r>
            <w:r>
              <w:rPr>
                <w:rFonts w:ascii="宋体" w:hAnsi="宋体" w:cs="方正仿宋_GBK"/>
                <w:szCs w:val="21"/>
              </w:rPr>
              <w:t>3</w:t>
            </w:r>
          </w:p>
        </w:tc>
        <w:tc>
          <w:tcPr>
            <w:tcW w:w="1583" w:type="pct"/>
            <w:noWrap w:val="0"/>
            <w:vAlign w:val="center"/>
          </w:tcPr>
          <w:p w14:paraId="3A4F3033">
            <w:pPr>
              <w:snapToGrid w:val="0"/>
              <w:spacing w:line="240" w:lineRule="atLeast"/>
              <w:jc w:val="center"/>
              <w:rPr>
                <w:rFonts w:ascii="宋体" w:hAnsi="宋体" w:cs="方正仿宋_GBK"/>
                <w:szCs w:val="21"/>
              </w:rPr>
            </w:pPr>
            <w:r>
              <w:rPr>
                <w:rFonts w:hint="eastAsia" w:ascii="宋体" w:hAnsi="宋体" w:cs="方正仿宋_GBK"/>
                <w:szCs w:val="21"/>
              </w:rPr>
              <w:t>护套老化前断裂伸长率</w:t>
            </w:r>
            <w:r>
              <w:rPr>
                <w:rFonts w:ascii="宋体" w:hAnsi="宋体" w:cs="方正仿宋_GBK"/>
                <w:szCs w:val="21"/>
              </w:rPr>
              <w:t>(%)</w:t>
            </w:r>
          </w:p>
        </w:tc>
        <w:tc>
          <w:tcPr>
            <w:tcW w:w="1357" w:type="pct"/>
            <w:vMerge w:val="continue"/>
            <w:noWrap w:val="0"/>
            <w:vAlign w:val="center"/>
          </w:tcPr>
          <w:p w14:paraId="11666201">
            <w:pPr>
              <w:snapToGrid w:val="0"/>
              <w:spacing w:line="240" w:lineRule="atLeast"/>
              <w:jc w:val="center"/>
              <w:rPr>
                <w:rFonts w:ascii="宋体" w:hAnsi="宋体" w:cs="宋体"/>
                <w:szCs w:val="21"/>
              </w:rPr>
            </w:pPr>
          </w:p>
        </w:tc>
        <w:tc>
          <w:tcPr>
            <w:tcW w:w="1692" w:type="pct"/>
            <w:vMerge w:val="continue"/>
            <w:noWrap w:val="0"/>
            <w:vAlign w:val="center"/>
          </w:tcPr>
          <w:p w14:paraId="7C06A472">
            <w:pPr>
              <w:snapToGrid w:val="0"/>
              <w:spacing w:line="240" w:lineRule="atLeast"/>
              <w:jc w:val="center"/>
              <w:rPr>
                <w:rFonts w:ascii="宋体" w:hAnsi="宋体" w:cs="宋体"/>
                <w:szCs w:val="21"/>
              </w:rPr>
            </w:pPr>
          </w:p>
        </w:tc>
      </w:tr>
      <w:tr w14:paraId="4A48912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68" w:type="pct"/>
            <w:noWrap w:val="0"/>
            <w:vAlign w:val="center"/>
          </w:tcPr>
          <w:p w14:paraId="15EDFA87">
            <w:pPr>
              <w:snapToGrid w:val="0"/>
              <w:spacing w:line="240" w:lineRule="atLeast"/>
              <w:jc w:val="center"/>
              <w:rPr>
                <w:rFonts w:hint="eastAsia" w:ascii="宋体" w:hAnsi="宋体" w:cs="方正仿宋_GBK"/>
                <w:szCs w:val="21"/>
              </w:rPr>
            </w:pPr>
            <w:r>
              <w:rPr>
                <w:rFonts w:hint="eastAsia" w:ascii="宋体" w:hAnsi="宋体" w:cs="方正仿宋_GBK"/>
                <w:szCs w:val="21"/>
              </w:rPr>
              <w:t>14</w:t>
            </w:r>
          </w:p>
        </w:tc>
        <w:tc>
          <w:tcPr>
            <w:tcW w:w="1583" w:type="pct"/>
            <w:noWrap w:val="0"/>
            <w:vAlign w:val="center"/>
          </w:tcPr>
          <w:p w14:paraId="5DF7372A">
            <w:pPr>
              <w:snapToGrid w:val="0"/>
              <w:spacing w:line="240" w:lineRule="atLeast"/>
              <w:jc w:val="center"/>
              <w:rPr>
                <w:rFonts w:ascii="宋体" w:hAnsi="宋体" w:cs="方正仿宋_GBK"/>
                <w:szCs w:val="21"/>
              </w:rPr>
            </w:pPr>
            <w:r>
              <w:rPr>
                <w:rFonts w:hint="eastAsia" w:ascii="宋体" w:hAnsi="宋体" w:cs="方正仿宋_GBK"/>
                <w:szCs w:val="21"/>
              </w:rPr>
              <w:t>护套老化后抗张强度</w:t>
            </w:r>
          </w:p>
        </w:tc>
        <w:tc>
          <w:tcPr>
            <w:tcW w:w="1357" w:type="pct"/>
            <w:vMerge w:val="continue"/>
            <w:noWrap w:val="0"/>
            <w:vAlign w:val="center"/>
          </w:tcPr>
          <w:p w14:paraId="5469E451">
            <w:pPr>
              <w:snapToGrid w:val="0"/>
              <w:spacing w:line="240" w:lineRule="atLeast"/>
              <w:jc w:val="center"/>
              <w:rPr>
                <w:rFonts w:ascii="宋体" w:hAnsi="宋体" w:cs="宋体"/>
                <w:szCs w:val="21"/>
              </w:rPr>
            </w:pPr>
          </w:p>
        </w:tc>
        <w:tc>
          <w:tcPr>
            <w:tcW w:w="1692" w:type="pct"/>
            <w:vMerge w:val="restart"/>
            <w:noWrap w:val="0"/>
            <w:vAlign w:val="center"/>
          </w:tcPr>
          <w:p w14:paraId="0C2FDDDC">
            <w:pPr>
              <w:snapToGrid w:val="0"/>
              <w:spacing w:line="240" w:lineRule="atLeast"/>
              <w:jc w:val="center"/>
              <w:rPr>
                <w:rFonts w:hint="eastAsia" w:ascii="宋体" w:hAnsi="宋体" w:cs="宋体"/>
                <w:szCs w:val="21"/>
              </w:rPr>
            </w:pPr>
            <w:r>
              <w:rPr>
                <w:rFonts w:ascii="宋体" w:hAnsi="宋体" w:cs="宋体"/>
                <w:szCs w:val="21"/>
              </w:rPr>
              <w:t>GB/T 2951.11-2008</w:t>
            </w:r>
          </w:p>
          <w:p w14:paraId="707DE277">
            <w:pPr>
              <w:snapToGrid w:val="0"/>
              <w:spacing w:line="240" w:lineRule="atLeast"/>
              <w:jc w:val="center"/>
              <w:rPr>
                <w:rFonts w:ascii="宋体" w:hAnsi="宋体" w:cs="宋体"/>
                <w:szCs w:val="21"/>
              </w:rPr>
            </w:pPr>
            <w:r>
              <w:rPr>
                <w:rFonts w:ascii="宋体" w:hAnsi="宋体" w:cs="宋体"/>
                <w:szCs w:val="21"/>
              </w:rPr>
              <w:t>GB/T 2951.12-2008</w:t>
            </w:r>
          </w:p>
        </w:tc>
      </w:tr>
      <w:tr w14:paraId="199D7E6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68" w:type="pct"/>
            <w:noWrap w:val="0"/>
            <w:vAlign w:val="center"/>
          </w:tcPr>
          <w:p w14:paraId="42856402">
            <w:pPr>
              <w:snapToGrid w:val="0"/>
              <w:spacing w:line="240" w:lineRule="atLeast"/>
              <w:jc w:val="center"/>
              <w:rPr>
                <w:rFonts w:hint="eastAsia" w:ascii="宋体" w:hAnsi="宋体" w:cs="方正仿宋_GBK"/>
                <w:szCs w:val="21"/>
              </w:rPr>
            </w:pPr>
            <w:r>
              <w:rPr>
                <w:rFonts w:hint="eastAsia" w:ascii="宋体" w:hAnsi="宋体" w:cs="方正仿宋_GBK"/>
                <w:szCs w:val="21"/>
              </w:rPr>
              <w:t>15</w:t>
            </w:r>
          </w:p>
        </w:tc>
        <w:tc>
          <w:tcPr>
            <w:tcW w:w="1583" w:type="pct"/>
            <w:noWrap w:val="0"/>
            <w:vAlign w:val="center"/>
          </w:tcPr>
          <w:p w14:paraId="5B00C439">
            <w:pPr>
              <w:snapToGrid w:val="0"/>
              <w:spacing w:line="240" w:lineRule="atLeast"/>
              <w:jc w:val="center"/>
              <w:rPr>
                <w:rFonts w:ascii="宋体" w:hAnsi="宋体" w:cs="方正仿宋_GBK"/>
                <w:szCs w:val="21"/>
              </w:rPr>
            </w:pPr>
            <w:r>
              <w:rPr>
                <w:rFonts w:hint="eastAsia" w:ascii="宋体" w:hAnsi="宋体" w:cs="方正仿宋_GBK"/>
                <w:szCs w:val="21"/>
              </w:rPr>
              <w:t>护套老化前后抗张强度变化率</w:t>
            </w:r>
            <w:r>
              <w:rPr>
                <w:rFonts w:ascii="宋体" w:hAnsi="宋体" w:cs="方正仿宋_GBK"/>
                <w:szCs w:val="21"/>
              </w:rPr>
              <w:t>(%)</w:t>
            </w:r>
          </w:p>
        </w:tc>
        <w:tc>
          <w:tcPr>
            <w:tcW w:w="1357" w:type="pct"/>
            <w:vMerge w:val="continue"/>
            <w:noWrap w:val="0"/>
            <w:vAlign w:val="center"/>
          </w:tcPr>
          <w:p w14:paraId="720A392A">
            <w:pPr>
              <w:snapToGrid w:val="0"/>
              <w:spacing w:line="240" w:lineRule="atLeast"/>
              <w:jc w:val="center"/>
              <w:rPr>
                <w:rFonts w:ascii="宋体" w:hAnsi="宋体" w:cs="宋体"/>
                <w:szCs w:val="21"/>
              </w:rPr>
            </w:pPr>
          </w:p>
        </w:tc>
        <w:tc>
          <w:tcPr>
            <w:tcW w:w="1692" w:type="pct"/>
            <w:vMerge w:val="continue"/>
            <w:noWrap w:val="0"/>
            <w:vAlign w:val="center"/>
          </w:tcPr>
          <w:p w14:paraId="0502D488">
            <w:pPr>
              <w:snapToGrid w:val="0"/>
              <w:spacing w:line="240" w:lineRule="atLeast"/>
              <w:jc w:val="center"/>
              <w:rPr>
                <w:rFonts w:ascii="宋体" w:hAnsi="宋体" w:cs="宋体"/>
                <w:szCs w:val="21"/>
              </w:rPr>
            </w:pPr>
          </w:p>
        </w:tc>
      </w:tr>
      <w:tr w14:paraId="5306410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68" w:type="pct"/>
            <w:noWrap w:val="0"/>
            <w:vAlign w:val="center"/>
          </w:tcPr>
          <w:p w14:paraId="23B18AA3">
            <w:pPr>
              <w:snapToGrid w:val="0"/>
              <w:spacing w:line="240" w:lineRule="atLeast"/>
              <w:jc w:val="center"/>
              <w:rPr>
                <w:rFonts w:hint="eastAsia" w:ascii="宋体" w:hAnsi="宋体" w:cs="方正仿宋_GBK"/>
                <w:szCs w:val="21"/>
              </w:rPr>
            </w:pPr>
            <w:r>
              <w:rPr>
                <w:rFonts w:hint="eastAsia" w:ascii="宋体" w:hAnsi="宋体" w:cs="方正仿宋_GBK"/>
                <w:szCs w:val="21"/>
              </w:rPr>
              <w:t>16</w:t>
            </w:r>
          </w:p>
        </w:tc>
        <w:tc>
          <w:tcPr>
            <w:tcW w:w="1583" w:type="pct"/>
            <w:noWrap w:val="0"/>
            <w:vAlign w:val="center"/>
          </w:tcPr>
          <w:p w14:paraId="4FCD27BA">
            <w:pPr>
              <w:snapToGrid w:val="0"/>
              <w:spacing w:line="240" w:lineRule="atLeast"/>
              <w:jc w:val="center"/>
              <w:rPr>
                <w:rFonts w:ascii="宋体" w:hAnsi="宋体" w:cs="方正仿宋_GBK"/>
                <w:szCs w:val="21"/>
              </w:rPr>
            </w:pPr>
            <w:r>
              <w:rPr>
                <w:rFonts w:hint="eastAsia" w:ascii="宋体" w:hAnsi="宋体" w:cs="方正仿宋_GBK"/>
                <w:szCs w:val="21"/>
              </w:rPr>
              <w:t>护套老化后断裂伸长率</w:t>
            </w:r>
            <w:r>
              <w:rPr>
                <w:rFonts w:ascii="宋体" w:hAnsi="宋体" w:cs="方正仿宋_GBK"/>
                <w:szCs w:val="21"/>
              </w:rPr>
              <w:t>(%)</w:t>
            </w:r>
          </w:p>
        </w:tc>
        <w:tc>
          <w:tcPr>
            <w:tcW w:w="1357" w:type="pct"/>
            <w:vMerge w:val="continue"/>
            <w:noWrap w:val="0"/>
            <w:vAlign w:val="center"/>
          </w:tcPr>
          <w:p w14:paraId="146268F4">
            <w:pPr>
              <w:snapToGrid w:val="0"/>
              <w:spacing w:line="240" w:lineRule="atLeast"/>
              <w:jc w:val="center"/>
              <w:rPr>
                <w:rFonts w:ascii="宋体" w:hAnsi="宋体" w:cs="宋体"/>
                <w:szCs w:val="21"/>
              </w:rPr>
            </w:pPr>
          </w:p>
        </w:tc>
        <w:tc>
          <w:tcPr>
            <w:tcW w:w="1692" w:type="pct"/>
            <w:vMerge w:val="continue"/>
            <w:noWrap w:val="0"/>
            <w:vAlign w:val="center"/>
          </w:tcPr>
          <w:p w14:paraId="78505E44">
            <w:pPr>
              <w:snapToGrid w:val="0"/>
              <w:spacing w:line="240" w:lineRule="atLeast"/>
              <w:jc w:val="center"/>
              <w:rPr>
                <w:rFonts w:ascii="宋体" w:hAnsi="宋体" w:cs="宋体"/>
                <w:szCs w:val="21"/>
              </w:rPr>
            </w:pPr>
          </w:p>
        </w:tc>
      </w:tr>
      <w:tr w14:paraId="679AAD7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68" w:type="pct"/>
            <w:noWrap w:val="0"/>
            <w:vAlign w:val="center"/>
          </w:tcPr>
          <w:p w14:paraId="4925C061">
            <w:pPr>
              <w:snapToGrid w:val="0"/>
              <w:spacing w:line="240" w:lineRule="atLeast"/>
              <w:jc w:val="center"/>
              <w:rPr>
                <w:rFonts w:hint="eastAsia" w:ascii="宋体" w:hAnsi="宋体" w:cs="方正仿宋_GBK"/>
                <w:szCs w:val="21"/>
              </w:rPr>
            </w:pPr>
            <w:r>
              <w:rPr>
                <w:rFonts w:hint="eastAsia" w:ascii="宋体" w:hAnsi="宋体" w:cs="方正仿宋_GBK"/>
                <w:szCs w:val="21"/>
              </w:rPr>
              <w:t>17</w:t>
            </w:r>
          </w:p>
        </w:tc>
        <w:tc>
          <w:tcPr>
            <w:tcW w:w="1583" w:type="pct"/>
            <w:noWrap w:val="0"/>
            <w:vAlign w:val="center"/>
          </w:tcPr>
          <w:p w14:paraId="6AD5A313">
            <w:pPr>
              <w:snapToGrid w:val="0"/>
              <w:spacing w:line="240" w:lineRule="atLeast"/>
              <w:jc w:val="center"/>
              <w:rPr>
                <w:rFonts w:ascii="宋体" w:hAnsi="宋体" w:cs="方正仿宋_GBK"/>
                <w:szCs w:val="21"/>
              </w:rPr>
            </w:pPr>
            <w:r>
              <w:rPr>
                <w:rFonts w:hint="eastAsia" w:ascii="宋体" w:hAnsi="宋体" w:cs="方正仿宋_GBK"/>
                <w:szCs w:val="21"/>
              </w:rPr>
              <w:t>护套老化前后断裂伸长率变化率</w:t>
            </w:r>
            <w:r>
              <w:rPr>
                <w:rFonts w:ascii="宋体" w:hAnsi="宋体" w:cs="方正仿宋_GBK"/>
                <w:szCs w:val="21"/>
              </w:rPr>
              <w:t>(%)</w:t>
            </w:r>
          </w:p>
        </w:tc>
        <w:tc>
          <w:tcPr>
            <w:tcW w:w="1357" w:type="pct"/>
            <w:vMerge w:val="continue"/>
            <w:noWrap w:val="0"/>
            <w:vAlign w:val="center"/>
          </w:tcPr>
          <w:p w14:paraId="5CD9F55F">
            <w:pPr>
              <w:snapToGrid w:val="0"/>
              <w:spacing w:line="240" w:lineRule="atLeast"/>
              <w:jc w:val="center"/>
              <w:rPr>
                <w:rFonts w:ascii="宋体" w:hAnsi="宋体" w:cs="宋体"/>
                <w:szCs w:val="21"/>
              </w:rPr>
            </w:pPr>
          </w:p>
        </w:tc>
        <w:tc>
          <w:tcPr>
            <w:tcW w:w="1692" w:type="pct"/>
            <w:vMerge w:val="continue"/>
            <w:noWrap w:val="0"/>
            <w:vAlign w:val="center"/>
          </w:tcPr>
          <w:p w14:paraId="0DCC4E47">
            <w:pPr>
              <w:snapToGrid w:val="0"/>
              <w:spacing w:line="240" w:lineRule="atLeast"/>
              <w:jc w:val="center"/>
              <w:rPr>
                <w:rFonts w:ascii="宋体" w:hAnsi="宋体" w:cs="宋体"/>
                <w:szCs w:val="21"/>
              </w:rPr>
            </w:pPr>
          </w:p>
        </w:tc>
      </w:tr>
      <w:tr w14:paraId="5BFD206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68" w:type="pct"/>
            <w:noWrap w:val="0"/>
            <w:vAlign w:val="center"/>
          </w:tcPr>
          <w:p w14:paraId="5B47E5C3">
            <w:pPr>
              <w:snapToGrid w:val="0"/>
              <w:spacing w:line="240" w:lineRule="atLeast"/>
              <w:jc w:val="center"/>
              <w:rPr>
                <w:rFonts w:hint="eastAsia" w:ascii="宋体" w:hAnsi="宋体" w:cs="方正仿宋_GBK"/>
                <w:szCs w:val="21"/>
              </w:rPr>
            </w:pPr>
            <w:r>
              <w:rPr>
                <w:rFonts w:hint="eastAsia" w:ascii="宋体" w:hAnsi="宋体" w:cs="方正仿宋_GBK"/>
                <w:szCs w:val="21"/>
              </w:rPr>
              <w:t>18</w:t>
            </w:r>
          </w:p>
        </w:tc>
        <w:tc>
          <w:tcPr>
            <w:tcW w:w="1583" w:type="pct"/>
            <w:noWrap w:val="0"/>
            <w:vAlign w:val="center"/>
          </w:tcPr>
          <w:p w14:paraId="681B4F0D">
            <w:pPr>
              <w:snapToGrid w:val="0"/>
              <w:spacing w:line="240" w:lineRule="atLeast"/>
              <w:jc w:val="center"/>
              <w:rPr>
                <w:rFonts w:hint="eastAsia" w:ascii="宋体" w:hAnsi="宋体" w:cs="宋体"/>
                <w:szCs w:val="21"/>
              </w:rPr>
            </w:pPr>
            <w:r>
              <w:rPr>
                <w:rFonts w:hint="eastAsia" w:ascii="宋体" w:hAnsi="宋体" w:cs="宋体"/>
                <w:szCs w:val="21"/>
              </w:rPr>
              <w:t>电压试验</w:t>
            </w:r>
          </w:p>
        </w:tc>
        <w:tc>
          <w:tcPr>
            <w:tcW w:w="1357" w:type="pct"/>
            <w:vMerge w:val="continue"/>
            <w:noWrap w:val="0"/>
            <w:vAlign w:val="center"/>
          </w:tcPr>
          <w:p w14:paraId="4D1D0E2A">
            <w:pPr>
              <w:snapToGrid w:val="0"/>
              <w:spacing w:line="240" w:lineRule="atLeast"/>
              <w:jc w:val="center"/>
              <w:rPr>
                <w:rFonts w:ascii="宋体" w:hAnsi="宋体" w:cs="宋体"/>
                <w:szCs w:val="21"/>
              </w:rPr>
            </w:pPr>
          </w:p>
        </w:tc>
        <w:tc>
          <w:tcPr>
            <w:tcW w:w="1692" w:type="pct"/>
            <w:noWrap w:val="0"/>
            <w:vAlign w:val="center"/>
          </w:tcPr>
          <w:p w14:paraId="52C9664E">
            <w:pPr>
              <w:snapToGrid w:val="0"/>
              <w:spacing w:line="240" w:lineRule="atLeast"/>
              <w:jc w:val="center"/>
              <w:rPr>
                <w:rFonts w:hint="eastAsia" w:ascii="宋体" w:hAnsi="宋体" w:cs="宋体"/>
                <w:szCs w:val="21"/>
              </w:rPr>
            </w:pPr>
            <w:r>
              <w:rPr>
                <w:rFonts w:hint="eastAsia" w:ascii="宋体" w:hAnsi="宋体" w:cs="宋体"/>
                <w:szCs w:val="21"/>
              </w:rPr>
              <w:t>GB/T 3048.8-2007</w:t>
            </w:r>
          </w:p>
        </w:tc>
      </w:tr>
      <w:tr w14:paraId="41B39D6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68" w:type="pct"/>
            <w:noWrap w:val="0"/>
            <w:vAlign w:val="center"/>
          </w:tcPr>
          <w:p w14:paraId="18EC024E">
            <w:pPr>
              <w:snapToGrid w:val="0"/>
              <w:spacing w:line="240" w:lineRule="atLeast"/>
              <w:jc w:val="center"/>
              <w:rPr>
                <w:rFonts w:hint="eastAsia" w:ascii="宋体" w:hAnsi="宋体" w:cs="方正仿宋_GBK"/>
                <w:szCs w:val="21"/>
              </w:rPr>
            </w:pPr>
            <w:r>
              <w:rPr>
                <w:rFonts w:hint="eastAsia" w:ascii="宋体" w:hAnsi="宋体" w:cs="方正仿宋_GBK"/>
                <w:szCs w:val="21"/>
              </w:rPr>
              <w:t>19</w:t>
            </w:r>
          </w:p>
        </w:tc>
        <w:tc>
          <w:tcPr>
            <w:tcW w:w="1583" w:type="pct"/>
            <w:noWrap w:val="0"/>
            <w:vAlign w:val="center"/>
          </w:tcPr>
          <w:p w14:paraId="7E695368">
            <w:pPr>
              <w:snapToGrid w:val="0"/>
              <w:spacing w:line="240" w:lineRule="atLeast"/>
              <w:jc w:val="center"/>
              <w:rPr>
                <w:rFonts w:hint="eastAsia" w:ascii="宋体" w:hAnsi="宋体" w:cs="宋体"/>
                <w:szCs w:val="21"/>
              </w:rPr>
            </w:pPr>
            <w:r>
              <w:rPr>
                <w:rFonts w:hint="eastAsia" w:ascii="宋体" w:hAnsi="宋体" w:cs="宋体"/>
                <w:szCs w:val="21"/>
              </w:rPr>
              <w:t>绝缘电阻</w:t>
            </w:r>
          </w:p>
        </w:tc>
        <w:tc>
          <w:tcPr>
            <w:tcW w:w="1357" w:type="pct"/>
            <w:vMerge w:val="continue"/>
            <w:noWrap w:val="0"/>
            <w:vAlign w:val="center"/>
          </w:tcPr>
          <w:p w14:paraId="1E7FA3EE">
            <w:pPr>
              <w:snapToGrid w:val="0"/>
              <w:spacing w:line="240" w:lineRule="atLeast"/>
              <w:jc w:val="center"/>
              <w:rPr>
                <w:rFonts w:ascii="宋体" w:hAnsi="宋体" w:cs="宋体"/>
                <w:szCs w:val="21"/>
              </w:rPr>
            </w:pPr>
          </w:p>
        </w:tc>
        <w:tc>
          <w:tcPr>
            <w:tcW w:w="1692" w:type="pct"/>
            <w:noWrap w:val="0"/>
            <w:vAlign w:val="center"/>
          </w:tcPr>
          <w:p w14:paraId="5308D65C">
            <w:pPr>
              <w:snapToGrid w:val="0"/>
              <w:spacing w:line="240" w:lineRule="atLeast"/>
              <w:jc w:val="center"/>
              <w:rPr>
                <w:rFonts w:hint="eastAsia" w:ascii="宋体" w:hAnsi="宋体" w:cs="宋体"/>
                <w:szCs w:val="21"/>
              </w:rPr>
            </w:pPr>
            <w:r>
              <w:rPr>
                <w:rFonts w:hint="eastAsia" w:ascii="宋体" w:hAnsi="宋体" w:cs="宋体"/>
                <w:szCs w:val="21"/>
              </w:rPr>
              <w:t>GB/T 3048.5-2007</w:t>
            </w:r>
          </w:p>
        </w:tc>
      </w:tr>
      <w:tr w14:paraId="406A090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368" w:type="pct"/>
            <w:noWrap w:val="0"/>
            <w:vAlign w:val="center"/>
          </w:tcPr>
          <w:p w14:paraId="749C38A6">
            <w:pPr>
              <w:snapToGrid w:val="0"/>
              <w:spacing w:line="240" w:lineRule="atLeast"/>
              <w:jc w:val="center"/>
              <w:rPr>
                <w:rFonts w:hint="eastAsia" w:ascii="宋体" w:hAnsi="宋体" w:cs="方正仿宋_GBK"/>
                <w:szCs w:val="21"/>
              </w:rPr>
            </w:pPr>
            <w:r>
              <w:rPr>
                <w:rFonts w:hint="eastAsia" w:ascii="宋体" w:hAnsi="宋体" w:cs="方正仿宋_GBK"/>
                <w:szCs w:val="21"/>
              </w:rPr>
              <w:t>20</w:t>
            </w:r>
          </w:p>
        </w:tc>
        <w:tc>
          <w:tcPr>
            <w:tcW w:w="1583" w:type="pct"/>
            <w:noWrap w:val="0"/>
            <w:vAlign w:val="center"/>
          </w:tcPr>
          <w:p w14:paraId="0376CF93">
            <w:pPr>
              <w:snapToGrid w:val="0"/>
              <w:spacing w:line="240" w:lineRule="atLeast"/>
              <w:jc w:val="center"/>
              <w:rPr>
                <w:rFonts w:hint="eastAsia" w:ascii="宋体" w:hAnsi="宋体" w:cs="方正仿宋_GBK"/>
                <w:szCs w:val="21"/>
              </w:rPr>
            </w:pPr>
            <w:r>
              <w:rPr>
                <w:rFonts w:hint="eastAsia" w:ascii="宋体" w:hAnsi="宋体" w:cs="方正仿宋_GBK"/>
                <w:szCs w:val="21"/>
              </w:rPr>
              <w:t>单根阻燃试验</w:t>
            </w:r>
          </w:p>
        </w:tc>
        <w:tc>
          <w:tcPr>
            <w:tcW w:w="1357" w:type="pct"/>
            <w:vMerge w:val="continue"/>
            <w:noWrap w:val="0"/>
            <w:vAlign w:val="center"/>
          </w:tcPr>
          <w:p w14:paraId="77ABEF64">
            <w:pPr>
              <w:snapToGrid w:val="0"/>
              <w:spacing w:line="240" w:lineRule="atLeast"/>
              <w:jc w:val="center"/>
              <w:rPr>
                <w:rFonts w:ascii="宋体" w:hAnsi="宋体" w:cs="宋体"/>
                <w:szCs w:val="21"/>
              </w:rPr>
            </w:pPr>
          </w:p>
        </w:tc>
        <w:tc>
          <w:tcPr>
            <w:tcW w:w="1692" w:type="pct"/>
            <w:noWrap w:val="0"/>
            <w:vAlign w:val="center"/>
          </w:tcPr>
          <w:p w14:paraId="46805D89">
            <w:pPr>
              <w:snapToGrid w:val="0"/>
              <w:spacing w:line="240" w:lineRule="atLeast"/>
              <w:jc w:val="center"/>
              <w:rPr>
                <w:rFonts w:ascii="宋体" w:hAnsi="宋体" w:cs="宋体"/>
                <w:szCs w:val="21"/>
              </w:rPr>
            </w:pPr>
            <w:r>
              <w:rPr>
                <w:rFonts w:hint="eastAsia" w:ascii="宋体" w:hAnsi="宋体" w:cs="宋体"/>
                <w:szCs w:val="21"/>
              </w:rPr>
              <w:t>GB/T 18380.12-2022</w:t>
            </w:r>
          </w:p>
        </w:tc>
      </w:tr>
    </w:tbl>
    <w:p w14:paraId="0DBFD8BE">
      <w:pPr>
        <w:spacing w:line="560" w:lineRule="exact"/>
        <w:ind w:firstLine="560"/>
        <w:jc w:val="center"/>
        <w:rPr>
          <w:rFonts w:hint="eastAsia" w:ascii="宋体" w:hAnsi="宋体" w:cs="方正仿宋_GBK"/>
          <w:b/>
          <w:bCs/>
          <w:sz w:val="24"/>
        </w:rPr>
      </w:pPr>
      <w:r>
        <w:rPr>
          <w:rFonts w:hint="eastAsia" w:ascii="宋体" w:hAnsi="宋体" w:cs="方正仿宋_GBK"/>
          <w:b/>
          <w:bCs/>
          <w:sz w:val="24"/>
        </w:rPr>
        <w:t>表</w:t>
      </w:r>
      <w:r>
        <w:rPr>
          <w:rFonts w:ascii="宋体" w:hAnsi="宋体" w:cs="方正仿宋_GBK"/>
          <w:b/>
          <w:bCs/>
          <w:sz w:val="24"/>
        </w:rPr>
        <w:t>2</w:t>
      </w:r>
      <w:r>
        <w:rPr>
          <w:rFonts w:hint="eastAsia" w:ascii="宋体" w:hAnsi="宋体" w:cs="方正仿宋_GBK"/>
          <w:b/>
          <w:bCs/>
          <w:sz w:val="24"/>
        </w:rPr>
        <w:t xml:space="preserve"> 聚氯乙烯绝缘电缆电线检验项目</w:t>
      </w:r>
    </w:p>
    <w:tbl>
      <w:tblPr>
        <w:tblStyle w:val="2"/>
        <w:tblW w:w="5000" w:type="pct"/>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627"/>
        <w:gridCol w:w="2669"/>
        <w:gridCol w:w="2364"/>
        <w:gridCol w:w="2862"/>
      </w:tblGrid>
      <w:tr w14:paraId="4BFBB07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368" w:type="pct"/>
            <w:tcBorders>
              <w:top w:val="single" w:color="auto" w:sz="4" w:space="0"/>
              <w:bottom w:val="single" w:color="auto" w:sz="6" w:space="0"/>
            </w:tcBorders>
            <w:noWrap w:val="0"/>
            <w:vAlign w:val="center"/>
          </w:tcPr>
          <w:p w14:paraId="48F2302B">
            <w:pPr>
              <w:snapToGrid w:val="0"/>
              <w:spacing w:line="240" w:lineRule="atLeast"/>
              <w:jc w:val="center"/>
              <w:rPr>
                <w:rFonts w:ascii="宋体" w:hAnsi="宋体" w:cs="宋体"/>
                <w:b/>
                <w:szCs w:val="21"/>
              </w:rPr>
            </w:pPr>
            <w:r>
              <w:rPr>
                <w:rFonts w:hint="eastAsia" w:ascii="宋体" w:hAnsi="宋体" w:cs="宋体"/>
                <w:b/>
                <w:szCs w:val="21"/>
              </w:rPr>
              <w:t>序号</w:t>
            </w:r>
          </w:p>
        </w:tc>
        <w:tc>
          <w:tcPr>
            <w:tcW w:w="1566" w:type="pct"/>
            <w:tcBorders>
              <w:top w:val="single" w:color="auto" w:sz="4" w:space="0"/>
              <w:bottom w:val="single" w:color="auto" w:sz="6" w:space="0"/>
            </w:tcBorders>
            <w:noWrap w:val="0"/>
            <w:vAlign w:val="center"/>
          </w:tcPr>
          <w:p w14:paraId="3873A235">
            <w:pPr>
              <w:snapToGrid w:val="0"/>
              <w:spacing w:line="240" w:lineRule="atLeast"/>
              <w:jc w:val="center"/>
              <w:rPr>
                <w:rFonts w:ascii="宋体" w:hAnsi="宋体" w:cs="宋体"/>
                <w:b/>
                <w:szCs w:val="21"/>
              </w:rPr>
            </w:pPr>
            <w:r>
              <w:rPr>
                <w:rFonts w:hint="eastAsia" w:ascii="宋体" w:hAnsi="宋体" w:cs="宋体"/>
                <w:b/>
                <w:szCs w:val="21"/>
              </w:rPr>
              <w:t>检验项目</w:t>
            </w:r>
          </w:p>
        </w:tc>
        <w:tc>
          <w:tcPr>
            <w:tcW w:w="1387" w:type="pct"/>
            <w:tcBorders>
              <w:top w:val="single" w:color="auto" w:sz="4" w:space="0"/>
              <w:bottom w:val="single" w:color="auto" w:sz="6" w:space="0"/>
            </w:tcBorders>
            <w:noWrap w:val="0"/>
            <w:vAlign w:val="center"/>
          </w:tcPr>
          <w:p w14:paraId="6CA1F382">
            <w:pPr>
              <w:snapToGrid w:val="0"/>
              <w:spacing w:line="240" w:lineRule="atLeast"/>
              <w:jc w:val="center"/>
              <w:rPr>
                <w:rFonts w:ascii="宋体" w:hAnsi="宋体" w:cs="宋体"/>
                <w:b/>
                <w:szCs w:val="21"/>
              </w:rPr>
            </w:pPr>
            <w:r>
              <w:rPr>
                <w:rFonts w:hint="eastAsia" w:ascii="宋体" w:hAnsi="宋体" w:cs="宋体"/>
                <w:b/>
                <w:szCs w:val="21"/>
              </w:rPr>
              <w:t>检验依据</w:t>
            </w:r>
          </w:p>
        </w:tc>
        <w:tc>
          <w:tcPr>
            <w:tcW w:w="1679" w:type="pct"/>
            <w:tcBorders>
              <w:top w:val="single" w:color="auto" w:sz="4" w:space="0"/>
              <w:bottom w:val="single" w:color="auto" w:sz="6" w:space="0"/>
            </w:tcBorders>
            <w:noWrap w:val="0"/>
            <w:vAlign w:val="center"/>
          </w:tcPr>
          <w:p w14:paraId="1A058D43">
            <w:pPr>
              <w:snapToGrid w:val="0"/>
              <w:spacing w:line="240" w:lineRule="atLeast"/>
              <w:jc w:val="center"/>
              <w:rPr>
                <w:rFonts w:ascii="宋体" w:hAnsi="宋体" w:cs="宋体"/>
                <w:b/>
                <w:szCs w:val="21"/>
              </w:rPr>
            </w:pPr>
            <w:r>
              <w:rPr>
                <w:rFonts w:hint="eastAsia" w:ascii="宋体" w:hAnsi="宋体" w:cs="宋体"/>
                <w:b/>
                <w:szCs w:val="21"/>
              </w:rPr>
              <w:t>检验检测方法</w:t>
            </w:r>
          </w:p>
        </w:tc>
      </w:tr>
      <w:tr w14:paraId="66C79E8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368" w:type="pct"/>
            <w:tcBorders>
              <w:top w:val="single" w:color="auto" w:sz="6" w:space="0"/>
            </w:tcBorders>
            <w:noWrap w:val="0"/>
            <w:vAlign w:val="center"/>
          </w:tcPr>
          <w:p w14:paraId="3A75FE19">
            <w:pPr>
              <w:snapToGrid w:val="0"/>
              <w:spacing w:line="240" w:lineRule="atLeast"/>
              <w:jc w:val="center"/>
              <w:rPr>
                <w:rFonts w:ascii="宋体" w:hAnsi="宋体" w:cs="方正仿宋_GBK"/>
                <w:szCs w:val="21"/>
              </w:rPr>
            </w:pPr>
            <w:r>
              <w:rPr>
                <w:rFonts w:ascii="宋体" w:hAnsi="宋体" w:cs="方正仿宋_GBK"/>
                <w:szCs w:val="21"/>
              </w:rPr>
              <w:t>1</w:t>
            </w:r>
          </w:p>
        </w:tc>
        <w:tc>
          <w:tcPr>
            <w:tcW w:w="1566" w:type="pct"/>
            <w:tcBorders>
              <w:top w:val="single" w:color="auto" w:sz="6" w:space="0"/>
            </w:tcBorders>
            <w:noWrap w:val="0"/>
            <w:vAlign w:val="center"/>
          </w:tcPr>
          <w:p w14:paraId="73516E42">
            <w:pPr>
              <w:snapToGrid w:val="0"/>
              <w:spacing w:line="240" w:lineRule="atLeast"/>
              <w:jc w:val="center"/>
              <w:rPr>
                <w:rFonts w:ascii="宋体" w:hAnsi="宋体" w:cs="宋体"/>
                <w:szCs w:val="21"/>
              </w:rPr>
            </w:pPr>
            <w:r>
              <w:rPr>
                <w:rFonts w:hint="eastAsia" w:ascii="宋体" w:hAnsi="宋体" w:cs="宋体"/>
                <w:szCs w:val="21"/>
              </w:rPr>
              <w:t>绝缘平均厚度</w:t>
            </w:r>
          </w:p>
        </w:tc>
        <w:tc>
          <w:tcPr>
            <w:tcW w:w="1387" w:type="pct"/>
            <w:vMerge w:val="restart"/>
            <w:tcBorders>
              <w:top w:val="single" w:color="auto" w:sz="6" w:space="0"/>
            </w:tcBorders>
            <w:noWrap w:val="0"/>
            <w:vAlign w:val="center"/>
          </w:tcPr>
          <w:p w14:paraId="4BA14C71">
            <w:pPr>
              <w:snapToGrid w:val="0"/>
              <w:spacing w:line="240" w:lineRule="atLeast"/>
              <w:jc w:val="center"/>
              <w:rPr>
                <w:rFonts w:hint="eastAsia" w:ascii="宋体" w:hAnsi="宋体" w:cs="宋体"/>
                <w:szCs w:val="21"/>
              </w:rPr>
            </w:pPr>
          </w:p>
          <w:p w14:paraId="4CD1795B">
            <w:pPr>
              <w:snapToGrid w:val="0"/>
              <w:spacing w:line="240" w:lineRule="atLeast"/>
              <w:jc w:val="center"/>
              <w:rPr>
                <w:rFonts w:hint="eastAsia" w:ascii="宋体" w:hAnsi="宋体" w:cs="宋体"/>
                <w:szCs w:val="21"/>
              </w:rPr>
            </w:pPr>
          </w:p>
          <w:p w14:paraId="6D6B9E2A">
            <w:pPr>
              <w:snapToGrid w:val="0"/>
              <w:spacing w:line="240" w:lineRule="atLeast"/>
              <w:jc w:val="center"/>
              <w:rPr>
                <w:rFonts w:hint="eastAsia" w:ascii="宋体" w:hAnsi="宋体" w:cs="宋体"/>
                <w:szCs w:val="21"/>
              </w:rPr>
            </w:pPr>
          </w:p>
          <w:p w14:paraId="675D4FF3">
            <w:pPr>
              <w:snapToGrid w:val="0"/>
              <w:spacing w:line="240" w:lineRule="atLeast"/>
              <w:jc w:val="center"/>
              <w:rPr>
                <w:rFonts w:hint="eastAsia" w:ascii="宋体" w:hAnsi="宋体" w:cs="宋体"/>
                <w:szCs w:val="21"/>
              </w:rPr>
            </w:pPr>
          </w:p>
          <w:p w14:paraId="1E9CF03B">
            <w:pPr>
              <w:snapToGrid w:val="0"/>
              <w:spacing w:line="240" w:lineRule="atLeast"/>
              <w:jc w:val="center"/>
              <w:rPr>
                <w:rFonts w:hint="eastAsia" w:ascii="宋体" w:hAnsi="宋体" w:cs="宋体"/>
                <w:szCs w:val="21"/>
              </w:rPr>
            </w:pPr>
          </w:p>
          <w:p w14:paraId="2EBCE95B">
            <w:pPr>
              <w:snapToGrid w:val="0"/>
              <w:spacing w:line="240" w:lineRule="atLeast"/>
              <w:jc w:val="center"/>
              <w:rPr>
                <w:rFonts w:hint="eastAsia" w:ascii="宋体" w:hAnsi="宋体" w:cs="宋体"/>
                <w:szCs w:val="21"/>
              </w:rPr>
            </w:pPr>
          </w:p>
          <w:p w14:paraId="6EC5A2E3">
            <w:pPr>
              <w:snapToGrid w:val="0"/>
              <w:spacing w:line="240" w:lineRule="atLeast"/>
              <w:jc w:val="center"/>
              <w:rPr>
                <w:rFonts w:hint="eastAsia" w:ascii="宋体" w:hAnsi="宋体" w:cs="宋体"/>
                <w:szCs w:val="21"/>
              </w:rPr>
            </w:pPr>
          </w:p>
          <w:p w14:paraId="2AA6BC44">
            <w:pPr>
              <w:snapToGrid w:val="0"/>
              <w:spacing w:line="240" w:lineRule="atLeast"/>
              <w:jc w:val="center"/>
              <w:rPr>
                <w:rFonts w:hint="eastAsia" w:ascii="宋体" w:hAnsi="宋体" w:cs="宋体"/>
                <w:szCs w:val="21"/>
              </w:rPr>
            </w:pPr>
          </w:p>
          <w:p w14:paraId="53A9DC05">
            <w:pPr>
              <w:snapToGrid w:val="0"/>
              <w:spacing w:line="240" w:lineRule="atLeast"/>
              <w:jc w:val="center"/>
              <w:rPr>
                <w:rFonts w:hint="eastAsia" w:ascii="宋体" w:hAnsi="宋体" w:cs="宋体"/>
                <w:szCs w:val="21"/>
              </w:rPr>
            </w:pPr>
            <w:r>
              <w:rPr>
                <w:rFonts w:ascii="宋体" w:hAnsi="宋体" w:cs="宋体"/>
                <w:szCs w:val="21"/>
              </w:rPr>
              <w:t>GB/T 5023系列</w:t>
            </w:r>
          </w:p>
          <w:p w14:paraId="27EEF7B1">
            <w:pPr>
              <w:snapToGrid w:val="0"/>
              <w:spacing w:line="240" w:lineRule="atLeast"/>
              <w:jc w:val="center"/>
              <w:rPr>
                <w:rFonts w:ascii="宋体" w:hAnsi="宋体" w:cs="宋体"/>
                <w:szCs w:val="21"/>
              </w:rPr>
            </w:pPr>
            <w:r>
              <w:rPr>
                <w:rFonts w:ascii="宋体" w:hAnsi="宋体" w:cs="宋体"/>
                <w:szCs w:val="21"/>
              </w:rPr>
              <w:t>JB/T 8734</w:t>
            </w:r>
            <w:r>
              <w:rPr>
                <w:rFonts w:hint="eastAsia" w:ascii="宋体" w:hAnsi="宋体" w:cs="宋体"/>
                <w:szCs w:val="21"/>
              </w:rPr>
              <w:t>系列</w:t>
            </w:r>
          </w:p>
          <w:p w14:paraId="06DDEFDC">
            <w:pPr>
              <w:snapToGrid w:val="0"/>
              <w:spacing w:line="240" w:lineRule="atLeast"/>
              <w:jc w:val="center"/>
              <w:rPr>
                <w:rFonts w:ascii="宋体" w:hAnsi="宋体" w:cs="宋体"/>
                <w:szCs w:val="21"/>
              </w:rPr>
            </w:pPr>
            <w:r>
              <w:rPr>
                <w:rFonts w:ascii="宋体" w:hAnsi="宋体" w:cs="宋体"/>
                <w:szCs w:val="21"/>
              </w:rPr>
              <w:t>GB/T 19666-</w:t>
            </w:r>
            <w:r>
              <w:rPr>
                <w:rFonts w:hint="eastAsia" w:ascii="宋体" w:hAnsi="宋体" w:cs="宋体"/>
                <w:szCs w:val="21"/>
              </w:rPr>
              <w:t>2019</w:t>
            </w:r>
          </w:p>
        </w:tc>
        <w:tc>
          <w:tcPr>
            <w:tcW w:w="1679" w:type="pct"/>
            <w:vMerge w:val="restart"/>
            <w:tcBorders>
              <w:top w:val="single" w:color="auto" w:sz="6" w:space="0"/>
            </w:tcBorders>
            <w:noWrap w:val="0"/>
            <w:vAlign w:val="center"/>
          </w:tcPr>
          <w:p w14:paraId="213C57F8">
            <w:pPr>
              <w:snapToGrid w:val="0"/>
              <w:spacing w:line="240" w:lineRule="atLeast"/>
              <w:jc w:val="center"/>
              <w:rPr>
                <w:rFonts w:hint="eastAsia" w:ascii="宋体" w:hAnsi="宋体" w:cs="宋体"/>
                <w:szCs w:val="21"/>
              </w:rPr>
            </w:pPr>
            <w:r>
              <w:rPr>
                <w:rFonts w:ascii="宋体" w:hAnsi="宋体" w:cs="宋体"/>
                <w:szCs w:val="21"/>
              </w:rPr>
              <w:t>GB/T 2951.11-2008</w:t>
            </w:r>
          </w:p>
          <w:p w14:paraId="4BE4E284">
            <w:pPr>
              <w:snapToGrid w:val="0"/>
              <w:spacing w:line="240" w:lineRule="atLeast"/>
              <w:jc w:val="center"/>
              <w:rPr>
                <w:rFonts w:ascii="宋体" w:hAnsi="宋体" w:cs="宋体"/>
                <w:szCs w:val="21"/>
              </w:rPr>
            </w:pPr>
            <w:r>
              <w:rPr>
                <w:rFonts w:ascii="宋体" w:hAnsi="宋体" w:cs="宋体"/>
                <w:szCs w:val="21"/>
              </w:rPr>
              <w:t>GB/T 5023.2-2008</w:t>
            </w:r>
          </w:p>
        </w:tc>
      </w:tr>
      <w:tr w14:paraId="6D6A01E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368" w:type="pct"/>
            <w:noWrap w:val="0"/>
            <w:vAlign w:val="center"/>
          </w:tcPr>
          <w:p w14:paraId="632A20B2">
            <w:pPr>
              <w:snapToGrid w:val="0"/>
              <w:spacing w:line="240" w:lineRule="atLeast"/>
              <w:jc w:val="center"/>
              <w:rPr>
                <w:rFonts w:ascii="宋体" w:hAnsi="宋体" w:cs="方正仿宋_GBK"/>
                <w:szCs w:val="21"/>
              </w:rPr>
            </w:pPr>
            <w:r>
              <w:rPr>
                <w:rFonts w:ascii="宋体" w:hAnsi="宋体" w:cs="方正仿宋_GBK"/>
                <w:szCs w:val="21"/>
              </w:rPr>
              <w:t>2</w:t>
            </w:r>
          </w:p>
        </w:tc>
        <w:tc>
          <w:tcPr>
            <w:tcW w:w="1566" w:type="pct"/>
            <w:noWrap w:val="0"/>
            <w:vAlign w:val="center"/>
          </w:tcPr>
          <w:p w14:paraId="497B1DFC">
            <w:pPr>
              <w:snapToGrid w:val="0"/>
              <w:spacing w:line="240" w:lineRule="atLeast"/>
              <w:jc w:val="center"/>
              <w:rPr>
                <w:rFonts w:ascii="宋体" w:hAnsi="宋体" w:cs="宋体"/>
                <w:szCs w:val="21"/>
              </w:rPr>
            </w:pPr>
            <w:r>
              <w:rPr>
                <w:rFonts w:hint="eastAsia" w:ascii="宋体" w:hAnsi="宋体" w:cs="宋体"/>
                <w:szCs w:val="21"/>
              </w:rPr>
              <w:t>绝缘最薄处厚度</w:t>
            </w:r>
          </w:p>
        </w:tc>
        <w:tc>
          <w:tcPr>
            <w:tcW w:w="1387" w:type="pct"/>
            <w:vMerge w:val="continue"/>
            <w:noWrap w:val="0"/>
            <w:vAlign w:val="center"/>
          </w:tcPr>
          <w:p w14:paraId="25A6B8CF">
            <w:pPr>
              <w:snapToGrid w:val="0"/>
              <w:spacing w:line="240" w:lineRule="atLeast"/>
              <w:jc w:val="center"/>
              <w:rPr>
                <w:rFonts w:ascii="宋体" w:hAnsi="宋体" w:cs="宋体"/>
                <w:szCs w:val="21"/>
              </w:rPr>
            </w:pPr>
          </w:p>
        </w:tc>
        <w:tc>
          <w:tcPr>
            <w:tcW w:w="1679" w:type="pct"/>
            <w:vMerge w:val="continue"/>
            <w:noWrap w:val="0"/>
            <w:vAlign w:val="center"/>
          </w:tcPr>
          <w:p w14:paraId="32F3893E">
            <w:pPr>
              <w:snapToGrid w:val="0"/>
              <w:spacing w:line="240" w:lineRule="atLeast"/>
              <w:jc w:val="center"/>
              <w:rPr>
                <w:rFonts w:ascii="宋体" w:hAnsi="宋体" w:cs="宋体"/>
                <w:szCs w:val="21"/>
              </w:rPr>
            </w:pPr>
          </w:p>
        </w:tc>
      </w:tr>
      <w:tr w14:paraId="0BDB6DF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368" w:type="pct"/>
            <w:noWrap w:val="0"/>
            <w:vAlign w:val="center"/>
          </w:tcPr>
          <w:p w14:paraId="277CCEDB">
            <w:pPr>
              <w:snapToGrid w:val="0"/>
              <w:spacing w:line="240" w:lineRule="atLeast"/>
              <w:jc w:val="center"/>
              <w:rPr>
                <w:rFonts w:ascii="宋体" w:hAnsi="宋体" w:cs="方正仿宋_GBK"/>
                <w:szCs w:val="21"/>
              </w:rPr>
            </w:pPr>
            <w:r>
              <w:rPr>
                <w:rFonts w:ascii="宋体" w:hAnsi="宋体" w:cs="方正仿宋_GBK"/>
                <w:szCs w:val="21"/>
              </w:rPr>
              <w:t>3</w:t>
            </w:r>
          </w:p>
        </w:tc>
        <w:tc>
          <w:tcPr>
            <w:tcW w:w="1566" w:type="pct"/>
            <w:noWrap w:val="0"/>
            <w:vAlign w:val="center"/>
          </w:tcPr>
          <w:p w14:paraId="1B41ADBA">
            <w:pPr>
              <w:snapToGrid w:val="0"/>
              <w:spacing w:line="240" w:lineRule="atLeast"/>
              <w:jc w:val="center"/>
              <w:rPr>
                <w:rFonts w:ascii="宋体" w:hAnsi="宋体" w:cs="宋体"/>
                <w:szCs w:val="21"/>
              </w:rPr>
            </w:pPr>
            <w:r>
              <w:rPr>
                <w:rFonts w:hint="eastAsia" w:ascii="宋体" w:hAnsi="宋体" w:cs="宋体"/>
                <w:szCs w:val="21"/>
              </w:rPr>
              <w:t>护套平均厚度</w:t>
            </w:r>
          </w:p>
        </w:tc>
        <w:tc>
          <w:tcPr>
            <w:tcW w:w="1387" w:type="pct"/>
            <w:vMerge w:val="continue"/>
            <w:noWrap w:val="0"/>
            <w:vAlign w:val="center"/>
          </w:tcPr>
          <w:p w14:paraId="28E4D18E">
            <w:pPr>
              <w:snapToGrid w:val="0"/>
              <w:spacing w:line="240" w:lineRule="atLeast"/>
              <w:jc w:val="center"/>
              <w:rPr>
                <w:rFonts w:ascii="宋体" w:hAnsi="宋体" w:cs="宋体"/>
                <w:szCs w:val="21"/>
              </w:rPr>
            </w:pPr>
          </w:p>
        </w:tc>
        <w:tc>
          <w:tcPr>
            <w:tcW w:w="1679" w:type="pct"/>
            <w:vMerge w:val="continue"/>
            <w:noWrap w:val="0"/>
            <w:vAlign w:val="center"/>
          </w:tcPr>
          <w:p w14:paraId="0B8A73DE">
            <w:pPr>
              <w:snapToGrid w:val="0"/>
              <w:spacing w:line="240" w:lineRule="atLeast"/>
              <w:jc w:val="center"/>
              <w:rPr>
                <w:rFonts w:ascii="宋体" w:hAnsi="宋体" w:cs="宋体"/>
                <w:szCs w:val="21"/>
              </w:rPr>
            </w:pPr>
          </w:p>
        </w:tc>
      </w:tr>
      <w:tr w14:paraId="4D8DA63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368" w:type="pct"/>
            <w:noWrap w:val="0"/>
            <w:vAlign w:val="center"/>
          </w:tcPr>
          <w:p w14:paraId="62B633BA">
            <w:pPr>
              <w:snapToGrid w:val="0"/>
              <w:spacing w:line="240" w:lineRule="atLeast"/>
              <w:jc w:val="center"/>
              <w:rPr>
                <w:rFonts w:ascii="宋体" w:hAnsi="宋体" w:cs="方正仿宋_GBK"/>
                <w:szCs w:val="21"/>
              </w:rPr>
            </w:pPr>
            <w:r>
              <w:rPr>
                <w:rFonts w:ascii="宋体" w:hAnsi="宋体" w:cs="方正仿宋_GBK"/>
                <w:szCs w:val="21"/>
              </w:rPr>
              <w:t>4</w:t>
            </w:r>
          </w:p>
        </w:tc>
        <w:tc>
          <w:tcPr>
            <w:tcW w:w="1566" w:type="pct"/>
            <w:noWrap w:val="0"/>
            <w:vAlign w:val="center"/>
          </w:tcPr>
          <w:p w14:paraId="5AB04341">
            <w:pPr>
              <w:snapToGrid w:val="0"/>
              <w:spacing w:line="240" w:lineRule="atLeast"/>
              <w:jc w:val="center"/>
              <w:rPr>
                <w:rFonts w:hint="eastAsia" w:ascii="宋体" w:hAnsi="宋体" w:cs="宋体"/>
                <w:szCs w:val="21"/>
              </w:rPr>
            </w:pPr>
            <w:r>
              <w:rPr>
                <w:rFonts w:hint="eastAsia" w:ascii="宋体" w:hAnsi="宋体" w:cs="宋体"/>
                <w:szCs w:val="21"/>
              </w:rPr>
              <w:t>护套最薄处厚度</w:t>
            </w:r>
          </w:p>
        </w:tc>
        <w:tc>
          <w:tcPr>
            <w:tcW w:w="1387" w:type="pct"/>
            <w:vMerge w:val="continue"/>
            <w:noWrap w:val="0"/>
            <w:vAlign w:val="center"/>
          </w:tcPr>
          <w:p w14:paraId="556060F9">
            <w:pPr>
              <w:snapToGrid w:val="0"/>
              <w:spacing w:line="240" w:lineRule="atLeast"/>
              <w:jc w:val="center"/>
              <w:rPr>
                <w:rFonts w:ascii="宋体" w:hAnsi="宋体" w:cs="宋体"/>
                <w:szCs w:val="21"/>
              </w:rPr>
            </w:pPr>
          </w:p>
        </w:tc>
        <w:tc>
          <w:tcPr>
            <w:tcW w:w="1679" w:type="pct"/>
            <w:vMerge w:val="continue"/>
            <w:noWrap w:val="0"/>
            <w:vAlign w:val="center"/>
          </w:tcPr>
          <w:p w14:paraId="7E56340C">
            <w:pPr>
              <w:snapToGrid w:val="0"/>
              <w:spacing w:line="240" w:lineRule="atLeast"/>
              <w:jc w:val="center"/>
              <w:rPr>
                <w:rFonts w:ascii="宋体" w:hAnsi="宋体" w:cs="宋体"/>
                <w:szCs w:val="21"/>
              </w:rPr>
            </w:pPr>
          </w:p>
        </w:tc>
      </w:tr>
      <w:tr w14:paraId="39FD0BA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368" w:type="pct"/>
            <w:noWrap w:val="0"/>
            <w:vAlign w:val="center"/>
          </w:tcPr>
          <w:p w14:paraId="26687B27">
            <w:pPr>
              <w:snapToGrid w:val="0"/>
              <w:spacing w:line="240" w:lineRule="atLeast"/>
              <w:jc w:val="center"/>
              <w:rPr>
                <w:rFonts w:ascii="宋体" w:hAnsi="宋体" w:cs="方正仿宋_GBK"/>
                <w:szCs w:val="21"/>
              </w:rPr>
            </w:pPr>
            <w:r>
              <w:rPr>
                <w:rFonts w:hint="eastAsia" w:ascii="宋体" w:hAnsi="宋体" w:cs="方正仿宋_GBK"/>
                <w:szCs w:val="21"/>
              </w:rPr>
              <w:t>5</w:t>
            </w:r>
          </w:p>
        </w:tc>
        <w:tc>
          <w:tcPr>
            <w:tcW w:w="1566" w:type="pct"/>
            <w:noWrap w:val="0"/>
            <w:vAlign w:val="center"/>
          </w:tcPr>
          <w:p w14:paraId="3BED430A">
            <w:pPr>
              <w:snapToGrid w:val="0"/>
              <w:spacing w:line="240" w:lineRule="atLeast"/>
              <w:jc w:val="center"/>
              <w:rPr>
                <w:rFonts w:ascii="宋体" w:hAnsi="宋体" w:cs="宋体"/>
                <w:szCs w:val="21"/>
              </w:rPr>
            </w:pPr>
            <w:r>
              <w:rPr>
                <w:rFonts w:hint="eastAsia" w:ascii="宋体" w:hAnsi="宋体" w:cs="宋体"/>
                <w:szCs w:val="21"/>
              </w:rPr>
              <w:t>导体电阻</w:t>
            </w:r>
          </w:p>
        </w:tc>
        <w:tc>
          <w:tcPr>
            <w:tcW w:w="1387" w:type="pct"/>
            <w:vMerge w:val="continue"/>
            <w:noWrap w:val="0"/>
            <w:vAlign w:val="center"/>
          </w:tcPr>
          <w:p w14:paraId="4BD707D5">
            <w:pPr>
              <w:snapToGrid w:val="0"/>
              <w:spacing w:line="240" w:lineRule="atLeast"/>
              <w:jc w:val="center"/>
              <w:rPr>
                <w:rFonts w:ascii="宋体" w:hAnsi="宋体" w:cs="宋体"/>
                <w:szCs w:val="21"/>
              </w:rPr>
            </w:pPr>
          </w:p>
        </w:tc>
        <w:tc>
          <w:tcPr>
            <w:tcW w:w="1679" w:type="pct"/>
            <w:noWrap w:val="0"/>
            <w:vAlign w:val="center"/>
          </w:tcPr>
          <w:p w14:paraId="4062D8DC">
            <w:pPr>
              <w:snapToGrid w:val="0"/>
              <w:spacing w:line="240" w:lineRule="atLeast"/>
              <w:jc w:val="center"/>
              <w:rPr>
                <w:rFonts w:ascii="宋体" w:hAnsi="宋体" w:cs="宋体"/>
                <w:szCs w:val="21"/>
              </w:rPr>
            </w:pPr>
            <w:r>
              <w:rPr>
                <w:rFonts w:ascii="宋体" w:hAnsi="宋体" w:cs="宋体"/>
                <w:szCs w:val="21"/>
              </w:rPr>
              <w:t>GB/T 5023.2-2008</w:t>
            </w:r>
          </w:p>
        </w:tc>
      </w:tr>
      <w:tr w14:paraId="79907E6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368" w:type="pct"/>
            <w:noWrap w:val="0"/>
            <w:vAlign w:val="center"/>
          </w:tcPr>
          <w:p w14:paraId="2C75F4FF">
            <w:pPr>
              <w:snapToGrid w:val="0"/>
              <w:spacing w:line="240" w:lineRule="atLeast"/>
              <w:jc w:val="center"/>
              <w:rPr>
                <w:rFonts w:ascii="宋体" w:hAnsi="宋体" w:cs="方正仿宋_GBK"/>
                <w:szCs w:val="21"/>
              </w:rPr>
            </w:pPr>
            <w:r>
              <w:rPr>
                <w:rFonts w:hint="eastAsia" w:ascii="宋体" w:hAnsi="宋体" w:cs="方正仿宋_GBK"/>
                <w:szCs w:val="21"/>
              </w:rPr>
              <w:t>6</w:t>
            </w:r>
          </w:p>
        </w:tc>
        <w:tc>
          <w:tcPr>
            <w:tcW w:w="1566" w:type="pct"/>
            <w:noWrap w:val="0"/>
            <w:vAlign w:val="center"/>
          </w:tcPr>
          <w:p w14:paraId="0B8E6254">
            <w:pPr>
              <w:snapToGrid w:val="0"/>
              <w:spacing w:line="240" w:lineRule="atLeast"/>
              <w:jc w:val="center"/>
              <w:rPr>
                <w:rFonts w:ascii="宋体" w:hAnsi="宋体" w:cs="宋体"/>
                <w:szCs w:val="21"/>
              </w:rPr>
            </w:pPr>
            <w:r>
              <w:rPr>
                <w:rFonts w:hint="eastAsia" w:ascii="宋体" w:hAnsi="宋体" w:cs="宋体"/>
                <w:szCs w:val="21"/>
              </w:rPr>
              <w:t>绝缘老化前抗张强度</w:t>
            </w:r>
          </w:p>
        </w:tc>
        <w:tc>
          <w:tcPr>
            <w:tcW w:w="1387" w:type="pct"/>
            <w:vMerge w:val="continue"/>
            <w:noWrap w:val="0"/>
            <w:vAlign w:val="center"/>
          </w:tcPr>
          <w:p w14:paraId="30B98DD4">
            <w:pPr>
              <w:snapToGrid w:val="0"/>
              <w:spacing w:line="240" w:lineRule="atLeast"/>
              <w:jc w:val="center"/>
              <w:rPr>
                <w:rFonts w:ascii="宋体" w:hAnsi="宋体" w:cs="宋体"/>
                <w:szCs w:val="21"/>
              </w:rPr>
            </w:pPr>
          </w:p>
        </w:tc>
        <w:tc>
          <w:tcPr>
            <w:tcW w:w="1679" w:type="pct"/>
            <w:vMerge w:val="restart"/>
            <w:noWrap w:val="0"/>
            <w:vAlign w:val="center"/>
          </w:tcPr>
          <w:p w14:paraId="239D6250">
            <w:pPr>
              <w:snapToGrid w:val="0"/>
              <w:spacing w:line="240" w:lineRule="atLeast"/>
              <w:jc w:val="center"/>
              <w:rPr>
                <w:rFonts w:ascii="宋体" w:hAnsi="宋体" w:cs="宋体"/>
                <w:szCs w:val="21"/>
              </w:rPr>
            </w:pPr>
            <w:r>
              <w:rPr>
                <w:rFonts w:ascii="宋体" w:hAnsi="宋体" w:cs="宋体"/>
                <w:szCs w:val="21"/>
              </w:rPr>
              <w:t>GB/T 2951.11-2008</w:t>
            </w:r>
          </w:p>
        </w:tc>
      </w:tr>
      <w:tr w14:paraId="60F3A04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368" w:type="pct"/>
            <w:noWrap w:val="0"/>
            <w:vAlign w:val="center"/>
          </w:tcPr>
          <w:p w14:paraId="3A421499">
            <w:pPr>
              <w:snapToGrid w:val="0"/>
              <w:spacing w:line="240" w:lineRule="atLeast"/>
              <w:jc w:val="center"/>
              <w:rPr>
                <w:rFonts w:ascii="宋体" w:hAnsi="宋体" w:cs="方正仿宋_GBK"/>
                <w:szCs w:val="21"/>
              </w:rPr>
            </w:pPr>
            <w:r>
              <w:rPr>
                <w:rFonts w:hint="eastAsia" w:ascii="宋体" w:hAnsi="宋体" w:cs="方正仿宋_GBK"/>
                <w:szCs w:val="21"/>
              </w:rPr>
              <w:t>7</w:t>
            </w:r>
          </w:p>
        </w:tc>
        <w:tc>
          <w:tcPr>
            <w:tcW w:w="1566" w:type="pct"/>
            <w:noWrap w:val="0"/>
            <w:vAlign w:val="center"/>
          </w:tcPr>
          <w:p w14:paraId="4884CE69">
            <w:pPr>
              <w:snapToGrid w:val="0"/>
              <w:spacing w:line="240" w:lineRule="atLeast"/>
              <w:jc w:val="center"/>
              <w:rPr>
                <w:rFonts w:ascii="宋体" w:hAnsi="宋体" w:cs="宋体"/>
                <w:szCs w:val="21"/>
              </w:rPr>
            </w:pPr>
            <w:r>
              <w:rPr>
                <w:rFonts w:hint="eastAsia" w:ascii="宋体" w:hAnsi="宋体" w:cs="宋体"/>
                <w:szCs w:val="21"/>
              </w:rPr>
              <w:t>绝缘老化前断裂伸长率</w:t>
            </w:r>
            <w:r>
              <w:rPr>
                <w:rFonts w:ascii="宋体" w:hAnsi="宋体" w:cs="宋体"/>
                <w:szCs w:val="21"/>
              </w:rPr>
              <w:t>(%)</w:t>
            </w:r>
          </w:p>
        </w:tc>
        <w:tc>
          <w:tcPr>
            <w:tcW w:w="1387" w:type="pct"/>
            <w:vMerge w:val="continue"/>
            <w:noWrap w:val="0"/>
            <w:vAlign w:val="center"/>
          </w:tcPr>
          <w:p w14:paraId="417D0966">
            <w:pPr>
              <w:snapToGrid w:val="0"/>
              <w:spacing w:line="240" w:lineRule="atLeast"/>
              <w:jc w:val="center"/>
              <w:rPr>
                <w:rFonts w:ascii="宋体" w:hAnsi="宋体" w:cs="宋体"/>
                <w:szCs w:val="21"/>
              </w:rPr>
            </w:pPr>
          </w:p>
        </w:tc>
        <w:tc>
          <w:tcPr>
            <w:tcW w:w="1679" w:type="pct"/>
            <w:vMerge w:val="continue"/>
            <w:noWrap w:val="0"/>
            <w:vAlign w:val="center"/>
          </w:tcPr>
          <w:p w14:paraId="0B78B52D">
            <w:pPr>
              <w:snapToGrid w:val="0"/>
              <w:spacing w:line="240" w:lineRule="atLeast"/>
              <w:jc w:val="center"/>
              <w:rPr>
                <w:rFonts w:ascii="宋体" w:hAnsi="宋体" w:cs="宋体"/>
                <w:szCs w:val="21"/>
              </w:rPr>
            </w:pPr>
          </w:p>
        </w:tc>
      </w:tr>
      <w:tr w14:paraId="76633F1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368" w:type="pct"/>
            <w:noWrap w:val="0"/>
            <w:vAlign w:val="center"/>
          </w:tcPr>
          <w:p w14:paraId="30CC8A45">
            <w:pPr>
              <w:snapToGrid w:val="0"/>
              <w:spacing w:line="240" w:lineRule="atLeast"/>
              <w:jc w:val="center"/>
              <w:rPr>
                <w:rFonts w:hint="eastAsia" w:ascii="宋体" w:hAnsi="宋体" w:cs="方正仿宋_GBK"/>
                <w:szCs w:val="21"/>
              </w:rPr>
            </w:pPr>
            <w:r>
              <w:rPr>
                <w:rFonts w:hint="eastAsia" w:ascii="宋体" w:hAnsi="宋体" w:cs="方正仿宋_GBK"/>
                <w:szCs w:val="21"/>
              </w:rPr>
              <w:t>8</w:t>
            </w:r>
          </w:p>
        </w:tc>
        <w:tc>
          <w:tcPr>
            <w:tcW w:w="1566" w:type="pct"/>
            <w:noWrap w:val="0"/>
            <w:vAlign w:val="center"/>
          </w:tcPr>
          <w:p w14:paraId="42074F73">
            <w:pPr>
              <w:snapToGrid w:val="0"/>
              <w:spacing w:line="240" w:lineRule="atLeast"/>
              <w:jc w:val="center"/>
              <w:rPr>
                <w:rFonts w:ascii="宋体" w:hAnsi="宋体" w:cs="方正仿宋_GBK"/>
                <w:szCs w:val="21"/>
              </w:rPr>
            </w:pPr>
            <w:r>
              <w:rPr>
                <w:rFonts w:hint="eastAsia" w:ascii="宋体" w:hAnsi="宋体" w:cs="方正仿宋_GBK"/>
                <w:szCs w:val="21"/>
              </w:rPr>
              <w:t>绝缘老化后抗张强度</w:t>
            </w:r>
          </w:p>
        </w:tc>
        <w:tc>
          <w:tcPr>
            <w:tcW w:w="1387" w:type="pct"/>
            <w:vMerge w:val="continue"/>
            <w:noWrap w:val="0"/>
            <w:vAlign w:val="center"/>
          </w:tcPr>
          <w:p w14:paraId="42E55099">
            <w:pPr>
              <w:snapToGrid w:val="0"/>
              <w:spacing w:line="240" w:lineRule="atLeast"/>
              <w:jc w:val="center"/>
              <w:rPr>
                <w:rFonts w:ascii="宋体" w:hAnsi="宋体" w:cs="宋体"/>
                <w:szCs w:val="21"/>
              </w:rPr>
            </w:pPr>
          </w:p>
        </w:tc>
        <w:tc>
          <w:tcPr>
            <w:tcW w:w="1679" w:type="pct"/>
            <w:vMerge w:val="restart"/>
            <w:noWrap w:val="0"/>
            <w:vAlign w:val="center"/>
          </w:tcPr>
          <w:p w14:paraId="0D756CC5">
            <w:pPr>
              <w:snapToGrid w:val="0"/>
              <w:spacing w:line="240" w:lineRule="atLeast"/>
              <w:jc w:val="center"/>
              <w:rPr>
                <w:rFonts w:hint="eastAsia" w:ascii="宋体" w:hAnsi="宋体" w:cs="宋体"/>
                <w:szCs w:val="21"/>
              </w:rPr>
            </w:pPr>
            <w:r>
              <w:rPr>
                <w:rFonts w:ascii="宋体" w:hAnsi="宋体" w:cs="宋体"/>
                <w:szCs w:val="21"/>
              </w:rPr>
              <w:t>GB/T 2951.11-2008</w:t>
            </w:r>
          </w:p>
          <w:p w14:paraId="033EF3C5">
            <w:pPr>
              <w:snapToGrid w:val="0"/>
              <w:spacing w:line="240" w:lineRule="atLeast"/>
              <w:jc w:val="center"/>
              <w:rPr>
                <w:rFonts w:ascii="宋体" w:hAnsi="宋体" w:cs="宋体"/>
                <w:szCs w:val="21"/>
              </w:rPr>
            </w:pPr>
            <w:r>
              <w:rPr>
                <w:rFonts w:ascii="宋体" w:hAnsi="宋体" w:cs="宋体"/>
                <w:szCs w:val="21"/>
              </w:rPr>
              <w:t>GB/T 2951.12-2008</w:t>
            </w:r>
          </w:p>
        </w:tc>
      </w:tr>
      <w:tr w14:paraId="09B8046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368" w:type="pct"/>
            <w:noWrap w:val="0"/>
            <w:vAlign w:val="center"/>
          </w:tcPr>
          <w:p w14:paraId="7505FDE0">
            <w:pPr>
              <w:snapToGrid w:val="0"/>
              <w:spacing w:line="240" w:lineRule="atLeast"/>
              <w:jc w:val="center"/>
              <w:rPr>
                <w:rFonts w:hint="eastAsia" w:ascii="宋体" w:hAnsi="宋体" w:cs="方正仿宋_GBK"/>
                <w:szCs w:val="21"/>
              </w:rPr>
            </w:pPr>
            <w:r>
              <w:rPr>
                <w:rFonts w:hint="eastAsia" w:ascii="宋体" w:hAnsi="宋体" w:cs="方正仿宋_GBK"/>
                <w:szCs w:val="21"/>
              </w:rPr>
              <w:t>9</w:t>
            </w:r>
          </w:p>
        </w:tc>
        <w:tc>
          <w:tcPr>
            <w:tcW w:w="1566" w:type="pct"/>
            <w:noWrap w:val="0"/>
            <w:vAlign w:val="center"/>
          </w:tcPr>
          <w:p w14:paraId="29620CBC">
            <w:pPr>
              <w:snapToGrid w:val="0"/>
              <w:spacing w:line="240" w:lineRule="atLeast"/>
              <w:jc w:val="center"/>
              <w:rPr>
                <w:rFonts w:ascii="宋体" w:hAnsi="宋体" w:cs="方正仿宋_GBK"/>
                <w:szCs w:val="21"/>
              </w:rPr>
            </w:pPr>
            <w:r>
              <w:rPr>
                <w:rFonts w:hint="eastAsia" w:ascii="宋体" w:hAnsi="宋体" w:cs="方正仿宋_GBK"/>
                <w:szCs w:val="21"/>
              </w:rPr>
              <w:t>绝缘老化前后抗张强度变化率</w:t>
            </w:r>
            <w:r>
              <w:rPr>
                <w:rFonts w:ascii="宋体" w:hAnsi="宋体" w:cs="方正仿宋_GBK"/>
                <w:szCs w:val="21"/>
              </w:rPr>
              <w:t>(%)</w:t>
            </w:r>
          </w:p>
        </w:tc>
        <w:tc>
          <w:tcPr>
            <w:tcW w:w="1387" w:type="pct"/>
            <w:vMerge w:val="continue"/>
            <w:noWrap w:val="0"/>
            <w:vAlign w:val="center"/>
          </w:tcPr>
          <w:p w14:paraId="2BB74DC8">
            <w:pPr>
              <w:snapToGrid w:val="0"/>
              <w:spacing w:line="240" w:lineRule="atLeast"/>
              <w:jc w:val="center"/>
              <w:rPr>
                <w:rFonts w:ascii="宋体" w:hAnsi="宋体" w:cs="宋体"/>
                <w:szCs w:val="21"/>
              </w:rPr>
            </w:pPr>
          </w:p>
        </w:tc>
        <w:tc>
          <w:tcPr>
            <w:tcW w:w="1679" w:type="pct"/>
            <w:vMerge w:val="continue"/>
            <w:noWrap w:val="0"/>
            <w:vAlign w:val="center"/>
          </w:tcPr>
          <w:p w14:paraId="2E4BC29D">
            <w:pPr>
              <w:snapToGrid w:val="0"/>
              <w:spacing w:line="240" w:lineRule="atLeast"/>
              <w:jc w:val="center"/>
              <w:rPr>
                <w:rFonts w:ascii="宋体" w:hAnsi="宋体" w:cs="宋体"/>
                <w:szCs w:val="21"/>
              </w:rPr>
            </w:pPr>
          </w:p>
        </w:tc>
      </w:tr>
      <w:tr w14:paraId="20EE7BD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368" w:type="pct"/>
            <w:noWrap w:val="0"/>
            <w:vAlign w:val="center"/>
          </w:tcPr>
          <w:p w14:paraId="32D3506D">
            <w:pPr>
              <w:snapToGrid w:val="0"/>
              <w:spacing w:line="240" w:lineRule="atLeast"/>
              <w:jc w:val="center"/>
              <w:rPr>
                <w:rFonts w:hint="eastAsia" w:ascii="宋体" w:hAnsi="宋体" w:cs="方正仿宋_GBK"/>
                <w:szCs w:val="21"/>
              </w:rPr>
            </w:pPr>
            <w:r>
              <w:rPr>
                <w:rFonts w:hint="eastAsia" w:ascii="宋体" w:hAnsi="宋体" w:cs="方正仿宋_GBK"/>
                <w:szCs w:val="21"/>
              </w:rPr>
              <w:t>1</w:t>
            </w:r>
            <w:r>
              <w:rPr>
                <w:rFonts w:ascii="宋体" w:hAnsi="宋体" w:cs="方正仿宋_GBK"/>
                <w:szCs w:val="21"/>
              </w:rPr>
              <w:t>0</w:t>
            </w:r>
          </w:p>
        </w:tc>
        <w:tc>
          <w:tcPr>
            <w:tcW w:w="1566" w:type="pct"/>
            <w:noWrap w:val="0"/>
            <w:vAlign w:val="center"/>
          </w:tcPr>
          <w:p w14:paraId="3A1D87C0">
            <w:pPr>
              <w:snapToGrid w:val="0"/>
              <w:spacing w:line="240" w:lineRule="atLeast"/>
              <w:jc w:val="center"/>
              <w:rPr>
                <w:rFonts w:ascii="宋体" w:hAnsi="宋体" w:cs="方正仿宋_GBK"/>
                <w:szCs w:val="21"/>
              </w:rPr>
            </w:pPr>
            <w:r>
              <w:rPr>
                <w:rFonts w:hint="eastAsia" w:ascii="宋体" w:hAnsi="宋体" w:cs="方正仿宋_GBK"/>
                <w:szCs w:val="21"/>
              </w:rPr>
              <w:t>绝缘老化后断裂伸长率</w:t>
            </w:r>
            <w:r>
              <w:rPr>
                <w:rFonts w:ascii="宋体" w:hAnsi="宋体" w:cs="方正仿宋_GBK"/>
                <w:szCs w:val="21"/>
              </w:rPr>
              <w:t>(%)</w:t>
            </w:r>
          </w:p>
        </w:tc>
        <w:tc>
          <w:tcPr>
            <w:tcW w:w="1387" w:type="pct"/>
            <w:vMerge w:val="continue"/>
            <w:noWrap w:val="0"/>
            <w:vAlign w:val="center"/>
          </w:tcPr>
          <w:p w14:paraId="497C4AF3">
            <w:pPr>
              <w:snapToGrid w:val="0"/>
              <w:spacing w:line="240" w:lineRule="atLeast"/>
              <w:jc w:val="center"/>
              <w:rPr>
                <w:rFonts w:ascii="宋体" w:hAnsi="宋体" w:cs="宋体"/>
                <w:szCs w:val="21"/>
              </w:rPr>
            </w:pPr>
          </w:p>
        </w:tc>
        <w:tc>
          <w:tcPr>
            <w:tcW w:w="1679" w:type="pct"/>
            <w:vMerge w:val="continue"/>
            <w:noWrap w:val="0"/>
            <w:vAlign w:val="center"/>
          </w:tcPr>
          <w:p w14:paraId="704578A7">
            <w:pPr>
              <w:snapToGrid w:val="0"/>
              <w:spacing w:line="240" w:lineRule="atLeast"/>
              <w:jc w:val="center"/>
              <w:rPr>
                <w:rFonts w:ascii="宋体" w:hAnsi="宋体" w:cs="宋体"/>
                <w:szCs w:val="21"/>
              </w:rPr>
            </w:pPr>
          </w:p>
        </w:tc>
      </w:tr>
      <w:tr w14:paraId="696960B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368" w:type="pct"/>
            <w:noWrap w:val="0"/>
            <w:vAlign w:val="center"/>
          </w:tcPr>
          <w:p w14:paraId="575CEFE6">
            <w:pPr>
              <w:snapToGrid w:val="0"/>
              <w:spacing w:line="240" w:lineRule="atLeast"/>
              <w:jc w:val="center"/>
              <w:rPr>
                <w:rFonts w:hint="eastAsia" w:ascii="宋体" w:hAnsi="宋体" w:cs="方正仿宋_GBK"/>
                <w:szCs w:val="21"/>
              </w:rPr>
            </w:pPr>
            <w:r>
              <w:rPr>
                <w:rFonts w:hint="eastAsia" w:ascii="宋体" w:hAnsi="宋体" w:cs="方正仿宋_GBK"/>
                <w:szCs w:val="21"/>
              </w:rPr>
              <w:t>1</w:t>
            </w:r>
            <w:r>
              <w:rPr>
                <w:rFonts w:ascii="宋体" w:hAnsi="宋体" w:cs="方正仿宋_GBK"/>
                <w:szCs w:val="21"/>
              </w:rPr>
              <w:t>1</w:t>
            </w:r>
          </w:p>
        </w:tc>
        <w:tc>
          <w:tcPr>
            <w:tcW w:w="1566" w:type="pct"/>
            <w:noWrap w:val="0"/>
            <w:vAlign w:val="center"/>
          </w:tcPr>
          <w:p w14:paraId="128241AF">
            <w:pPr>
              <w:snapToGrid w:val="0"/>
              <w:spacing w:line="240" w:lineRule="atLeast"/>
              <w:jc w:val="center"/>
              <w:rPr>
                <w:rFonts w:ascii="宋体" w:hAnsi="宋体" w:cs="方正仿宋_GBK"/>
                <w:szCs w:val="21"/>
              </w:rPr>
            </w:pPr>
            <w:r>
              <w:rPr>
                <w:rFonts w:hint="eastAsia" w:ascii="宋体" w:hAnsi="宋体" w:cs="方正仿宋_GBK"/>
                <w:szCs w:val="21"/>
              </w:rPr>
              <w:t>绝缘老化前后断裂伸长率变化率</w:t>
            </w:r>
            <w:r>
              <w:rPr>
                <w:rFonts w:ascii="宋体" w:hAnsi="宋体" w:cs="方正仿宋_GBK"/>
                <w:szCs w:val="21"/>
              </w:rPr>
              <w:t>(%)</w:t>
            </w:r>
          </w:p>
        </w:tc>
        <w:tc>
          <w:tcPr>
            <w:tcW w:w="1387" w:type="pct"/>
            <w:vMerge w:val="continue"/>
            <w:noWrap w:val="0"/>
            <w:vAlign w:val="center"/>
          </w:tcPr>
          <w:p w14:paraId="2E6F6F0E">
            <w:pPr>
              <w:snapToGrid w:val="0"/>
              <w:spacing w:line="240" w:lineRule="atLeast"/>
              <w:jc w:val="center"/>
              <w:rPr>
                <w:rFonts w:ascii="宋体" w:hAnsi="宋体" w:cs="宋体"/>
                <w:szCs w:val="21"/>
              </w:rPr>
            </w:pPr>
          </w:p>
        </w:tc>
        <w:tc>
          <w:tcPr>
            <w:tcW w:w="1679" w:type="pct"/>
            <w:vMerge w:val="continue"/>
            <w:noWrap w:val="0"/>
            <w:vAlign w:val="center"/>
          </w:tcPr>
          <w:p w14:paraId="69245871">
            <w:pPr>
              <w:snapToGrid w:val="0"/>
              <w:spacing w:line="240" w:lineRule="atLeast"/>
              <w:jc w:val="center"/>
              <w:rPr>
                <w:rFonts w:ascii="宋体" w:hAnsi="宋体" w:cs="宋体"/>
                <w:szCs w:val="21"/>
              </w:rPr>
            </w:pPr>
          </w:p>
        </w:tc>
      </w:tr>
      <w:tr w14:paraId="477CC2F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368" w:type="pct"/>
            <w:noWrap w:val="0"/>
            <w:vAlign w:val="center"/>
          </w:tcPr>
          <w:p w14:paraId="1A45E211">
            <w:pPr>
              <w:snapToGrid w:val="0"/>
              <w:spacing w:line="240" w:lineRule="atLeast"/>
              <w:jc w:val="center"/>
              <w:rPr>
                <w:rFonts w:hint="eastAsia" w:ascii="宋体" w:hAnsi="宋体" w:cs="方正仿宋_GBK"/>
                <w:szCs w:val="21"/>
              </w:rPr>
            </w:pPr>
            <w:r>
              <w:rPr>
                <w:rFonts w:hint="eastAsia" w:ascii="宋体" w:hAnsi="宋体" w:cs="方正仿宋_GBK"/>
                <w:szCs w:val="21"/>
              </w:rPr>
              <w:t>1</w:t>
            </w:r>
            <w:r>
              <w:rPr>
                <w:rFonts w:ascii="宋体" w:hAnsi="宋体" w:cs="方正仿宋_GBK"/>
                <w:szCs w:val="21"/>
              </w:rPr>
              <w:t>2</w:t>
            </w:r>
          </w:p>
        </w:tc>
        <w:tc>
          <w:tcPr>
            <w:tcW w:w="1566" w:type="pct"/>
            <w:noWrap w:val="0"/>
            <w:vAlign w:val="center"/>
          </w:tcPr>
          <w:p w14:paraId="424701E0">
            <w:pPr>
              <w:snapToGrid w:val="0"/>
              <w:spacing w:line="240" w:lineRule="atLeast"/>
              <w:jc w:val="center"/>
              <w:rPr>
                <w:rFonts w:ascii="宋体" w:hAnsi="宋体" w:cs="宋体"/>
                <w:szCs w:val="21"/>
              </w:rPr>
            </w:pPr>
            <w:r>
              <w:rPr>
                <w:rFonts w:hint="eastAsia" w:ascii="宋体" w:hAnsi="宋体" w:cs="宋体"/>
                <w:szCs w:val="21"/>
              </w:rPr>
              <w:t>护套老化前抗张强度</w:t>
            </w:r>
          </w:p>
        </w:tc>
        <w:tc>
          <w:tcPr>
            <w:tcW w:w="1387" w:type="pct"/>
            <w:vMerge w:val="continue"/>
            <w:noWrap w:val="0"/>
            <w:vAlign w:val="center"/>
          </w:tcPr>
          <w:p w14:paraId="25D5D9A2">
            <w:pPr>
              <w:snapToGrid w:val="0"/>
              <w:spacing w:line="240" w:lineRule="atLeast"/>
              <w:jc w:val="center"/>
              <w:rPr>
                <w:rFonts w:ascii="宋体" w:hAnsi="宋体" w:cs="宋体"/>
                <w:szCs w:val="21"/>
              </w:rPr>
            </w:pPr>
          </w:p>
        </w:tc>
        <w:tc>
          <w:tcPr>
            <w:tcW w:w="1679" w:type="pct"/>
            <w:vMerge w:val="restart"/>
            <w:noWrap w:val="0"/>
            <w:vAlign w:val="center"/>
          </w:tcPr>
          <w:p w14:paraId="5D43897C">
            <w:pPr>
              <w:snapToGrid w:val="0"/>
              <w:spacing w:line="240" w:lineRule="atLeast"/>
              <w:jc w:val="center"/>
              <w:rPr>
                <w:rFonts w:ascii="宋体" w:hAnsi="宋体" w:cs="宋体"/>
                <w:szCs w:val="21"/>
              </w:rPr>
            </w:pPr>
            <w:r>
              <w:rPr>
                <w:rFonts w:ascii="宋体" w:hAnsi="宋体" w:cs="宋体"/>
                <w:szCs w:val="21"/>
              </w:rPr>
              <w:t>GB/T 2951.11-2008</w:t>
            </w:r>
          </w:p>
        </w:tc>
      </w:tr>
      <w:tr w14:paraId="5F27243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368" w:type="pct"/>
            <w:noWrap w:val="0"/>
            <w:vAlign w:val="center"/>
          </w:tcPr>
          <w:p w14:paraId="275723E8">
            <w:pPr>
              <w:snapToGrid w:val="0"/>
              <w:spacing w:line="240" w:lineRule="atLeast"/>
              <w:jc w:val="center"/>
              <w:rPr>
                <w:rFonts w:hint="eastAsia" w:ascii="宋体" w:hAnsi="宋体" w:cs="方正仿宋_GBK"/>
                <w:szCs w:val="21"/>
              </w:rPr>
            </w:pPr>
            <w:r>
              <w:rPr>
                <w:rFonts w:hint="eastAsia" w:ascii="宋体" w:hAnsi="宋体" w:cs="方正仿宋_GBK"/>
                <w:szCs w:val="21"/>
              </w:rPr>
              <w:t>1</w:t>
            </w:r>
            <w:r>
              <w:rPr>
                <w:rFonts w:ascii="宋体" w:hAnsi="宋体" w:cs="方正仿宋_GBK"/>
                <w:szCs w:val="21"/>
              </w:rPr>
              <w:t>3</w:t>
            </w:r>
          </w:p>
        </w:tc>
        <w:tc>
          <w:tcPr>
            <w:tcW w:w="1566" w:type="pct"/>
            <w:noWrap w:val="0"/>
            <w:vAlign w:val="center"/>
          </w:tcPr>
          <w:p w14:paraId="306DF853">
            <w:pPr>
              <w:snapToGrid w:val="0"/>
              <w:spacing w:line="240" w:lineRule="atLeast"/>
              <w:jc w:val="center"/>
              <w:rPr>
                <w:rFonts w:ascii="宋体" w:hAnsi="宋体" w:cs="宋体"/>
                <w:szCs w:val="21"/>
              </w:rPr>
            </w:pPr>
            <w:r>
              <w:rPr>
                <w:rFonts w:hint="eastAsia" w:ascii="宋体" w:hAnsi="宋体" w:cs="宋体"/>
                <w:szCs w:val="21"/>
              </w:rPr>
              <w:t>护套老化前断裂伸长率</w:t>
            </w:r>
            <w:r>
              <w:rPr>
                <w:rFonts w:ascii="宋体" w:hAnsi="宋体" w:cs="宋体"/>
                <w:szCs w:val="21"/>
              </w:rPr>
              <w:t>(%)</w:t>
            </w:r>
          </w:p>
        </w:tc>
        <w:tc>
          <w:tcPr>
            <w:tcW w:w="1387" w:type="pct"/>
            <w:vMerge w:val="continue"/>
            <w:noWrap w:val="0"/>
            <w:vAlign w:val="center"/>
          </w:tcPr>
          <w:p w14:paraId="5F2C89D8">
            <w:pPr>
              <w:snapToGrid w:val="0"/>
              <w:spacing w:line="240" w:lineRule="atLeast"/>
              <w:jc w:val="center"/>
              <w:rPr>
                <w:rFonts w:ascii="宋体" w:hAnsi="宋体" w:cs="宋体"/>
                <w:szCs w:val="21"/>
              </w:rPr>
            </w:pPr>
          </w:p>
        </w:tc>
        <w:tc>
          <w:tcPr>
            <w:tcW w:w="1679" w:type="pct"/>
            <w:vMerge w:val="continue"/>
            <w:noWrap w:val="0"/>
            <w:vAlign w:val="center"/>
          </w:tcPr>
          <w:p w14:paraId="20BC5624">
            <w:pPr>
              <w:snapToGrid w:val="0"/>
              <w:spacing w:line="240" w:lineRule="atLeast"/>
              <w:jc w:val="center"/>
              <w:rPr>
                <w:rFonts w:ascii="宋体" w:hAnsi="宋体" w:cs="宋体"/>
                <w:szCs w:val="21"/>
              </w:rPr>
            </w:pPr>
          </w:p>
        </w:tc>
      </w:tr>
      <w:tr w14:paraId="1B9C2C9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368" w:type="pct"/>
            <w:noWrap w:val="0"/>
            <w:vAlign w:val="center"/>
          </w:tcPr>
          <w:p w14:paraId="3699104A">
            <w:pPr>
              <w:snapToGrid w:val="0"/>
              <w:spacing w:line="240" w:lineRule="atLeast"/>
              <w:jc w:val="center"/>
              <w:rPr>
                <w:rFonts w:hint="eastAsia" w:ascii="宋体" w:hAnsi="宋体" w:cs="方正仿宋_GBK"/>
                <w:szCs w:val="21"/>
              </w:rPr>
            </w:pPr>
            <w:r>
              <w:rPr>
                <w:rFonts w:hint="eastAsia" w:ascii="宋体" w:hAnsi="宋体" w:cs="方正仿宋_GBK"/>
                <w:szCs w:val="21"/>
              </w:rPr>
              <w:t>14</w:t>
            </w:r>
          </w:p>
        </w:tc>
        <w:tc>
          <w:tcPr>
            <w:tcW w:w="1566" w:type="pct"/>
            <w:noWrap w:val="0"/>
            <w:vAlign w:val="center"/>
          </w:tcPr>
          <w:p w14:paraId="26EF1673">
            <w:pPr>
              <w:snapToGrid w:val="0"/>
              <w:spacing w:line="240" w:lineRule="atLeast"/>
              <w:jc w:val="center"/>
              <w:rPr>
                <w:rFonts w:ascii="宋体" w:hAnsi="宋体" w:cs="宋体"/>
                <w:szCs w:val="21"/>
              </w:rPr>
            </w:pPr>
            <w:r>
              <w:rPr>
                <w:rFonts w:hint="eastAsia" w:ascii="宋体" w:hAnsi="宋体" w:cs="宋体"/>
                <w:szCs w:val="21"/>
              </w:rPr>
              <w:t>护套老化后抗张强度</w:t>
            </w:r>
          </w:p>
        </w:tc>
        <w:tc>
          <w:tcPr>
            <w:tcW w:w="1387" w:type="pct"/>
            <w:vMerge w:val="continue"/>
            <w:noWrap w:val="0"/>
            <w:vAlign w:val="center"/>
          </w:tcPr>
          <w:p w14:paraId="743E917C">
            <w:pPr>
              <w:snapToGrid w:val="0"/>
              <w:spacing w:line="240" w:lineRule="atLeast"/>
              <w:jc w:val="center"/>
              <w:rPr>
                <w:rFonts w:ascii="宋体" w:hAnsi="宋体" w:cs="宋体"/>
                <w:szCs w:val="21"/>
              </w:rPr>
            </w:pPr>
          </w:p>
        </w:tc>
        <w:tc>
          <w:tcPr>
            <w:tcW w:w="1679" w:type="pct"/>
            <w:vMerge w:val="restart"/>
            <w:noWrap w:val="0"/>
            <w:vAlign w:val="center"/>
          </w:tcPr>
          <w:p w14:paraId="0FBFB48B">
            <w:pPr>
              <w:snapToGrid w:val="0"/>
              <w:spacing w:line="240" w:lineRule="atLeast"/>
              <w:jc w:val="center"/>
              <w:rPr>
                <w:rFonts w:hint="eastAsia" w:ascii="宋体" w:hAnsi="宋体" w:cs="宋体"/>
                <w:szCs w:val="21"/>
              </w:rPr>
            </w:pPr>
            <w:r>
              <w:rPr>
                <w:rFonts w:ascii="宋体" w:hAnsi="宋体" w:cs="宋体"/>
                <w:szCs w:val="21"/>
              </w:rPr>
              <w:t>GB/T 2951.11-2008</w:t>
            </w:r>
          </w:p>
          <w:p w14:paraId="64EABE75">
            <w:pPr>
              <w:snapToGrid w:val="0"/>
              <w:spacing w:line="240" w:lineRule="atLeast"/>
              <w:jc w:val="center"/>
              <w:rPr>
                <w:rFonts w:ascii="宋体" w:hAnsi="宋体" w:cs="宋体"/>
                <w:szCs w:val="21"/>
              </w:rPr>
            </w:pPr>
            <w:r>
              <w:rPr>
                <w:rFonts w:ascii="宋体" w:hAnsi="宋体" w:cs="宋体"/>
                <w:szCs w:val="21"/>
              </w:rPr>
              <w:t>GB/T 2951.12-2008</w:t>
            </w:r>
          </w:p>
        </w:tc>
      </w:tr>
      <w:tr w14:paraId="4B0F06C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368" w:type="pct"/>
            <w:noWrap w:val="0"/>
            <w:vAlign w:val="center"/>
          </w:tcPr>
          <w:p w14:paraId="60C4391E">
            <w:pPr>
              <w:snapToGrid w:val="0"/>
              <w:spacing w:line="240" w:lineRule="atLeast"/>
              <w:jc w:val="center"/>
              <w:rPr>
                <w:rFonts w:hint="eastAsia" w:ascii="宋体" w:hAnsi="宋体" w:cs="方正仿宋_GBK"/>
                <w:szCs w:val="21"/>
              </w:rPr>
            </w:pPr>
            <w:r>
              <w:rPr>
                <w:rFonts w:hint="eastAsia" w:ascii="宋体" w:hAnsi="宋体" w:cs="方正仿宋_GBK"/>
                <w:szCs w:val="21"/>
              </w:rPr>
              <w:t>15</w:t>
            </w:r>
          </w:p>
        </w:tc>
        <w:tc>
          <w:tcPr>
            <w:tcW w:w="1566" w:type="pct"/>
            <w:noWrap w:val="0"/>
            <w:vAlign w:val="center"/>
          </w:tcPr>
          <w:p w14:paraId="176C9618">
            <w:pPr>
              <w:snapToGrid w:val="0"/>
              <w:spacing w:line="240" w:lineRule="atLeast"/>
              <w:jc w:val="center"/>
              <w:rPr>
                <w:rFonts w:ascii="宋体" w:hAnsi="宋体" w:cs="宋体"/>
                <w:szCs w:val="21"/>
              </w:rPr>
            </w:pPr>
            <w:r>
              <w:rPr>
                <w:rFonts w:hint="eastAsia" w:ascii="宋体" w:hAnsi="宋体" w:cs="宋体"/>
                <w:szCs w:val="21"/>
              </w:rPr>
              <w:t>护套老化前后抗张强度变化率</w:t>
            </w:r>
            <w:r>
              <w:rPr>
                <w:rFonts w:ascii="宋体" w:hAnsi="宋体" w:cs="宋体"/>
                <w:szCs w:val="21"/>
              </w:rPr>
              <w:t>(%)</w:t>
            </w:r>
          </w:p>
        </w:tc>
        <w:tc>
          <w:tcPr>
            <w:tcW w:w="1387" w:type="pct"/>
            <w:vMerge w:val="continue"/>
            <w:noWrap w:val="0"/>
            <w:vAlign w:val="center"/>
          </w:tcPr>
          <w:p w14:paraId="6469066B">
            <w:pPr>
              <w:snapToGrid w:val="0"/>
              <w:spacing w:line="240" w:lineRule="atLeast"/>
              <w:jc w:val="center"/>
              <w:rPr>
                <w:rFonts w:ascii="宋体" w:hAnsi="宋体" w:cs="宋体"/>
                <w:szCs w:val="21"/>
              </w:rPr>
            </w:pPr>
          </w:p>
        </w:tc>
        <w:tc>
          <w:tcPr>
            <w:tcW w:w="1679" w:type="pct"/>
            <w:vMerge w:val="continue"/>
            <w:noWrap w:val="0"/>
            <w:vAlign w:val="center"/>
          </w:tcPr>
          <w:p w14:paraId="22DEBCF1">
            <w:pPr>
              <w:snapToGrid w:val="0"/>
              <w:spacing w:line="240" w:lineRule="atLeast"/>
              <w:jc w:val="center"/>
              <w:rPr>
                <w:rFonts w:ascii="宋体" w:hAnsi="宋体" w:cs="宋体"/>
                <w:szCs w:val="21"/>
              </w:rPr>
            </w:pPr>
          </w:p>
        </w:tc>
      </w:tr>
      <w:tr w14:paraId="4355C97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368" w:type="pct"/>
            <w:noWrap w:val="0"/>
            <w:vAlign w:val="center"/>
          </w:tcPr>
          <w:p w14:paraId="2DF86F96">
            <w:pPr>
              <w:snapToGrid w:val="0"/>
              <w:spacing w:line="240" w:lineRule="atLeast"/>
              <w:jc w:val="center"/>
              <w:rPr>
                <w:rFonts w:hint="eastAsia" w:ascii="宋体" w:hAnsi="宋体" w:cs="方正仿宋_GBK"/>
                <w:szCs w:val="21"/>
              </w:rPr>
            </w:pPr>
            <w:r>
              <w:rPr>
                <w:rFonts w:hint="eastAsia" w:ascii="宋体" w:hAnsi="宋体" w:cs="方正仿宋_GBK"/>
                <w:szCs w:val="21"/>
              </w:rPr>
              <w:t>16</w:t>
            </w:r>
          </w:p>
        </w:tc>
        <w:tc>
          <w:tcPr>
            <w:tcW w:w="1566" w:type="pct"/>
            <w:noWrap w:val="0"/>
            <w:vAlign w:val="center"/>
          </w:tcPr>
          <w:p w14:paraId="3976C036">
            <w:pPr>
              <w:snapToGrid w:val="0"/>
              <w:spacing w:line="240" w:lineRule="atLeast"/>
              <w:jc w:val="center"/>
              <w:rPr>
                <w:rFonts w:ascii="宋体" w:hAnsi="宋体" w:cs="宋体"/>
                <w:szCs w:val="21"/>
              </w:rPr>
            </w:pPr>
            <w:r>
              <w:rPr>
                <w:rFonts w:hint="eastAsia" w:ascii="宋体" w:hAnsi="宋体" w:cs="宋体"/>
                <w:szCs w:val="21"/>
              </w:rPr>
              <w:t>护套老化后断裂伸长率</w:t>
            </w:r>
            <w:r>
              <w:rPr>
                <w:rFonts w:ascii="宋体" w:hAnsi="宋体" w:cs="宋体"/>
                <w:szCs w:val="21"/>
              </w:rPr>
              <w:t>(%)</w:t>
            </w:r>
          </w:p>
        </w:tc>
        <w:tc>
          <w:tcPr>
            <w:tcW w:w="1387" w:type="pct"/>
            <w:vMerge w:val="continue"/>
            <w:noWrap w:val="0"/>
            <w:vAlign w:val="center"/>
          </w:tcPr>
          <w:p w14:paraId="6B4B5727">
            <w:pPr>
              <w:snapToGrid w:val="0"/>
              <w:spacing w:line="240" w:lineRule="atLeast"/>
              <w:jc w:val="center"/>
              <w:rPr>
                <w:rFonts w:ascii="宋体" w:hAnsi="宋体" w:cs="宋体"/>
                <w:szCs w:val="21"/>
              </w:rPr>
            </w:pPr>
          </w:p>
        </w:tc>
        <w:tc>
          <w:tcPr>
            <w:tcW w:w="1679" w:type="pct"/>
            <w:vMerge w:val="continue"/>
            <w:noWrap w:val="0"/>
            <w:vAlign w:val="center"/>
          </w:tcPr>
          <w:p w14:paraId="76E62F66">
            <w:pPr>
              <w:snapToGrid w:val="0"/>
              <w:spacing w:line="240" w:lineRule="atLeast"/>
              <w:jc w:val="center"/>
              <w:rPr>
                <w:rFonts w:ascii="宋体" w:hAnsi="宋体" w:cs="宋体"/>
                <w:szCs w:val="21"/>
              </w:rPr>
            </w:pPr>
          </w:p>
        </w:tc>
      </w:tr>
      <w:tr w14:paraId="747CBF0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368" w:type="pct"/>
            <w:noWrap w:val="0"/>
            <w:vAlign w:val="center"/>
          </w:tcPr>
          <w:p w14:paraId="7E2D6E01">
            <w:pPr>
              <w:snapToGrid w:val="0"/>
              <w:spacing w:line="240" w:lineRule="atLeast"/>
              <w:jc w:val="center"/>
              <w:rPr>
                <w:rFonts w:hint="eastAsia" w:ascii="宋体" w:hAnsi="宋体" w:cs="方正仿宋_GBK"/>
                <w:szCs w:val="21"/>
              </w:rPr>
            </w:pPr>
            <w:r>
              <w:rPr>
                <w:rFonts w:hint="eastAsia" w:ascii="宋体" w:hAnsi="宋体" w:cs="方正仿宋_GBK"/>
                <w:szCs w:val="21"/>
              </w:rPr>
              <w:t>17</w:t>
            </w:r>
          </w:p>
        </w:tc>
        <w:tc>
          <w:tcPr>
            <w:tcW w:w="1566" w:type="pct"/>
            <w:noWrap w:val="0"/>
            <w:vAlign w:val="center"/>
          </w:tcPr>
          <w:p w14:paraId="2969E4DB">
            <w:pPr>
              <w:snapToGrid w:val="0"/>
              <w:spacing w:line="240" w:lineRule="atLeast"/>
              <w:jc w:val="center"/>
              <w:rPr>
                <w:rFonts w:ascii="宋体" w:hAnsi="宋体" w:cs="宋体"/>
                <w:szCs w:val="21"/>
              </w:rPr>
            </w:pPr>
            <w:r>
              <w:rPr>
                <w:rFonts w:hint="eastAsia" w:ascii="宋体" w:hAnsi="宋体" w:cs="宋体"/>
                <w:szCs w:val="21"/>
              </w:rPr>
              <w:t>护套老化前后断裂伸长率变化率</w:t>
            </w:r>
            <w:r>
              <w:rPr>
                <w:rFonts w:ascii="宋体" w:hAnsi="宋体" w:cs="宋体"/>
                <w:szCs w:val="21"/>
              </w:rPr>
              <w:t>(%)</w:t>
            </w:r>
          </w:p>
        </w:tc>
        <w:tc>
          <w:tcPr>
            <w:tcW w:w="1387" w:type="pct"/>
            <w:vMerge w:val="continue"/>
            <w:noWrap w:val="0"/>
            <w:vAlign w:val="center"/>
          </w:tcPr>
          <w:p w14:paraId="2F7BCB23">
            <w:pPr>
              <w:snapToGrid w:val="0"/>
              <w:spacing w:line="240" w:lineRule="atLeast"/>
              <w:jc w:val="center"/>
              <w:rPr>
                <w:rFonts w:ascii="宋体" w:hAnsi="宋体" w:cs="宋体"/>
                <w:szCs w:val="21"/>
              </w:rPr>
            </w:pPr>
          </w:p>
        </w:tc>
        <w:tc>
          <w:tcPr>
            <w:tcW w:w="1679" w:type="pct"/>
            <w:vMerge w:val="continue"/>
            <w:noWrap w:val="0"/>
            <w:vAlign w:val="center"/>
          </w:tcPr>
          <w:p w14:paraId="01EA6029">
            <w:pPr>
              <w:snapToGrid w:val="0"/>
              <w:spacing w:line="240" w:lineRule="atLeast"/>
              <w:jc w:val="center"/>
              <w:rPr>
                <w:rFonts w:ascii="宋体" w:hAnsi="宋体" w:cs="宋体"/>
                <w:szCs w:val="21"/>
              </w:rPr>
            </w:pPr>
          </w:p>
        </w:tc>
      </w:tr>
      <w:tr w14:paraId="57868D7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368" w:type="pct"/>
            <w:noWrap w:val="0"/>
            <w:vAlign w:val="center"/>
          </w:tcPr>
          <w:p w14:paraId="527F6C48">
            <w:pPr>
              <w:snapToGrid w:val="0"/>
              <w:spacing w:line="240" w:lineRule="atLeast"/>
              <w:jc w:val="center"/>
              <w:rPr>
                <w:rFonts w:hint="eastAsia" w:ascii="宋体" w:hAnsi="宋体" w:cs="方正仿宋_GBK"/>
                <w:szCs w:val="21"/>
              </w:rPr>
            </w:pPr>
            <w:r>
              <w:rPr>
                <w:rFonts w:hint="eastAsia" w:ascii="宋体" w:hAnsi="宋体" w:cs="方正仿宋_GBK"/>
                <w:szCs w:val="21"/>
              </w:rPr>
              <w:t>18</w:t>
            </w:r>
          </w:p>
        </w:tc>
        <w:tc>
          <w:tcPr>
            <w:tcW w:w="1566" w:type="pct"/>
            <w:noWrap w:val="0"/>
            <w:vAlign w:val="center"/>
          </w:tcPr>
          <w:p w14:paraId="46B9F5C9">
            <w:pPr>
              <w:snapToGrid w:val="0"/>
              <w:spacing w:line="240" w:lineRule="atLeast"/>
              <w:jc w:val="center"/>
              <w:rPr>
                <w:rFonts w:hint="eastAsia" w:ascii="宋体" w:hAnsi="宋体" w:cs="宋体"/>
                <w:szCs w:val="21"/>
              </w:rPr>
            </w:pPr>
            <w:r>
              <w:rPr>
                <w:rFonts w:hint="eastAsia" w:ascii="宋体" w:hAnsi="宋体" w:cs="宋体"/>
                <w:szCs w:val="21"/>
              </w:rPr>
              <w:t>曲挠</w:t>
            </w:r>
            <w:r>
              <w:rPr>
                <w:rFonts w:ascii="宋体" w:hAnsi="宋体" w:cs="宋体"/>
                <w:szCs w:val="21"/>
              </w:rPr>
              <w:t>试验</w:t>
            </w:r>
          </w:p>
        </w:tc>
        <w:tc>
          <w:tcPr>
            <w:tcW w:w="1387" w:type="pct"/>
            <w:vMerge w:val="continue"/>
            <w:noWrap w:val="0"/>
            <w:vAlign w:val="center"/>
          </w:tcPr>
          <w:p w14:paraId="7D23F4F4">
            <w:pPr>
              <w:snapToGrid w:val="0"/>
              <w:spacing w:line="240" w:lineRule="atLeast"/>
              <w:jc w:val="center"/>
              <w:rPr>
                <w:rFonts w:ascii="宋体" w:hAnsi="宋体" w:cs="宋体"/>
                <w:szCs w:val="21"/>
              </w:rPr>
            </w:pPr>
          </w:p>
        </w:tc>
        <w:tc>
          <w:tcPr>
            <w:tcW w:w="1679" w:type="pct"/>
            <w:noWrap w:val="0"/>
            <w:vAlign w:val="center"/>
          </w:tcPr>
          <w:p w14:paraId="30F37001">
            <w:pPr>
              <w:snapToGrid w:val="0"/>
              <w:spacing w:line="240" w:lineRule="atLeast"/>
              <w:jc w:val="center"/>
              <w:rPr>
                <w:rFonts w:ascii="宋体" w:hAnsi="宋体" w:cs="宋体"/>
                <w:szCs w:val="21"/>
              </w:rPr>
            </w:pPr>
            <w:r>
              <w:rPr>
                <w:rFonts w:hint="eastAsia" w:ascii="宋体" w:hAnsi="宋体" w:cs="宋体"/>
                <w:szCs w:val="21"/>
              </w:rPr>
              <w:t>GB/T 5023.2-2008</w:t>
            </w:r>
          </w:p>
        </w:tc>
      </w:tr>
      <w:tr w14:paraId="3B6A6CE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368" w:type="pct"/>
            <w:noWrap w:val="0"/>
            <w:vAlign w:val="center"/>
          </w:tcPr>
          <w:p w14:paraId="1292868A">
            <w:pPr>
              <w:snapToGrid w:val="0"/>
              <w:spacing w:line="240" w:lineRule="atLeast"/>
              <w:jc w:val="center"/>
              <w:rPr>
                <w:rFonts w:hint="eastAsia" w:ascii="宋体" w:hAnsi="宋体" w:cs="宋体"/>
                <w:szCs w:val="21"/>
              </w:rPr>
            </w:pPr>
            <w:r>
              <w:rPr>
                <w:rFonts w:hint="eastAsia" w:ascii="宋体" w:hAnsi="宋体" w:cs="宋体"/>
                <w:szCs w:val="21"/>
              </w:rPr>
              <w:t>19</w:t>
            </w:r>
          </w:p>
        </w:tc>
        <w:tc>
          <w:tcPr>
            <w:tcW w:w="1566" w:type="pct"/>
            <w:noWrap w:val="0"/>
            <w:vAlign w:val="center"/>
          </w:tcPr>
          <w:p w14:paraId="0FC5A8B3">
            <w:pPr>
              <w:snapToGrid w:val="0"/>
              <w:spacing w:line="240" w:lineRule="atLeast"/>
              <w:jc w:val="center"/>
              <w:rPr>
                <w:rFonts w:hint="eastAsia" w:ascii="宋体" w:hAnsi="宋体" w:cs="宋体"/>
                <w:szCs w:val="21"/>
              </w:rPr>
            </w:pPr>
            <w:r>
              <w:rPr>
                <w:rFonts w:hint="eastAsia" w:ascii="宋体" w:hAnsi="宋体" w:cs="宋体"/>
                <w:szCs w:val="21"/>
              </w:rPr>
              <w:t>电压试验</w:t>
            </w:r>
          </w:p>
        </w:tc>
        <w:tc>
          <w:tcPr>
            <w:tcW w:w="1387" w:type="pct"/>
            <w:vMerge w:val="continue"/>
            <w:noWrap w:val="0"/>
            <w:vAlign w:val="center"/>
          </w:tcPr>
          <w:p w14:paraId="16A97BE7">
            <w:pPr>
              <w:snapToGrid w:val="0"/>
              <w:spacing w:line="240" w:lineRule="atLeast"/>
              <w:jc w:val="center"/>
              <w:rPr>
                <w:rFonts w:ascii="宋体" w:hAnsi="宋体" w:cs="宋体"/>
                <w:szCs w:val="21"/>
              </w:rPr>
            </w:pPr>
          </w:p>
        </w:tc>
        <w:tc>
          <w:tcPr>
            <w:tcW w:w="1679" w:type="pct"/>
            <w:noWrap w:val="0"/>
            <w:vAlign w:val="center"/>
          </w:tcPr>
          <w:p w14:paraId="018CEF85">
            <w:pPr>
              <w:snapToGrid w:val="0"/>
              <w:spacing w:line="240" w:lineRule="atLeast"/>
              <w:jc w:val="center"/>
              <w:rPr>
                <w:rFonts w:ascii="宋体" w:hAnsi="宋体" w:cs="宋体"/>
                <w:szCs w:val="21"/>
              </w:rPr>
            </w:pPr>
            <w:r>
              <w:rPr>
                <w:rFonts w:ascii="宋体" w:hAnsi="宋体" w:cs="宋体"/>
                <w:szCs w:val="21"/>
              </w:rPr>
              <w:t>GB/T 5023.2-2008</w:t>
            </w:r>
          </w:p>
        </w:tc>
      </w:tr>
      <w:tr w14:paraId="649B781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368" w:type="pct"/>
            <w:noWrap w:val="0"/>
            <w:vAlign w:val="center"/>
          </w:tcPr>
          <w:p w14:paraId="6ACB1C7C">
            <w:pPr>
              <w:snapToGrid w:val="0"/>
              <w:spacing w:line="240" w:lineRule="atLeast"/>
              <w:jc w:val="center"/>
              <w:rPr>
                <w:rFonts w:hint="eastAsia" w:ascii="宋体" w:hAnsi="宋体" w:cs="宋体"/>
                <w:szCs w:val="21"/>
              </w:rPr>
            </w:pPr>
            <w:r>
              <w:rPr>
                <w:rFonts w:hint="eastAsia" w:ascii="宋体" w:hAnsi="宋体" w:cs="宋体"/>
                <w:szCs w:val="21"/>
              </w:rPr>
              <w:t>20</w:t>
            </w:r>
          </w:p>
        </w:tc>
        <w:tc>
          <w:tcPr>
            <w:tcW w:w="1566" w:type="pct"/>
            <w:noWrap w:val="0"/>
            <w:vAlign w:val="center"/>
          </w:tcPr>
          <w:p w14:paraId="722370A9">
            <w:pPr>
              <w:snapToGrid w:val="0"/>
              <w:spacing w:line="240" w:lineRule="atLeast"/>
              <w:jc w:val="center"/>
              <w:rPr>
                <w:rFonts w:hint="eastAsia" w:ascii="宋体" w:hAnsi="宋体" w:cs="宋体"/>
                <w:szCs w:val="21"/>
              </w:rPr>
            </w:pPr>
            <w:r>
              <w:rPr>
                <w:rFonts w:hint="eastAsia" w:ascii="宋体" w:hAnsi="宋体" w:cs="宋体"/>
                <w:szCs w:val="21"/>
              </w:rPr>
              <w:t>绝缘电阻</w:t>
            </w:r>
          </w:p>
        </w:tc>
        <w:tc>
          <w:tcPr>
            <w:tcW w:w="1387" w:type="pct"/>
            <w:vMerge w:val="continue"/>
            <w:noWrap w:val="0"/>
            <w:vAlign w:val="center"/>
          </w:tcPr>
          <w:p w14:paraId="7329908A">
            <w:pPr>
              <w:snapToGrid w:val="0"/>
              <w:spacing w:line="240" w:lineRule="atLeast"/>
              <w:jc w:val="center"/>
              <w:rPr>
                <w:rFonts w:ascii="宋体" w:hAnsi="宋体" w:cs="宋体"/>
                <w:szCs w:val="21"/>
              </w:rPr>
            </w:pPr>
          </w:p>
        </w:tc>
        <w:tc>
          <w:tcPr>
            <w:tcW w:w="1679" w:type="pct"/>
            <w:noWrap w:val="0"/>
            <w:vAlign w:val="center"/>
          </w:tcPr>
          <w:p w14:paraId="65A7ED86">
            <w:pPr>
              <w:snapToGrid w:val="0"/>
              <w:spacing w:line="240" w:lineRule="atLeast"/>
              <w:jc w:val="center"/>
              <w:rPr>
                <w:rFonts w:hint="eastAsia" w:ascii="宋体" w:hAnsi="宋体" w:cs="宋体"/>
                <w:szCs w:val="21"/>
              </w:rPr>
            </w:pPr>
            <w:r>
              <w:rPr>
                <w:rFonts w:ascii="宋体" w:hAnsi="宋体" w:cs="宋体"/>
                <w:szCs w:val="21"/>
              </w:rPr>
              <w:t>GB/T 5023.2-2008</w:t>
            </w:r>
          </w:p>
        </w:tc>
      </w:tr>
      <w:tr w14:paraId="50829F7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368" w:type="pct"/>
            <w:noWrap w:val="0"/>
            <w:vAlign w:val="center"/>
          </w:tcPr>
          <w:p w14:paraId="12FE4F02">
            <w:pPr>
              <w:snapToGrid w:val="0"/>
              <w:spacing w:line="240" w:lineRule="atLeast"/>
              <w:jc w:val="center"/>
              <w:rPr>
                <w:rFonts w:hint="eastAsia" w:ascii="宋体" w:hAnsi="宋体" w:cs="宋体"/>
                <w:szCs w:val="21"/>
              </w:rPr>
            </w:pPr>
            <w:r>
              <w:rPr>
                <w:rFonts w:hint="eastAsia" w:ascii="宋体" w:hAnsi="宋体" w:cs="宋体"/>
                <w:szCs w:val="21"/>
              </w:rPr>
              <w:t>21</w:t>
            </w:r>
          </w:p>
        </w:tc>
        <w:tc>
          <w:tcPr>
            <w:tcW w:w="1566" w:type="pct"/>
            <w:noWrap w:val="0"/>
            <w:vAlign w:val="center"/>
          </w:tcPr>
          <w:p w14:paraId="1927CFF4">
            <w:pPr>
              <w:snapToGrid w:val="0"/>
              <w:spacing w:line="240" w:lineRule="atLeast"/>
              <w:jc w:val="center"/>
              <w:rPr>
                <w:rFonts w:hint="eastAsia" w:ascii="宋体" w:hAnsi="宋体" w:cs="宋体"/>
                <w:szCs w:val="21"/>
              </w:rPr>
            </w:pPr>
            <w:r>
              <w:rPr>
                <w:rFonts w:hint="eastAsia" w:ascii="宋体" w:hAnsi="宋体" w:cs="宋体"/>
                <w:szCs w:val="21"/>
              </w:rPr>
              <w:t>单根阻燃试验</w:t>
            </w:r>
          </w:p>
        </w:tc>
        <w:tc>
          <w:tcPr>
            <w:tcW w:w="1387" w:type="pct"/>
            <w:vMerge w:val="continue"/>
            <w:noWrap w:val="0"/>
            <w:vAlign w:val="center"/>
          </w:tcPr>
          <w:p w14:paraId="36C1B2E2">
            <w:pPr>
              <w:snapToGrid w:val="0"/>
              <w:spacing w:line="240" w:lineRule="atLeast"/>
              <w:jc w:val="center"/>
              <w:rPr>
                <w:rFonts w:ascii="宋体" w:hAnsi="宋体" w:cs="宋体"/>
                <w:szCs w:val="21"/>
              </w:rPr>
            </w:pPr>
          </w:p>
        </w:tc>
        <w:tc>
          <w:tcPr>
            <w:tcW w:w="1679" w:type="pct"/>
            <w:noWrap w:val="0"/>
            <w:vAlign w:val="center"/>
          </w:tcPr>
          <w:p w14:paraId="50089429">
            <w:pPr>
              <w:snapToGrid w:val="0"/>
              <w:spacing w:line="240" w:lineRule="atLeast"/>
              <w:jc w:val="center"/>
              <w:rPr>
                <w:rFonts w:ascii="宋体" w:hAnsi="宋体" w:cs="宋体"/>
                <w:szCs w:val="21"/>
              </w:rPr>
            </w:pPr>
            <w:r>
              <w:rPr>
                <w:rFonts w:hint="eastAsia" w:ascii="宋体" w:hAnsi="宋体" w:cs="宋体"/>
                <w:szCs w:val="21"/>
              </w:rPr>
              <w:t>GB/T 18380.12-2022</w:t>
            </w:r>
          </w:p>
        </w:tc>
      </w:tr>
    </w:tbl>
    <w:p w14:paraId="3635F9C6">
      <w:pPr>
        <w:spacing w:line="560" w:lineRule="exact"/>
        <w:ind w:firstLine="560"/>
        <w:jc w:val="center"/>
        <w:rPr>
          <w:rFonts w:hint="eastAsia" w:ascii="宋体" w:hAnsi="宋体" w:cs="方正仿宋_GBK"/>
          <w:b/>
          <w:bCs/>
          <w:sz w:val="24"/>
        </w:rPr>
      </w:pPr>
      <w:r>
        <w:rPr>
          <w:rFonts w:hint="eastAsia" w:ascii="宋体" w:hAnsi="宋体" w:cs="方正仿宋_GBK"/>
          <w:b/>
          <w:bCs/>
          <w:sz w:val="24"/>
        </w:rPr>
        <w:t>表</w:t>
      </w:r>
      <w:r>
        <w:rPr>
          <w:rFonts w:ascii="宋体" w:hAnsi="宋体" w:cs="方正仿宋_GBK"/>
          <w:b/>
          <w:bCs/>
          <w:sz w:val="24"/>
        </w:rPr>
        <w:t>3</w:t>
      </w:r>
      <w:r>
        <w:rPr>
          <w:rFonts w:hint="eastAsia" w:ascii="宋体" w:hAnsi="宋体" w:cs="方正仿宋_GBK"/>
          <w:b/>
          <w:bCs/>
          <w:sz w:val="24"/>
        </w:rPr>
        <w:t xml:space="preserve"> 通用橡套软电缆电线检验项目</w:t>
      </w:r>
    </w:p>
    <w:tbl>
      <w:tblPr>
        <w:tblStyle w:val="2"/>
        <w:tblW w:w="5000" w:type="pct"/>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631"/>
        <w:gridCol w:w="2713"/>
        <w:gridCol w:w="2292"/>
        <w:gridCol w:w="2886"/>
      </w:tblGrid>
      <w:tr w14:paraId="5F74C1A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370" w:type="pct"/>
            <w:tcBorders>
              <w:top w:val="single" w:color="auto" w:sz="4" w:space="0"/>
              <w:bottom w:val="single" w:color="auto" w:sz="4" w:space="0"/>
              <w:right w:val="single" w:color="auto" w:sz="4" w:space="0"/>
            </w:tcBorders>
            <w:noWrap w:val="0"/>
            <w:vAlign w:val="center"/>
          </w:tcPr>
          <w:p w14:paraId="1E766408">
            <w:pPr>
              <w:snapToGrid w:val="0"/>
              <w:spacing w:line="240" w:lineRule="atLeast"/>
              <w:jc w:val="center"/>
              <w:rPr>
                <w:rFonts w:ascii="宋体" w:hAnsi="宋体" w:cs="宋体"/>
                <w:b/>
                <w:szCs w:val="21"/>
              </w:rPr>
            </w:pPr>
            <w:r>
              <w:rPr>
                <w:rFonts w:hint="eastAsia" w:ascii="宋体" w:hAnsi="宋体" w:cs="宋体"/>
                <w:b/>
                <w:szCs w:val="21"/>
              </w:rPr>
              <w:t>序号</w:t>
            </w:r>
          </w:p>
        </w:tc>
        <w:tc>
          <w:tcPr>
            <w:tcW w:w="1592" w:type="pct"/>
            <w:tcBorders>
              <w:top w:val="single" w:color="auto" w:sz="4" w:space="0"/>
              <w:left w:val="single" w:color="auto" w:sz="4" w:space="0"/>
              <w:bottom w:val="single" w:color="auto" w:sz="4" w:space="0"/>
              <w:right w:val="single" w:color="auto" w:sz="4" w:space="0"/>
            </w:tcBorders>
            <w:noWrap w:val="0"/>
            <w:vAlign w:val="center"/>
          </w:tcPr>
          <w:p w14:paraId="69286F96">
            <w:pPr>
              <w:snapToGrid w:val="0"/>
              <w:spacing w:line="240" w:lineRule="atLeast"/>
              <w:jc w:val="center"/>
              <w:rPr>
                <w:rFonts w:ascii="宋体" w:hAnsi="宋体" w:cs="宋体"/>
                <w:b/>
                <w:szCs w:val="21"/>
              </w:rPr>
            </w:pPr>
            <w:r>
              <w:rPr>
                <w:rFonts w:hint="eastAsia" w:ascii="宋体" w:hAnsi="宋体" w:cs="宋体"/>
                <w:b/>
                <w:szCs w:val="21"/>
              </w:rPr>
              <w:t>检验项目</w:t>
            </w:r>
          </w:p>
        </w:tc>
        <w:tc>
          <w:tcPr>
            <w:tcW w:w="1345" w:type="pct"/>
            <w:tcBorders>
              <w:top w:val="single" w:color="auto" w:sz="4" w:space="0"/>
              <w:left w:val="single" w:color="auto" w:sz="4" w:space="0"/>
              <w:bottom w:val="single" w:color="auto" w:sz="4" w:space="0"/>
              <w:right w:val="single" w:color="auto" w:sz="4" w:space="0"/>
            </w:tcBorders>
            <w:noWrap w:val="0"/>
            <w:vAlign w:val="center"/>
          </w:tcPr>
          <w:p w14:paraId="195C1E8D">
            <w:pPr>
              <w:snapToGrid w:val="0"/>
              <w:spacing w:line="240" w:lineRule="atLeast"/>
              <w:jc w:val="center"/>
              <w:rPr>
                <w:rFonts w:ascii="宋体" w:hAnsi="宋体" w:cs="宋体"/>
                <w:b/>
                <w:szCs w:val="21"/>
              </w:rPr>
            </w:pPr>
            <w:r>
              <w:rPr>
                <w:rFonts w:hint="eastAsia" w:ascii="宋体" w:hAnsi="宋体" w:cs="宋体"/>
                <w:b/>
                <w:szCs w:val="21"/>
              </w:rPr>
              <w:t>检验依据</w:t>
            </w:r>
          </w:p>
        </w:tc>
        <w:tc>
          <w:tcPr>
            <w:tcW w:w="1693" w:type="pct"/>
            <w:tcBorders>
              <w:top w:val="single" w:color="auto" w:sz="4" w:space="0"/>
              <w:left w:val="single" w:color="auto" w:sz="4" w:space="0"/>
              <w:bottom w:val="single" w:color="auto" w:sz="4" w:space="0"/>
            </w:tcBorders>
            <w:noWrap w:val="0"/>
            <w:vAlign w:val="center"/>
          </w:tcPr>
          <w:p w14:paraId="03DA4F1B">
            <w:pPr>
              <w:snapToGrid w:val="0"/>
              <w:spacing w:line="240" w:lineRule="atLeast"/>
              <w:jc w:val="center"/>
              <w:rPr>
                <w:rFonts w:ascii="宋体" w:hAnsi="宋体" w:cs="宋体"/>
                <w:b/>
                <w:szCs w:val="21"/>
              </w:rPr>
            </w:pPr>
            <w:r>
              <w:rPr>
                <w:rFonts w:hint="eastAsia" w:ascii="宋体" w:hAnsi="宋体" w:cs="宋体"/>
                <w:b/>
                <w:szCs w:val="21"/>
              </w:rPr>
              <w:t>检验检测方法</w:t>
            </w:r>
          </w:p>
        </w:tc>
      </w:tr>
      <w:tr w14:paraId="44529C4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370" w:type="pct"/>
            <w:tcBorders>
              <w:top w:val="single" w:color="auto" w:sz="4" w:space="0"/>
            </w:tcBorders>
            <w:noWrap w:val="0"/>
            <w:vAlign w:val="center"/>
          </w:tcPr>
          <w:p w14:paraId="6AEE0341">
            <w:pPr>
              <w:snapToGrid w:val="0"/>
              <w:spacing w:line="240" w:lineRule="atLeast"/>
              <w:jc w:val="center"/>
              <w:rPr>
                <w:rFonts w:ascii="宋体" w:hAnsi="宋体" w:cs="方正仿宋_GBK"/>
                <w:szCs w:val="21"/>
              </w:rPr>
            </w:pPr>
            <w:r>
              <w:rPr>
                <w:rFonts w:ascii="宋体" w:hAnsi="宋体" w:cs="方正仿宋_GBK"/>
                <w:szCs w:val="21"/>
              </w:rPr>
              <w:t>1</w:t>
            </w:r>
          </w:p>
        </w:tc>
        <w:tc>
          <w:tcPr>
            <w:tcW w:w="1592" w:type="pct"/>
            <w:tcBorders>
              <w:top w:val="single" w:color="auto" w:sz="4" w:space="0"/>
            </w:tcBorders>
            <w:noWrap w:val="0"/>
            <w:vAlign w:val="center"/>
          </w:tcPr>
          <w:p w14:paraId="38DCD352">
            <w:pPr>
              <w:snapToGrid w:val="0"/>
              <w:spacing w:line="240" w:lineRule="atLeast"/>
              <w:jc w:val="center"/>
              <w:rPr>
                <w:rFonts w:ascii="宋体" w:hAnsi="宋体" w:cs="宋体"/>
                <w:szCs w:val="21"/>
              </w:rPr>
            </w:pPr>
            <w:r>
              <w:rPr>
                <w:rFonts w:hint="eastAsia" w:ascii="宋体" w:hAnsi="宋体" w:cs="宋体"/>
                <w:szCs w:val="21"/>
              </w:rPr>
              <w:t>绝缘平均厚度</w:t>
            </w:r>
          </w:p>
        </w:tc>
        <w:tc>
          <w:tcPr>
            <w:tcW w:w="1345" w:type="pct"/>
            <w:vMerge w:val="restart"/>
            <w:tcBorders>
              <w:top w:val="single" w:color="auto" w:sz="4" w:space="0"/>
            </w:tcBorders>
            <w:noWrap w:val="0"/>
            <w:vAlign w:val="center"/>
          </w:tcPr>
          <w:p w14:paraId="592DC914">
            <w:pPr>
              <w:snapToGrid w:val="0"/>
              <w:spacing w:line="240" w:lineRule="atLeast"/>
              <w:jc w:val="center"/>
              <w:rPr>
                <w:rFonts w:hint="eastAsia" w:ascii="宋体" w:hAnsi="宋体" w:cs="宋体"/>
                <w:szCs w:val="21"/>
              </w:rPr>
            </w:pPr>
            <w:r>
              <w:rPr>
                <w:rFonts w:ascii="宋体" w:hAnsi="宋体" w:cs="宋体"/>
                <w:szCs w:val="21"/>
              </w:rPr>
              <w:t>GB/T 5013系列</w:t>
            </w:r>
          </w:p>
          <w:p w14:paraId="2642EEFD">
            <w:pPr>
              <w:snapToGrid w:val="0"/>
              <w:spacing w:line="240" w:lineRule="atLeast"/>
              <w:jc w:val="center"/>
              <w:rPr>
                <w:rFonts w:ascii="宋体" w:hAnsi="宋体" w:cs="宋体"/>
                <w:szCs w:val="21"/>
              </w:rPr>
            </w:pPr>
            <w:r>
              <w:rPr>
                <w:rFonts w:ascii="宋体" w:hAnsi="宋体" w:cs="宋体"/>
                <w:szCs w:val="21"/>
              </w:rPr>
              <w:t>JB/T 8735系列</w:t>
            </w:r>
          </w:p>
        </w:tc>
        <w:tc>
          <w:tcPr>
            <w:tcW w:w="1693" w:type="pct"/>
            <w:vMerge w:val="restart"/>
            <w:tcBorders>
              <w:top w:val="single" w:color="auto" w:sz="4" w:space="0"/>
            </w:tcBorders>
            <w:noWrap w:val="0"/>
            <w:vAlign w:val="center"/>
          </w:tcPr>
          <w:p w14:paraId="78C06942">
            <w:pPr>
              <w:snapToGrid w:val="0"/>
              <w:spacing w:line="240" w:lineRule="atLeast"/>
              <w:jc w:val="center"/>
              <w:rPr>
                <w:rFonts w:hint="eastAsia" w:ascii="宋体" w:hAnsi="宋体" w:cs="宋体"/>
                <w:szCs w:val="21"/>
              </w:rPr>
            </w:pPr>
            <w:r>
              <w:rPr>
                <w:rFonts w:ascii="宋体" w:hAnsi="宋体" w:cs="宋体"/>
                <w:szCs w:val="21"/>
              </w:rPr>
              <w:t>GB/T 2951.11-2008</w:t>
            </w:r>
          </w:p>
          <w:p w14:paraId="6F4AE5E6">
            <w:pPr>
              <w:snapToGrid w:val="0"/>
              <w:spacing w:line="240" w:lineRule="atLeast"/>
              <w:jc w:val="center"/>
              <w:rPr>
                <w:rFonts w:ascii="宋体" w:hAnsi="宋体" w:cs="宋体"/>
                <w:szCs w:val="21"/>
              </w:rPr>
            </w:pPr>
            <w:r>
              <w:rPr>
                <w:rFonts w:ascii="宋体" w:hAnsi="宋体" w:cs="宋体"/>
                <w:szCs w:val="21"/>
              </w:rPr>
              <w:t>GB/T 5013.2-2008</w:t>
            </w:r>
          </w:p>
        </w:tc>
      </w:tr>
      <w:tr w14:paraId="2EC9F7C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370" w:type="pct"/>
            <w:noWrap w:val="0"/>
            <w:vAlign w:val="center"/>
          </w:tcPr>
          <w:p w14:paraId="01C20629">
            <w:pPr>
              <w:snapToGrid w:val="0"/>
              <w:spacing w:line="240" w:lineRule="atLeast"/>
              <w:jc w:val="center"/>
              <w:rPr>
                <w:rFonts w:ascii="宋体" w:hAnsi="宋体" w:cs="方正仿宋_GBK"/>
                <w:szCs w:val="21"/>
              </w:rPr>
            </w:pPr>
            <w:r>
              <w:rPr>
                <w:rFonts w:ascii="宋体" w:hAnsi="宋体" w:cs="方正仿宋_GBK"/>
                <w:szCs w:val="21"/>
              </w:rPr>
              <w:t>2</w:t>
            </w:r>
          </w:p>
        </w:tc>
        <w:tc>
          <w:tcPr>
            <w:tcW w:w="1592" w:type="pct"/>
            <w:noWrap w:val="0"/>
            <w:vAlign w:val="center"/>
          </w:tcPr>
          <w:p w14:paraId="123F7D5C">
            <w:pPr>
              <w:snapToGrid w:val="0"/>
              <w:spacing w:line="240" w:lineRule="atLeast"/>
              <w:jc w:val="center"/>
              <w:rPr>
                <w:rFonts w:ascii="宋体" w:hAnsi="宋体" w:cs="宋体"/>
                <w:szCs w:val="21"/>
              </w:rPr>
            </w:pPr>
            <w:r>
              <w:rPr>
                <w:rFonts w:hint="eastAsia" w:ascii="宋体" w:hAnsi="宋体" w:cs="宋体"/>
                <w:szCs w:val="21"/>
              </w:rPr>
              <w:t>绝缘最薄处厚度</w:t>
            </w:r>
          </w:p>
        </w:tc>
        <w:tc>
          <w:tcPr>
            <w:tcW w:w="1345" w:type="pct"/>
            <w:vMerge w:val="continue"/>
            <w:noWrap w:val="0"/>
            <w:vAlign w:val="center"/>
          </w:tcPr>
          <w:p w14:paraId="176C9832">
            <w:pPr>
              <w:snapToGrid w:val="0"/>
              <w:spacing w:line="240" w:lineRule="atLeast"/>
              <w:jc w:val="center"/>
              <w:rPr>
                <w:rFonts w:ascii="宋体" w:hAnsi="宋体" w:cs="宋体"/>
                <w:szCs w:val="21"/>
              </w:rPr>
            </w:pPr>
          </w:p>
        </w:tc>
        <w:tc>
          <w:tcPr>
            <w:tcW w:w="1693" w:type="pct"/>
            <w:vMerge w:val="continue"/>
            <w:noWrap w:val="0"/>
            <w:vAlign w:val="center"/>
          </w:tcPr>
          <w:p w14:paraId="214E8702">
            <w:pPr>
              <w:snapToGrid w:val="0"/>
              <w:spacing w:line="240" w:lineRule="atLeast"/>
              <w:jc w:val="center"/>
              <w:rPr>
                <w:rFonts w:ascii="宋体" w:hAnsi="宋体" w:cs="宋体"/>
                <w:szCs w:val="21"/>
              </w:rPr>
            </w:pPr>
          </w:p>
        </w:tc>
      </w:tr>
      <w:tr w14:paraId="5F1EC80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370" w:type="pct"/>
            <w:noWrap w:val="0"/>
            <w:vAlign w:val="center"/>
          </w:tcPr>
          <w:p w14:paraId="2AC1CDC1">
            <w:pPr>
              <w:snapToGrid w:val="0"/>
              <w:spacing w:line="240" w:lineRule="atLeast"/>
              <w:jc w:val="center"/>
              <w:rPr>
                <w:rFonts w:ascii="宋体" w:hAnsi="宋体" w:cs="方正仿宋_GBK"/>
                <w:szCs w:val="21"/>
              </w:rPr>
            </w:pPr>
            <w:r>
              <w:rPr>
                <w:rFonts w:ascii="宋体" w:hAnsi="宋体" w:cs="方正仿宋_GBK"/>
                <w:szCs w:val="21"/>
              </w:rPr>
              <w:t>3</w:t>
            </w:r>
          </w:p>
        </w:tc>
        <w:tc>
          <w:tcPr>
            <w:tcW w:w="1592" w:type="pct"/>
            <w:noWrap w:val="0"/>
            <w:vAlign w:val="center"/>
          </w:tcPr>
          <w:p w14:paraId="2540F0FB">
            <w:pPr>
              <w:snapToGrid w:val="0"/>
              <w:spacing w:line="240" w:lineRule="atLeast"/>
              <w:jc w:val="center"/>
              <w:rPr>
                <w:rFonts w:ascii="宋体" w:hAnsi="宋体" w:cs="宋体"/>
                <w:szCs w:val="21"/>
              </w:rPr>
            </w:pPr>
            <w:r>
              <w:rPr>
                <w:rFonts w:hint="eastAsia" w:ascii="宋体" w:hAnsi="宋体" w:cs="宋体"/>
                <w:szCs w:val="21"/>
              </w:rPr>
              <w:t>护套平均厚度</w:t>
            </w:r>
          </w:p>
        </w:tc>
        <w:tc>
          <w:tcPr>
            <w:tcW w:w="1345" w:type="pct"/>
            <w:vMerge w:val="continue"/>
            <w:noWrap w:val="0"/>
            <w:vAlign w:val="center"/>
          </w:tcPr>
          <w:p w14:paraId="4C3FE8BD">
            <w:pPr>
              <w:snapToGrid w:val="0"/>
              <w:spacing w:line="240" w:lineRule="atLeast"/>
              <w:jc w:val="center"/>
              <w:rPr>
                <w:rFonts w:ascii="宋体" w:hAnsi="宋体" w:cs="宋体"/>
                <w:szCs w:val="21"/>
              </w:rPr>
            </w:pPr>
          </w:p>
        </w:tc>
        <w:tc>
          <w:tcPr>
            <w:tcW w:w="1693" w:type="pct"/>
            <w:vMerge w:val="continue"/>
            <w:noWrap w:val="0"/>
            <w:vAlign w:val="center"/>
          </w:tcPr>
          <w:p w14:paraId="0F62E0A7">
            <w:pPr>
              <w:snapToGrid w:val="0"/>
              <w:spacing w:line="240" w:lineRule="atLeast"/>
              <w:jc w:val="center"/>
              <w:rPr>
                <w:rFonts w:ascii="宋体" w:hAnsi="宋体" w:cs="宋体"/>
                <w:szCs w:val="21"/>
              </w:rPr>
            </w:pPr>
          </w:p>
        </w:tc>
      </w:tr>
      <w:tr w14:paraId="1631EF6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370" w:type="pct"/>
            <w:noWrap w:val="0"/>
            <w:vAlign w:val="center"/>
          </w:tcPr>
          <w:p w14:paraId="5DBEE469">
            <w:pPr>
              <w:snapToGrid w:val="0"/>
              <w:spacing w:line="240" w:lineRule="atLeast"/>
              <w:jc w:val="center"/>
              <w:rPr>
                <w:rFonts w:ascii="宋体" w:hAnsi="宋体" w:cs="方正仿宋_GBK"/>
                <w:szCs w:val="21"/>
              </w:rPr>
            </w:pPr>
            <w:r>
              <w:rPr>
                <w:rFonts w:ascii="宋体" w:hAnsi="宋体" w:cs="方正仿宋_GBK"/>
                <w:szCs w:val="21"/>
              </w:rPr>
              <w:t>4</w:t>
            </w:r>
          </w:p>
        </w:tc>
        <w:tc>
          <w:tcPr>
            <w:tcW w:w="1592" w:type="pct"/>
            <w:noWrap w:val="0"/>
            <w:vAlign w:val="center"/>
          </w:tcPr>
          <w:p w14:paraId="7E6667C0">
            <w:pPr>
              <w:snapToGrid w:val="0"/>
              <w:spacing w:line="240" w:lineRule="atLeast"/>
              <w:jc w:val="center"/>
              <w:rPr>
                <w:rFonts w:hint="eastAsia" w:ascii="宋体" w:hAnsi="宋体" w:cs="宋体"/>
                <w:szCs w:val="21"/>
              </w:rPr>
            </w:pPr>
            <w:r>
              <w:rPr>
                <w:rFonts w:hint="eastAsia" w:ascii="宋体" w:hAnsi="宋体" w:cs="宋体"/>
                <w:szCs w:val="21"/>
              </w:rPr>
              <w:t>护套最薄处厚度</w:t>
            </w:r>
          </w:p>
        </w:tc>
        <w:tc>
          <w:tcPr>
            <w:tcW w:w="1345" w:type="pct"/>
            <w:vMerge w:val="continue"/>
            <w:noWrap w:val="0"/>
            <w:vAlign w:val="center"/>
          </w:tcPr>
          <w:p w14:paraId="0E775E7C">
            <w:pPr>
              <w:snapToGrid w:val="0"/>
              <w:spacing w:line="240" w:lineRule="atLeast"/>
              <w:jc w:val="center"/>
              <w:rPr>
                <w:rFonts w:ascii="宋体" w:hAnsi="宋体" w:cs="宋体"/>
                <w:szCs w:val="21"/>
              </w:rPr>
            </w:pPr>
          </w:p>
        </w:tc>
        <w:tc>
          <w:tcPr>
            <w:tcW w:w="1693" w:type="pct"/>
            <w:vMerge w:val="continue"/>
            <w:noWrap w:val="0"/>
            <w:vAlign w:val="center"/>
          </w:tcPr>
          <w:p w14:paraId="68C14D47">
            <w:pPr>
              <w:snapToGrid w:val="0"/>
              <w:spacing w:line="240" w:lineRule="atLeast"/>
              <w:jc w:val="center"/>
              <w:rPr>
                <w:rFonts w:ascii="宋体" w:hAnsi="宋体" w:cs="宋体"/>
                <w:szCs w:val="21"/>
              </w:rPr>
            </w:pPr>
          </w:p>
        </w:tc>
      </w:tr>
      <w:tr w14:paraId="01F05F9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370" w:type="pct"/>
            <w:noWrap w:val="0"/>
            <w:vAlign w:val="center"/>
          </w:tcPr>
          <w:p w14:paraId="42F19C23">
            <w:pPr>
              <w:snapToGrid w:val="0"/>
              <w:spacing w:line="240" w:lineRule="atLeast"/>
              <w:jc w:val="center"/>
              <w:rPr>
                <w:rFonts w:ascii="宋体" w:hAnsi="宋体" w:cs="方正仿宋_GBK"/>
                <w:szCs w:val="21"/>
              </w:rPr>
            </w:pPr>
            <w:r>
              <w:rPr>
                <w:rFonts w:hint="eastAsia" w:ascii="宋体" w:hAnsi="宋体" w:cs="方正仿宋_GBK"/>
                <w:szCs w:val="21"/>
              </w:rPr>
              <w:t>5</w:t>
            </w:r>
          </w:p>
        </w:tc>
        <w:tc>
          <w:tcPr>
            <w:tcW w:w="1592" w:type="pct"/>
            <w:noWrap w:val="0"/>
            <w:vAlign w:val="center"/>
          </w:tcPr>
          <w:p w14:paraId="0BBAEE63">
            <w:pPr>
              <w:snapToGrid w:val="0"/>
              <w:spacing w:line="240" w:lineRule="atLeast"/>
              <w:jc w:val="center"/>
              <w:rPr>
                <w:rFonts w:ascii="宋体" w:hAnsi="宋体" w:cs="宋体"/>
                <w:szCs w:val="21"/>
              </w:rPr>
            </w:pPr>
            <w:r>
              <w:rPr>
                <w:rFonts w:hint="eastAsia" w:ascii="宋体" w:hAnsi="宋体" w:cs="宋体"/>
                <w:szCs w:val="21"/>
              </w:rPr>
              <w:t>导体电阻</w:t>
            </w:r>
          </w:p>
        </w:tc>
        <w:tc>
          <w:tcPr>
            <w:tcW w:w="1345" w:type="pct"/>
            <w:vMerge w:val="continue"/>
            <w:noWrap w:val="0"/>
            <w:vAlign w:val="center"/>
          </w:tcPr>
          <w:p w14:paraId="299F8E19">
            <w:pPr>
              <w:snapToGrid w:val="0"/>
              <w:spacing w:line="240" w:lineRule="atLeast"/>
              <w:jc w:val="center"/>
              <w:rPr>
                <w:rFonts w:ascii="宋体" w:hAnsi="宋体" w:cs="宋体"/>
                <w:szCs w:val="21"/>
              </w:rPr>
            </w:pPr>
          </w:p>
        </w:tc>
        <w:tc>
          <w:tcPr>
            <w:tcW w:w="1693" w:type="pct"/>
            <w:noWrap w:val="0"/>
            <w:vAlign w:val="center"/>
          </w:tcPr>
          <w:p w14:paraId="0ECE2B1B">
            <w:pPr>
              <w:snapToGrid w:val="0"/>
              <w:spacing w:line="240" w:lineRule="atLeast"/>
              <w:jc w:val="center"/>
              <w:rPr>
                <w:rFonts w:ascii="宋体" w:hAnsi="宋体" w:cs="宋体"/>
                <w:szCs w:val="21"/>
              </w:rPr>
            </w:pPr>
            <w:r>
              <w:rPr>
                <w:rFonts w:ascii="宋体" w:hAnsi="宋体" w:cs="宋体"/>
                <w:szCs w:val="21"/>
              </w:rPr>
              <w:t>GB/T 5013.2-2008</w:t>
            </w:r>
          </w:p>
        </w:tc>
      </w:tr>
      <w:tr w14:paraId="341EDC9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370" w:type="pct"/>
            <w:noWrap w:val="0"/>
            <w:vAlign w:val="center"/>
          </w:tcPr>
          <w:p w14:paraId="557E8A00">
            <w:pPr>
              <w:snapToGrid w:val="0"/>
              <w:spacing w:line="240" w:lineRule="atLeast"/>
              <w:jc w:val="center"/>
              <w:rPr>
                <w:rFonts w:ascii="宋体" w:hAnsi="宋体" w:cs="方正仿宋_GBK"/>
                <w:szCs w:val="21"/>
              </w:rPr>
            </w:pPr>
            <w:r>
              <w:rPr>
                <w:rFonts w:hint="eastAsia" w:ascii="宋体" w:hAnsi="宋体" w:cs="方正仿宋_GBK"/>
                <w:szCs w:val="21"/>
              </w:rPr>
              <w:t>6</w:t>
            </w:r>
          </w:p>
        </w:tc>
        <w:tc>
          <w:tcPr>
            <w:tcW w:w="1592" w:type="pct"/>
            <w:noWrap w:val="0"/>
            <w:vAlign w:val="center"/>
          </w:tcPr>
          <w:p w14:paraId="1DBB9B77">
            <w:pPr>
              <w:snapToGrid w:val="0"/>
              <w:spacing w:line="240" w:lineRule="atLeast"/>
              <w:jc w:val="center"/>
              <w:rPr>
                <w:rFonts w:ascii="宋体" w:hAnsi="宋体" w:cs="宋体"/>
                <w:szCs w:val="21"/>
              </w:rPr>
            </w:pPr>
            <w:r>
              <w:rPr>
                <w:rFonts w:hint="eastAsia" w:ascii="宋体" w:hAnsi="宋体" w:cs="宋体"/>
                <w:szCs w:val="21"/>
              </w:rPr>
              <w:t>绝缘老化前抗张强度</w:t>
            </w:r>
          </w:p>
        </w:tc>
        <w:tc>
          <w:tcPr>
            <w:tcW w:w="1345" w:type="pct"/>
            <w:vMerge w:val="continue"/>
            <w:noWrap w:val="0"/>
            <w:vAlign w:val="center"/>
          </w:tcPr>
          <w:p w14:paraId="5F58279E">
            <w:pPr>
              <w:snapToGrid w:val="0"/>
              <w:spacing w:line="240" w:lineRule="atLeast"/>
              <w:jc w:val="center"/>
              <w:rPr>
                <w:rFonts w:ascii="宋体" w:hAnsi="宋体" w:cs="宋体"/>
                <w:szCs w:val="21"/>
              </w:rPr>
            </w:pPr>
          </w:p>
        </w:tc>
        <w:tc>
          <w:tcPr>
            <w:tcW w:w="1693" w:type="pct"/>
            <w:vMerge w:val="restart"/>
            <w:noWrap w:val="0"/>
            <w:vAlign w:val="center"/>
          </w:tcPr>
          <w:p w14:paraId="1A52D994">
            <w:pPr>
              <w:snapToGrid w:val="0"/>
              <w:spacing w:line="240" w:lineRule="atLeast"/>
              <w:jc w:val="center"/>
              <w:rPr>
                <w:rFonts w:ascii="宋体" w:hAnsi="宋体" w:cs="宋体"/>
                <w:szCs w:val="21"/>
              </w:rPr>
            </w:pPr>
            <w:r>
              <w:rPr>
                <w:rFonts w:ascii="宋体" w:hAnsi="宋体" w:cs="宋体"/>
                <w:szCs w:val="21"/>
              </w:rPr>
              <w:t>GB/T 2951.11-2008</w:t>
            </w:r>
          </w:p>
        </w:tc>
      </w:tr>
      <w:tr w14:paraId="31A56AD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370" w:type="pct"/>
            <w:noWrap w:val="0"/>
            <w:vAlign w:val="center"/>
          </w:tcPr>
          <w:p w14:paraId="329B79F1">
            <w:pPr>
              <w:snapToGrid w:val="0"/>
              <w:spacing w:line="240" w:lineRule="atLeast"/>
              <w:jc w:val="center"/>
              <w:rPr>
                <w:rFonts w:ascii="宋体" w:hAnsi="宋体" w:cs="方正仿宋_GBK"/>
                <w:szCs w:val="21"/>
              </w:rPr>
            </w:pPr>
            <w:r>
              <w:rPr>
                <w:rFonts w:hint="eastAsia" w:ascii="宋体" w:hAnsi="宋体" w:cs="方正仿宋_GBK"/>
                <w:szCs w:val="21"/>
              </w:rPr>
              <w:t>7</w:t>
            </w:r>
          </w:p>
        </w:tc>
        <w:tc>
          <w:tcPr>
            <w:tcW w:w="1592" w:type="pct"/>
            <w:noWrap w:val="0"/>
            <w:vAlign w:val="center"/>
          </w:tcPr>
          <w:p w14:paraId="7B247112">
            <w:pPr>
              <w:snapToGrid w:val="0"/>
              <w:spacing w:line="240" w:lineRule="atLeast"/>
              <w:jc w:val="center"/>
              <w:rPr>
                <w:rFonts w:ascii="宋体" w:hAnsi="宋体" w:cs="宋体"/>
                <w:szCs w:val="21"/>
              </w:rPr>
            </w:pPr>
            <w:r>
              <w:rPr>
                <w:rFonts w:hint="eastAsia" w:ascii="宋体" w:hAnsi="宋体" w:cs="宋体"/>
                <w:szCs w:val="21"/>
              </w:rPr>
              <w:t>绝缘老化前断裂伸长率</w:t>
            </w:r>
            <w:r>
              <w:rPr>
                <w:rFonts w:ascii="宋体" w:hAnsi="宋体" w:cs="宋体"/>
                <w:szCs w:val="21"/>
              </w:rPr>
              <w:t>(%)</w:t>
            </w:r>
          </w:p>
        </w:tc>
        <w:tc>
          <w:tcPr>
            <w:tcW w:w="1345" w:type="pct"/>
            <w:vMerge w:val="continue"/>
            <w:noWrap w:val="0"/>
            <w:vAlign w:val="center"/>
          </w:tcPr>
          <w:p w14:paraId="3B97D0D2">
            <w:pPr>
              <w:snapToGrid w:val="0"/>
              <w:spacing w:line="240" w:lineRule="atLeast"/>
              <w:jc w:val="center"/>
              <w:rPr>
                <w:rFonts w:ascii="宋体" w:hAnsi="宋体" w:cs="宋体"/>
                <w:szCs w:val="21"/>
              </w:rPr>
            </w:pPr>
          </w:p>
        </w:tc>
        <w:tc>
          <w:tcPr>
            <w:tcW w:w="1693" w:type="pct"/>
            <w:vMerge w:val="continue"/>
            <w:noWrap w:val="0"/>
            <w:vAlign w:val="center"/>
          </w:tcPr>
          <w:p w14:paraId="03B9390D">
            <w:pPr>
              <w:snapToGrid w:val="0"/>
              <w:spacing w:line="240" w:lineRule="atLeast"/>
              <w:jc w:val="center"/>
              <w:rPr>
                <w:rFonts w:ascii="宋体" w:hAnsi="宋体" w:cs="宋体"/>
                <w:szCs w:val="21"/>
              </w:rPr>
            </w:pPr>
          </w:p>
        </w:tc>
      </w:tr>
      <w:tr w14:paraId="4494C25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370" w:type="pct"/>
            <w:noWrap w:val="0"/>
            <w:vAlign w:val="center"/>
          </w:tcPr>
          <w:p w14:paraId="21A608D1">
            <w:pPr>
              <w:snapToGrid w:val="0"/>
              <w:spacing w:line="240" w:lineRule="atLeast"/>
              <w:jc w:val="center"/>
              <w:rPr>
                <w:rFonts w:hint="eastAsia" w:ascii="宋体" w:hAnsi="宋体" w:cs="方正仿宋_GBK"/>
                <w:szCs w:val="21"/>
              </w:rPr>
            </w:pPr>
            <w:r>
              <w:rPr>
                <w:rFonts w:hint="eastAsia" w:ascii="宋体" w:hAnsi="宋体" w:cs="方正仿宋_GBK"/>
                <w:szCs w:val="21"/>
              </w:rPr>
              <w:t>8</w:t>
            </w:r>
          </w:p>
        </w:tc>
        <w:tc>
          <w:tcPr>
            <w:tcW w:w="1592" w:type="pct"/>
            <w:tcBorders>
              <w:bottom w:val="single" w:color="auto" w:sz="4" w:space="0"/>
            </w:tcBorders>
            <w:noWrap w:val="0"/>
            <w:vAlign w:val="center"/>
          </w:tcPr>
          <w:p w14:paraId="472275E7">
            <w:pPr>
              <w:snapToGrid w:val="0"/>
              <w:spacing w:line="240" w:lineRule="atLeast"/>
              <w:jc w:val="center"/>
              <w:rPr>
                <w:rFonts w:ascii="宋体" w:hAnsi="宋体" w:cs="宋体"/>
                <w:szCs w:val="21"/>
              </w:rPr>
            </w:pPr>
            <w:r>
              <w:rPr>
                <w:rFonts w:hint="eastAsia" w:ascii="宋体" w:hAnsi="宋体" w:cs="方正仿宋_GBK"/>
                <w:szCs w:val="21"/>
              </w:rPr>
              <w:t>绝缘老化后抗张强度</w:t>
            </w:r>
          </w:p>
        </w:tc>
        <w:tc>
          <w:tcPr>
            <w:tcW w:w="1345" w:type="pct"/>
            <w:vMerge w:val="continue"/>
            <w:noWrap w:val="0"/>
            <w:vAlign w:val="center"/>
          </w:tcPr>
          <w:p w14:paraId="194DBC59">
            <w:pPr>
              <w:snapToGrid w:val="0"/>
              <w:spacing w:line="240" w:lineRule="atLeast"/>
              <w:jc w:val="center"/>
              <w:rPr>
                <w:rFonts w:ascii="宋体" w:hAnsi="宋体" w:cs="宋体"/>
                <w:szCs w:val="21"/>
              </w:rPr>
            </w:pPr>
          </w:p>
        </w:tc>
        <w:tc>
          <w:tcPr>
            <w:tcW w:w="1693" w:type="pct"/>
            <w:vMerge w:val="restart"/>
            <w:noWrap w:val="0"/>
            <w:vAlign w:val="center"/>
          </w:tcPr>
          <w:p w14:paraId="09E8686E">
            <w:pPr>
              <w:snapToGrid w:val="0"/>
              <w:spacing w:line="240" w:lineRule="atLeast"/>
              <w:jc w:val="center"/>
              <w:rPr>
                <w:rFonts w:hint="eastAsia" w:ascii="宋体" w:hAnsi="宋体" w:cs="宋体"/>
                <w:szCs w:val="21"/>
              </w:rPr>
            </w:pPr>
            <w:r>
              <w:rPr>
                <w:rFonts w:ascii="宋体" w:hAnsi="宋体" w:cs="宋体"/>
                <w:szCs w:val="21"/>
              </w:rPr>
              <w:t>GB/T 2951.11-2008</w:t>
            </w:r>
          </w:p>
          <w:p w14:paraId="6332F139">
            <w:pPr>
              <w:snapToGrid w:val="0"/>
              <w:spacing w:line="240" w:lineRule="atLeast"/>
              <w:jc w:val="center"/>
              <w:rPr>
                <w:rFonts w:ascii="宋体" w:hAnsi="宋体" w:cs="宋体"/>
                <w:szCs w:val="21"/>
              </w:rPr>
            </w:pPr>
            <w:r>
              <w:rPr>
                <w:rFonts w:ascii="宋体" w:hAnsi="宋体" w:cs="宋体"/>
                <w:szCs w:val="21"/>
              </w:rPr>
              <w:t>GB/T 2951.12-2008</w:t>
            </w:r>
          </w:p>
        </w:tc>
      </w:tr>
      <w:tr w14:paraId="653D66B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370" w:type="pct"/>
            <w:noWrap w:val="0"/>
            <w:vAlign w:val="center"/>
          </w:tcPr>
          <w:p w14:paraId="35DB2374">
            <w:pPr>
              <w:snapToGrid w:val="0"/>
              <w:spacing w:line="240" w:lineRule="atLeast"/>
              <w:jc w:val="center"/>
              <w:rPr>
                <w:rFonts w:hint="eastAsia" w:ascii="宋体" w:hAnsi="宋体" w:cs="方正仿宋_GBK"/>
                <w:szCs w:val="21"/>
              </w:rPr>
            </w:pPr>
            <w:r>
              <w:rPr>
                <w:rFonts w:hint="eastAsia" w:ascii="宋体" w:hAnsi="宋体" w:cs="方正仿宋_GBK"/>
                <w:szCs w:val="21"/>
              </w:rPr>
              <w:t>9</w:t>
            </w:r>
          </w:p>
        </w:tc>
        <w:tc>
          <w:tcPr>
            <w:tcW w:w="1592" w:type="pct"/>
            <w:noWrap w:val="0"/>
            <w:vAlign w:val="center"/>
          </w:tcPr>
          <w:p w14:paraId="39CBD330">
            <w:pPr>
              <w:snapToGrid w:val="0"/>
              <w:spacing w:line="240" w:lineRule="atLeast"/>
              <w:jc w:val="center"/>
              <w:rPr>
                <w:rFonts w:ascii="宋体" w:hAnsi="宋体" w:cs="宋体"/>
                <w:szCs w:val="21"/>
              </w:rPr>
            </w:pPr>
            <w:r>
              <w:rPr>
                <w:rFonts w:hint="eastAsia" w:ascii="宋体" w:hAnsi="宋体" w:cs="方正仿宋_GBK"/>
                <w:szCs w:val="21"/>
              </w:rPr>
              <w:t>绝缘老化前后抗张强度变化率</w:t>
            </w:r>
            <w:r>
              <w:rPr>
                <w:rFonts w:ascii="宋体" w:hAnsi="宋体" w:cs="方正仿宋_GBK"/>
                <w:szCs w:val="21"/>
              </w:rPr>
              <w:t>(%)</w:t>
            </w:r>
          </w:p>
        </w:tc>
        <w:tc>
          <w:tcPr>
            <w:tcW w:w="1345" w:type="pct"/>
            <w:vMerge w:val="continue"/>
            <w:noWrap w:val="0"/>
            <w:vAlign w:val="center"/>
          </w:tcPr>
          <w:p w14:paraId="5613EC4A">
            <w:pPr>
              <w:snapToGrid w:val="0"/>
              <w:spacing w:line="240" w:lineRule="atLeast"/>
              <w:jc w:val="center"/>
              <w:rPr>
                <w:rFonts w:ascii="宋体" w:hAnsi="宋体" w:cs="宋体"/>
                <w:szCs w:val="21"/>
              </w:rPr>
            </w:pPr>
          </w:p>
        </w:tc>
        <w:tc>
          <w:tcPr>
            <w:tcW w:w="1693" w:type="pct"/>
            <w:vMerge w:val="continue"/>
            <w:noWrap w:val="0"/>
            <w:vAlign w:val="center"/>
          </w:tcPr>
          <w:p w14:paraId="2719F945">
            <w:pPr>
              <w:snapToGrid w:val="0"/>
              <w:spacing w:line="240" w:lineRule="atLeast"/>
              <w:jc w:val="center"/>
              <w:rPr>
                <w:rFonts w:ascii="宋体" w:hAnsi="宋体" w:cs="宋体"/>
                <w:szCs w:val="21"/>
              </w:rPr>
            </w:pPr>
          </w:p>
        </w:tc>
      </w:tr>
      <w:tr w14:paraId="264AD9A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370" w:type="pct"/>
            <w:noWrap w:val="0"/>
            <w:vAlign w:val="center"/>
          </w:tcPr>
          <w:p w14:paraId="5DDE1BB2">
            <w:pPr>
              <w:snapToGrid w:val="0"/>
              <w:spacing w:line="240" w:lineRule="atLeast"/>
              <w:jc w:val="center"/>
              <w:rPr>
                <w:rFonts w:hint="eastAsia" w:ascii="宋体" w:hAnsi="宋体" w:cs="方正仿宋_GBK"/>
                <w:szCs w:val="21"/>
              </w:rPr>
            </w:pPr>
            <w:r>
              <w:rPr>
                <w:rFonts w:hint="eastAsia" w:ascii="宋体" w:hAnsi="宋体" w:cs="方正仿宋_GBK"/>
                <w:szCs w:val="21"/>
              </w:rPr>
              <w:t>1</w:t>
            </w:r>
            <w:r>
              <w:rPr>
                <w:rFonts w:ascii="宋体" w:hAnsi="宋体" w:cs="方正仿宋_GBK"/>
                <w:szCs w:val="21"/>
              </w:rPr>
              <w:t>0</w:t>
            </w:r>
          </w:p>
        </w:tc>
        <w:tc>
          <w:tcPr>
            <w:tcW w:w="1592" w:type="pct"/>
            <w:noWrap w:val="0"/>
            <w:vAlign w:val="center"/>
          </w:tcPr>
          <w:p w14:paraId="03101580">
            <w:pPr>
              <w:snapToGrid w:val="0"/>
              <w:spacing w:line="240" w:lineRule="atLeast"/>
              <w:jc w:val="center"/>
              <w:rPr>
                <w:rFonts w:ascii="宋体" w:hAnsi="宋体" w:cs="宋体"/>
                <w:szCs w:val="21"/>
              </w:rPr>
            </w:pPr>
            <w:r>
              <w:rPr>
                <w:rFonts w:hint="eastAsia" w:ascii="宋体" w:hAnsi="宋体" w:cs="方正仿宋_GBK"/>
                <w:szCs w:val="21"/>
              </w:rPr>
              <w:t>绝缘老化后断裂伸长率</w:t>
            </w:r>
            <w:r>
              <w:rPr>
                <w:rFonts w:ascii="宋体" w:hAnsi="宋体" w:cs="方正仿宋_GBK"/>
                <w:szCs w:val="21"/>
              </w:rPr>
              <w:t>(%)</w:t>
            </w:r>
          </w:p>
        </w:tc>
        <w:tc>
          <w:tcPr>
            <w:tcW w:w="1345" w:type="pct"/>
            <w:vMerge w:val="continue"/>
            <w:noWrap w:val="0"/>
            <w:vAlign w:val="center"/>
          </w:tcPr>
          <w:p w14:paraId="4E5EDBF6">
            <w:pPr>
              <w:snapToGrid w:val="0"/>
              <w:spacing w:line="240" w:lineRule="atLeast"/>
              <w:jc w:val="center"/>
              <w:rPr>
                <w:rFonts w:ascii="宋体" w:hAnsi="宋体" w:cs="宋体"/>
                <w:szCs w:val="21"/>
              </w:rPr>
            </w:pPr>
          </w:p>
        </w:tc>
        <w:tc>
          <w:tcPr>
            <w:tcW w:w="1693" w:type="pct"/>
            <w:vMerge w:val="continue"/>
            <w:noWrap w:val="0"/>
            <w:vAlign w:val="center"/>
          </w:tcPr>
          <w:p w14:paraId="4EC0602D">
            <w:pPr>
              <w:snapToGrid w:val="0"/>
              <w:spacing w:line="240" w:lineRule="atLeast"/>
              <w:jc w:val="center"/>
              <w:rPr>
                <w:rFonts w:ascii="宋体" w:hAnsi="宋体" w:cs="宋体"/>
                <w:szCs w:val="21"/>
              </w:rPr>
            </w:pPr>
          </w:p>
        </w:tc>
      </w:tr>
      <w:tr w14:paraId="1301AA3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370" w:type="pct"/>
            <w:noWrap w:val="0"/>
            <w:vAlign w:val="center"/>
          </w:tcPr>
          <w:p w14:paraId="4F86D8EA">
            <w:pPr>
              <w:snapToGrid w:val="0"/>
              <w:spacing w:line="240" w:lineRule="atLeast"/>
              <w:jc w:val="center"/>
              <w:rPr>
                <w:rFonts w:hint="eastAsia" w:ascii="宋体" w:hAnsi="宋体" w:cs="方正仿宋_GBK"/>
                <w:szCs w:val="21"/>
              </w:rPr>
            </w:pPr>
            <w:r>
              <w:rPr>
                <w:rFonts w:hint="eastAsia" w:ascii="宋体" w:hAnsi="宋体" w:cs="方正仿宋_GBK"/>
                <w:szCs w:val="21"/>
              </w:rPr>
              <w:t>1</w:t>
            </w:r>
            <w:r>
              <w:rPr>
                <w:rFonts w:ascii="宋体" w:hAnsi="宋体" w:cs="方正仿宋_GBK"/>
                <w:szCs w:val="21"/>
              </w:rPr>
              <w:t>1</w:t>
            </w:r>
          </w:p>
        </w:tc>
        <w:tc>
          <w:tcPr>
            <w:tcW w:w="1592" w:type="pct"/>
            <w:noWrap w:val="0"/>
            <w:vAlign w:val="center"/>
          </w:tcPr>
          <w:p w14:paraId="0CC2DEC8">
            <w:pPr>
              <w:snapToGrid w:val="0"/>
              <w:spacing w:line="240" w:lineRule="atLeast"/>
              <w:jc w:val="center"/>
              <w:rPr>
                <w:rFonts w:ascii="宋体" w:hAnsi="宋体" w:cs="宋体"/>
                <w:szCs w:val="21"/>
              </w:rPr>
            </w:pPr>
            <w:r>
              <w:rPr>
                <w:rFonts w:hint="eastAsia" w:ascii="宋体" w:hAnsi="宋体" w:cs="方正仿宋_GBK"/>
                <w:szCs w:val="21"/>
              </w:rPr>
              <w:t>绝缘老化前后断裂伸长率变化率</w:t>
            </w:r>
            <w:r>
              <w:rPr>
                <w:rFonts w:ascii="宋体" w:hAnsi="宋体" w:cs="方正仿宋_GBK"/>
                <w:szCs w:val="21"/>
              </w:rPr>
              <w:t>(%)</w:t>
            </w:r>
          </w:p>
        </w:tc>
        <w:tc>
          <w:tcPr>
            <w:tcW w:w="1345" w:type="pct"/>
            <w:vMerge w:val="continue"/>
            <w:noWrap w:val="0"/>
            <w:vAlign w:val="center"/>
          </w:tcPr>
          <w:p w14:paraId="747CEE77">
            <w:pPr>
              <w:snapToGrid w:val="0"/>
              <w:spacing w:line="240" w:lineRule="atLeast"/>
              <w:jc w:val="center"/>
              <w:rPr>
                <w:rFonts w:ascii="宋体" w:hAnsi="宋体" w:cs="宋体"/>
                <w:szCs w:val="21"/>
              </w:rPr>
            </w:pPr>
          </w:p>
        </w:tc>
        <w:tc>
          <w:tcPr>
            <w:tcW w:w="1693" w:type="pct"/>
            <w:vMerge w:val="continue"/>
            <w:noWrap w:val="0"/>
            <w:vAlign w:val="center"/>
          </w:tcPr>
          <w:p w14:paraId="24FB27D3">
            <w:pPr>
              <w:snapToGrid w:val="0"/>
              <w:spacing w:line="240" w:lineRule="atLeast"/>
              <w:jc w:val="center"/>
              <w:rPr>
                <w:rFonts w:ascii="宋体" w:hAnsi="宋体" w:cs="宋体"/>
                <w:szCs w:val="21"/>
              </w:rPr>
            </w:pPr>
          </w:p>
        </w:tc>
      </w:tr>
      <w:tr w14:paraId="2F6C833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370" w:type="pct"/>
            <w:noWrap w:val="0"/>
            <w:vAlign w:val="center"/>
          </w:tcPr>
          <w:p w14:paraId="695A8FFC">
            <w:pPr>
              <w:snapToGrid w:val="0"/>
              <w:spacing w:line="240" w:lineRule="atLeast"/>
              <w:jc w:val="center"/>
              <w:rPr>
                <w:rFonts w:hint="eastAsia" w:ascii="宋体" w:hAnsi="宋体" w:cs="方正仿宋_GBK"/>
                <w:szCs w:val="21"/>
              </w:rPr>
            </w:pPr>
            <w:r>
              <w:rPr>
                <w:rFonts w:hint="eastAsia" w:ascii="宋体" w:hAnsi="宋体" w:cs="方正仿宋_GBK"/>
                <w:szCs w:val="21"/>
              </w:rPr>
              <w:t>1</w:t>
            </w:r>
            <w:r>
              <w:rPr>
                <w:rFonts w:ascii="宋体" w:hAnsi="宋体" w:cs="方正仿宋_GBK"/>
                <w:szCs w:val="21"/>
              </w:rPr>
              <w:t>2</w:t>
            </w:r>
          </w:p>
        </w:tc>
        <w:tc>
          <w:tcPr>
            <w:tcW w:w="1592" w:type="pct"/>
            <w:noWrap w:val="0"/>
            <w:vAlign w:val="center"/>
          </w:tcPr>
          <w:p w14:paraId="7230FF0C">
            <w:pPr>
              <w:snapToGrid w:val="0"/>
              <w:spacing w:line="240" w:lineRule="atLeast"/>
              <w:jc w:val="center"/>
              <w:rPr>
                <w:rFonts w:ascii="宋体" w:hAnsi="宋体" w:cs="宋体"/>
                <w:szCs w:val="21"/>
              </w:rPr>
            </w:pPr>
            <w:r>
              <w:rPr>
                <w:rFonts w:hint="eastAsia" w:ascii="宋体" w:hAnsi="宋体" w:cs="宋体"/>
                <w:szCs w:val="21"/>
              </w:rPr>
              <w:t>护套老化前抗张强度</w:t>
            </w:r>
          </w:p>
        </w:tc>
        <w:tc>
          <w:tcPr>
            <w:tcW w:w="1345" w:type="pct"/>
            <w:vMerge w:val="continue"/>
            <w:noWrap w:val="0"/>
            <w:vAlign w:val="center"/>
          </w:tcPr>
          <w:p w14:paraId="5A8C7C3D">
            <w:pPr>
              <w:snapToGrid w:val="0"/>
              <w:spacing w:line="240" w:lineRule="atLeast"/>
              <w:jc w:val="center"/>
              <w:rPr>
                <w:rFonts w:ascii="宋体" w:hAnsi="宋体" w:cs="宋体"/>
                <w:szCs w:val="21"/>
              </w:rPr>
            </w:pPr>
          </w:p>
        </w:tc>
        <w:tc>
          <w:tcPr>
            <w:tcW w:w="1693" w:type="pct"/>
            <w:vMerge w:val="restart"/>
            <w:noWrap w:val="0"/>
            <w:vAlign w:val="center"/>
          </w:tcPr>
          <w:p w14:paraId="265C7FC0">
            <w:pPr>
              <w:snapToGrid w:val="0"/>
              <w:spacing w:line="240" w:lineRule="atLeast"/>
              <w:jc w:val="center"/>
              <w:rPr>
                <w:rFonts w:ascii="宋体" w:hAnsi="宋体" w:cs="宋体"/>
                <w:szCs w:val="21"/>
              </w:rPr>
            </w:pPr>
            <w:r>
              <w:rPr>
                <w:rFonts w:ascii="宋体" w:hAnsi="宋体" w:cs="宋体"/>
                <w:szCs w:val="21"/>
              </w:rPr>
              <w:t>GB/T 2951.11-2008</w:t>
            </w:r>
          </w:p>
        </w:tc>
      </w:tr>
      <w:tr w14:paraId="344A016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370" w:type="pct"/>
            <w:noWrap w:val="0"/>
            <w:vAlign w:val="center"/>
          </w:tcPr>
          <w:p w14:paraId="22A917DB">
            <w:pPr>
              <w:snapToGrid w:val="0"/>
              <w:spacing w:line="240" w:lineRule="atLeast"/>
              <w:jc w:val="center"/>
              <w:rPr>
                <w:rFonts w:hint="eastAsia" w:ascii="宋体" w:hAnsi="宋体" w:cs="方正仿宋_GBK"/>
                <w:szCs w:val="21"/>
              </w:rPr>
            </w:pPr>
            <w:r>
              <w:rPr>
                <w:rFonts w:hint="eastAsia" w:ascii="宋体" w:hAnsi="宋体" w:cs="方正仿宋_GBK"/>
                <w:szCs w:val="21"/>
              </w:rPr>
              <w:t>1</w:t>
            </w:r>
            <w:r>
              <w:rPr>
                <w:rFonts w:ascii="宋体" w:hAnsi="宋体" w:cs="方正仿宋_GBK"/>
                <w:szCs w:val="21"/>
              </w:rPr>
              <w:t>3</w:t>
            </w:r>
          </w:p>
        </w:tc>
        <w:tc>
          <w:tcPr>
            <w:tcW w:w="1592" w:type="pct"/>
            <w:noWrap w:val="0"/>
            <w:vAlign w:val="center"/>
          </w:tcPr>
          <w:p w14:paraId="25D96714">
            <w:pPr>
              <w:snapToGrid w:val="0"/>
              <w:spacing w:line="240" w:lineRule="atLeast"/>
              <w:jc w:val="center"/>
              <w:rPr>
                <w:rFonts w:ascii="宋体" w:hAnsi="宋体" w:cs="宋体"/>
                <w:szCs w:val="21"/>
              </w:rPr>
            </w:pPr>
            <w:r>
              <w:rPr>
                <w:rFonts w:hint="eastAsia" w:ascii="宋体" w:hAnsi="宋体" w:cs="宋体"/>
                <w:szCs w:val="21"/>
              </w:rPr>
              <w:t>护套老化前断裂伸长率</w:t>
            </w:r>
            <w:r>
              <w:rPr>
                <w:rFonts w:ascii="宋体" w:hAnsi="宋体" w:cs="宋体"/>
                <w:szCs w:val="21"/>
              </w:rPr>
              <w:t>(%)</w:t>
            </w:r>
          </w:p>
        </w:tc>
        <w:tc>
          <w:tcPr>
            <w:tcW w:w="1345" w:type="pct"/>
            <w:vMerge w:val="continue"/>
            <w:noWrap w:val="0"/>
            <w:vAlign w:val="center"/>
          </w:tcPr>
          <w:p w14:paraId="77265A7E">
            <w:pPr>
              <w:snapToGrid w:val="0"/>
              <w:spacing w:line="240" w:lineRule="atLeast"/>
              <w:jc w:val="center"/>
              <w:rPr>
                <w:rFonts w:ascii="宋体" w:hAnsi="宋体" w:cs="宋体"/>
                <w:szCs w:val="21"/>
              </w:rPr>
            </w:pPr>
          </w:p>
        </w:tc>
        <w:tc>
          <w:tcPr>
            <w:tcW w:w="1693" w:type="pct"/>
            <w:vMerge w:val="continue"/>
            <w:noWrap w:val="0"/>
            <w:vAlign w:val="center"/>
          </w:tcPr>
          <w:p w14:paraId="43BCCEEC">
            <w:pPr>
              <w:snapToGrid w:val="0"/>
              <w:spacing w:line="240" w:lineRule="atLeast"/>
              <w:jc w:val="center"/>
              <w:rPr>
                <w:rFonts w:ascii="宋体" w:hAnsi="宋体" w:cs="宋体"/>
                <w:szCs w:val="21"/>
              </w:rPr>
            </w:pPr>
          </w:p>
        </w:tc>
      </w:tr>
      <w:tr w14:paraId="1416F2E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370" w:type="pct"/>
            <w:noWrap w:val="0"/>
            <w:vAlign w:val="center"/>
          </w:tcPr>
          <w:p w14:paraId="15181922">
            <w:pPr>
              <w:snapToGrid w:val="0"/>
              <w:spacing w:line="240" w:lineRule="atLeast"/>
              <w:jc w:val="center"/>
              <w:rPr>
                <w:rFonts w:hint="eastAsia" w:ascii="宋体" w:hAnsi="宋体" w:cs="方正仿宋_GBK"/>
                <w:szCs w:val="21"/>
              </w:rPr>
            </w:pPr>
            <w:r>
              <w:rPr>
                <w:rFonts w:hint="eastAsia" w:ascii="宋体" w:hAnsi="宋体" w:cs="方正仿宋_GBK"/>
                <w:szCs w:val="21"/>
              </w:rPr>
              <w:t>14</w:t>
            </w:r>
          </w:p>
        </w:tc>
        <w:tc>
          <w:tcPr>
            <w:tcW w:w="1592" w:type="pct"/>
            <w:noWrap w:val="0"/>
            <w:vAlign w:val="center"/>
          </w:tcPr>
          <w:p w14:paraId="2F6A3ABC">
            <w:pPr>
              <w:snapToGrid w:val="0"/>
              <w:spacing w:line="240" w:lineRule="atLeast"/>
              <w:jc w:val="center"/>
              <w:rPr>
                <w:rFonts w:ascii="宋体" w:hAnsi="宋体" w:cs="宋体"/>
                <w:szCs w:val="21"/>
              </w:rPr>
            </w:pPr>
            <w:r>
              <w:rPr>
                <w:rFonts w:hint="eastAsia" w:ascii="宋体" w:hAnsi="宋体" w:cs="宋体"/>
                <w:szCs w:val="21"/>
              </w:rPr>
              <w:t>护套老化后抗张强度</w:t>
            </w:r>
          </w:p>
        </w:tc>
        <w:tc>
          <w:tcPr>
            <w:tcW w:w="1345" w:type="pct"/>
            <w:vMerge w:val="continue"/>
            <w:noWrap w:val="0"/>
            <w:vAlign w:val="center"/>
          </w:tcPr>
          <w:p w14:paraId="338C1288">
            <w:pPr>
              <w:snapToGrid w:val="0"/>
              <w:spacing w:line="240" w:lineRule="atLeast"/>
              <w:jc w:val="center"/>
              <w:rPr>
                <w:rFonts w:ascii="宋体" w:hAnsi="宋体" w:cs="宋体"/>
                <w:szCs w:val="21"/>
              </w:rPr>
            </w:pPr>
          </w:p>
        </w:tc>
        <w:tc>
          <w:tcPr>
            <w:tcW w:w="1693" w:type="pct"/>
            <w:vMerge w:val="restart"/>
            <w:noWrap w:val="0"/>
            <w:vAlign w:val="center"/>
          </w:tcPr>
          <w:p w14:paraId="2C93C900">
            <w:pPr>
              <w:snapToGrid w:val="0"/>
              <w:spacing w:line="240" w:lineRule="atLeast"/>
              <w:jc w:val="center"/>
              <w:rPr>
                <w:rFonts w:hint="eastAsia" w:ascii="宋体" w:hAnsi="宋体" w:cs="宋体"/>
                <w:szCs w:val="21"/>
              </w:rPr>
            </w:pPr>
            <w:r>
              <w:rPr>
                <w:rFonts w:ascii="宋体" w:hAnsi="宋体" w:cs="宋体"/>
                <w:szCs w:val="21"/>
              </w:rPr>
              <w:t>GB/T 2951.11-2008</w:t>
            </w:r>
          </w:p>
          <w:p w14:paraId="72AF84EA">
            <w:pPr>
              <w:snapToGrid w:val="0"/>
              <w:spacing w:line="240" w:lineRule="atLeast"/>
              <w:jc w:val="center"/>
              <w:rPr>
                <w:rFonts w:ascii="宋体" w:hAnsi="宋体" w:cs="宋体"/>
                <w:szCs w:val="21"/>
              </w:rPr>
            </w:pPr>
            <w:r>
              <w:rPr>
                <w:rFonts w:ascii="宋体" w:hAnsi="宋体" w:cs="宋体"/>
                <w:szCs w:val="21"/>
              </w:rPr>
              <w:t>GB/T 2951.12-2008</w:t>
            </w:r>
          </w:p>
        </w:tc>
      </w:tr>
      <w:tr w14:paraId="639364D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370" w:type="pct"/>
            <w:noWrap w:val="0"/>
            <w:vAlign w:val="center"/>
          </w:tcPr>
          <w:p w14:paraId="753A2922">
            <w:pPr>
              <w:snapToGrid w:val="0"/>
              <w:spacing w:line="240" w:lineRule="atLeast"/>
              <w:jc w:val="center"/>
              <w:rPr>
                <w:rFonts w:hint="eastAsia" w:ascii="宋体" w:hAnsi="宋体" w:cs="方正仿宋_GBK"/>
                <w:szCs w:val="21"/>
              </w:rPr>
            </w:pPr>
            <w:r>
              <w:rPr>
                <w:rFonts w:hint="eastAsia" w:ascii="宋体" w:hAnsi="宋体" w:cs="方正仿宋_GBK"/>
                <w:szCs w:val="21"/>
              </w:rPr>
              <w:t>15</w:t>
            </w:r>
          </w:p>
        </w:tc>
        <w:tc>
          <w:tcPr>
            <w:tcW w:w="1592" w:type="pct"/>
            <w:noWrap w:val="0"/>
            <w:vAlign w:val="center"/>
          </w:tcPr>
          <w:p w14:paraId="3AF7A2F5">
            <w:pPr>
              <w:snapToGrid w:val="0"/>
              <w:spacing w:line="240" w:lineRule="atLeast"/>
              <w:jc w:val="center"/>
              <w:rPr>
                <w:rFonts w:ascii="宋体" w:hAnsi="宋体" w:cs="宋体"/>
                <w:szCs w:val="21"/>
              </w:rPr>
            </w:pPr>
            <w:r>
              <w:rPr>
                <w:rFonts w:hint="eastAsia" w:ascii="宋体" w:hAnsi="宋体" w:cs="宋体"/>
                <w:szCs w:val="21"/>
              </w:rPr>
              <w:t>护套老化前后抗张强度变化率</w:t>
            </w:r>
            <w:r>
              <w:rPr>
                <w:rFonts w:ascii="宋体" w:hAnsi="宋体" w:cs="宋体"/>
                <w:szCs w:val="21"/>
              </w:rPr>
              <w:t>(%)</w:t>
            </w:r>
          </w:p>
        </w:tc>
        <w:tc>
          <w:tcPr>
            <w:tcW w:w="1345" w:type="pct"/>
            <w:vMerge w:val="continue"/>
            <w:noWrap w:val="0"/>
            <w:vAlign w:val="center"/>
          </w:tcPr>
          <w:p w14:paraId="25ADE505">
            <w:pPr>
              <w:snapToGrid w:val="0"/>
              <w:spacing w:line="240" w:lineRule="atLeast"/>
              <w:jc w:val="center"/>
              <w:rPr>
                <w:rFonts w:ascii="宋体" w:hAnsi="宋体" w:cs="宋体"/>
                <w:szCs w:val="21"/>
              </w:rPr>
            </w:pPr>
          </w:p>
        </w:tc>
        <w:tc>
          <w:tcPr>
            <w:tcW w:w="1693" w:type="pct"/>
            <w:vMerge w:val="continue"/>
            <w:noWrap w:val="0"/>
            <w:vAlign w:val="center"/>
          </w:tcPr>
          <w:p w14:paraId="0FEB8404">
            <w:pPr>
              <w:snapToGrid w:val="0"/>
              <w:spacing w:line="240" w:lineRule="atLeast"/>
              <w:jc w:val="center"/>
              <w:rPr>
                <w:rFonts w:ascii="宋体" w:hAnsi="宋体" w:cs="宋体"/>
                <w:szCs w:val="21"/>
              </w:rPr>
            </w:pPr>
          </w:p>
        </w:tc>
      </w:tr>
      <w:tr w14:paraId="42ECC82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370" w:type="pct"/>
            <w:noWrap w:val="0"/>
            <w:vAlign w:val="center"/>
          </w:tcPr>
          <w:p w14:paraId="7FD6EDD5">
            <w:pPr>
              <w:snapToGrid w:val="0"/>
              <w:spacing w:line="240" w:lineRule="atLeast"/>
              <w:jc w:val="center"/>
              <w:rPr>
                <w:rFonts w:hint="eastAsia" w:ascii="宋体" w:hAnsi="宋体" w:cs="方正仿宋_GBK"/>
                <w:szCs w:val="21"/>
              </w:rPr>
            </w:pPr>
            <w:r>
              <w:rPr>
                <w:rFonts w:hint="eastAsia" w:ascii="宋体" w:hAnsi="宋体" w:cs="方正仿宋_GBK"/>
                <w:szCs w:val="21"/>
              </w:rPr>
              <w:t>16</w:t>
            </w:r>
          </w:p>
        </w:tc>
        <w:tc>
          <w:tcPr>
            <w:tcW w:w="1592" w:type="pct"/>
            <w:noWrap w:val="0"/>
            <w:vAlign w:val="center"/>
          </w:tcPr>
          <w:p w14:paraId="65976E20">
            <w:pPr>
              <w:snapToGrid w:val="0"/>
              <w:spacing w:line="240" w:lineRule="atLeast"/>
              <w:jc w:val="center"/>
              <w:rPr>
                <w:rFonts w:ascii="宋体" w:hAnsi="宋体" w:cs="宋体"/>
                <w:szCs w:val="21"/>
              </w:rPr>
            </w:pPr>
            <w:r>
              <w:rPr>
                <w:rFonts w:hint="eastAsia" w:ascii="宋体" w:hAnsi="宋体" w:cs="宋体"/>
                <w:szCs w:val="21"/>
              </w:rPr>
              <w:t>护套老化后断裂伸长率</w:t>
            </w:r>
            <w:r>
              <w:rPr>
                <w:rFonts w:ascii="宋体" w:hAnsi="宋体" w:cs="宋体"/>
                <w:szCs w:val="21"/>
              </w:rPr>
              <w:t>(%)</w:t>
            </w:r>
          </w:p>
        </w:tc>
        <w:tc>
          <w:tcPr>
            <w:tcW w:w="1345" w:type="pct"/>
            <w:vMerge w:val="continue"/>
            <w:noWrap w:val="0"/>
            <w:vAlign w:val="center"/>
          </w:tcPr>
          <w:p w14:paraId="615AC109">
            <w:pPr>
              <w:snapToGrid w:val="0"/>
              <w:spacing w:line="240" w:lineRule="atLeast"/>
              <w:jc w:val="center"/>
              <w:rPr>
                <w:rFonts w:ascii="宋体" w:hAnsi="宋体" w:cs="宋体"/>
                <w:szCs w:val="21"/>
              </w:rPr>
            </w:pPr>
          </w:p>
        </w:tc>
        <w:tc>
          <w:tcPr>
            <w:tcW w:w="1693" w:type="pct"/>
            <w:vMerge w:val="continue"/>
            <w:noWrap w:val="0"/>
            <w:vAlign w:val="center"/>
          </w:tcPr>
          <w:p w14:paraId="5D17BE7A">
            <w:pPr>
              <w:snapToGrid w:val="0"/>
              <w:spacing w:line="240" w:lineRule="atLeast"/>
              <w:jc w:val="center"/>
              <w:rPr>
                <w:rFonts w:ascii="宋体" w:hAnsi="宋体" w:cs="宋体"/>
                <w:szCs w:val="21"/>
              </w:rPr>
            </w:pPr>
          </w:p>
        </w:tc>
      </w:tr>
      <w:tr w14:paraId="786942F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370" w:type="pct"/>
            <w:noWrap w:val="0"/>
            <w:vAlign w:val="center"/>
          </w:tcPr>
          <w:p w14:paraId="1FEA5D56">
            <w:pPr>
              <w:snapToGrid w:val="0"/>
              <w:spacing w:line="240" w:lineRule="atLeast"/>
              <w:jc w:val="center"/>
              <w:rPr>
                <w:rFonts w:hint="eastAsia" w:ascii="宋体" w:hAnsi="宋体" w:cs="方正仿宋_GBK"/>
                <w:szCs w:val="21"/>
              </w:rPr>
            </w:pPr>
            <w:r>
              <w:rPr>
                <w:rFonts w:hint="eastAsia" w:ascii="宋体" w:hAnsi="宋体" w:cs="方正仿宋_GBK"/>
                <w:szCs w:val="21"/>
              </w:rPr>
              <w:t>17</w:t>
            </w:r>
          </w:p>
        </w:tc>
        <w:tc>
          <w:tcPr>
            <w:tcW w:w="1592" w:type="pct"/>
            <w:noWrap w:val="0"/>
            <w:vAlign w:val="center"/>
          </w:tcPr>
          <w:p w14:paraId="769C29C9">
            <w:pPr>
              <w:snapToGrid w:val="0"/>
              <w:spacing w:line="240" w:lineRule="atLeast"/>
              <w:jc w:val="center"/>
              <w:rPr>
                <w:rFonts w:ascii="宋体" w:hAnsi="宋体" w:cs="宋体"/>
                <w:szCs w:val="21"/>
              </w:rPr>
            </w:pPr>
            <w:r>
              <w:rPr>
                <w:rFonts w:hint="eastAsia" w:ascii="宋体" w:hAnsi="宋体" w:cs="宋体"/>
                <w:szCs w:val="21"/>
              </w:rPr>
              <w:t>护套老化前后断裂伸长率变化率</w:t>
            </w:r>
            <w:r>
              <w:rPr>
                <w:rFonts w:ascii="宋体" w:hAnsi="宋体" w:cs="宋体"/>
                <w:szCs w:val="21"/>
              </w:rPr>
              <w:t>(%)</w:t>
            </w:r>
          </w:p>
        </w:tc>
        <w:tc>
          <w:tcPr>
            <w:tcW w:w="1345" w:type="pct"/>
            <w:vMerge w:val="continue"/>
            <w:noWrap w:val="0"/>
            <w:vAlign w:val="center"/>
          </w:tcPr>
          <w:p w14:paraId="549EB4CB">
            <w:pPr>
              <w:snapToGrid w:val="0"/>
              <w:spacing w:line="240" w:lineRule="atLeast"/>
              <w:jc w:val="center"/>
              <w:rPr>
                <w:rFonts w:ascii="宋体" w:hAnsi="宋体" w:cs="宋体"/>
                <w:szCs w:val="21"/>
              </w:rPr>
            </w:pPr>
          </w:p>
        </w:tc>
        <w:tc>
          <w:tcPr>
            <w:tcW w:w="1693" w:type="pct"/>
            <w:vMerge w:val="continue"/>
            <w:noWrap w:val="0"/>
            <w:vAlign w:val="center"/>
          </w:tcPr>
          <w:p w14:paraId="683613CD">
            <w:pPr>
              <w:snapToGrid w:val="0"/>
              <w:spacing w:line="240" w:lineRule="atLeast"/>
              <w:jc w:val="center"/>
              <w:rPr>
                <w:rFonts w:ascii="宋体" w:hAnsi="宋体" w:cs="宋体"/>
                <w:szCs w:val="21"/>
              </w:rPr>
            </w:pPr>
          </w:p>
        </w:tc>
      </w:tr>
      <w:tr w14:paraId="1903CF4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370" w:type="pct"/>
            <w:noWrap w:val="0"/>
            <w:vAlign w:val="center"/>
          </w:tcPr>
          <w:p w14:paraId="6388BBA8">
            <w:pPr>
              <w:snapToGrid w:val="0"/>
              <w:spacing w:line="240" w:lineRule="atLeast"/>
              <w:jc w:val="center"/>
              <w:rPr>
                <w:rFonts w:hint="eastAsia" w:ascii="宋体" w:hAnsi="宋体" w:cs="方正仿宋_GBK"/>
                <w:szCs w:val="21"/>
              </w:rPr>
            </w:pPr>
            <w:r>
              <w:rPr>
                <w:rFonts w:hint="eastAsia" w:ascii="宋体" w:hAnsi="宋体" w:cs="方正仿宋_GBK"/>
                <w:szCs w:val="21"/>
              </w:rPr>
              <w:t>18</w:t>
            </w:r>
          </w:p>
        </w:tc>
        <w:tc>
          <w:tcPr>
            <w:tcW w:w="1592" w:type="pct"/>
            <w:noWrap w:val="0"/>
            <w:vAlign w:val="center"/>
          </w:tcPr>
          <w:p w14:paraId="11C350E1">
            <w:pPr>
              <w:snapToGrid w:val="0"/>
              <w:spacing w:line="240" w:lineRule="atLeast"/>
              <w:jc w:val="center"/>
              <w:rPr>
                <w:rFonts w:hint="eastAsia" w:ascii="宋体" w:hAnsi="宋体" w:cs="宋体"/>
                <w:szCs w:val="21"/>
              </w:rPr>
            </w:pPr>
            <w:r>
              <w:rPr>
                <w:rFonts w:hint="eastAsia" w:ascii="宋体" w:hAnsi="宋体" w:cs="宋体"/>
                <w:szCs w:val="21"/>
              </w:rPr>
              <w:t>曲挠</w:t>
            </w:r>
            <w:r>
              <w:rPr>
                <w:rFonts w:ascii="宋体" w:hAnsi="宋体" w:cs="宋体"/>
                <w:szCs w:val="21"/>
              </w:rPr>
              <w:t>试验</w:t>
            </w:r>
          </w:p>
        </w:tc>
        <w:tc>
          <w:tcPr>
            <w:tcW w:w="1345" w:type="pct"/>
            <w:vMerge w:val="continue"/>
            <w:noWrap w:val="0"/>
            <w:vAlign w:val="center"/>
          </w:tcPr>
          <w:p w14:paraId="72AAFC90">
            <w:pPr>
              <w:snapToGrid w:val="0"/>
              <w:spacing w:line="240" w:lineRule="atLeast"/>
              <w:jc w:val="center"/>
              <w:rPr>
                <w:rFonts w:ascii="宋体" w:hAnsi="宋体" w:cs="宋体"/>
                <w:szCs w:val="21"/>
              </w:rPr>
            </w:pPr>
          </w:p>
        </w:tc>
        <w:tc>
          <w:tcPr>
            <w:tcW w:w="1693" w:type="pct"/>
            <w:noWrap w:val="0"/>
            <w:vAlign w:val="center"/>
          </w:tcPr>
          <w:p w14:paraId="3FC2E18B">
            <w:pPr>
              <w:snapToGrid w:val="0"/>
              <w:spacing w:line="240" w:lineRule="atLeast"/>
              <w:jc w:val="center"/>
              <w:rPr>
                <w:rFonts w:ascii="宋体" w:hAnsi="宋体" w:cs="宋体"/>
                <w:szCs w:val="21"/>
              </w:rPr>
            </w:pPr>
            <w:r>
              <w:rPr>
                <w:rFonts w:hint="eastAsia" w:ascii="宋体" w:hAnsi="宋体" w:cs="宋体"/>
                <w:szCs w:val="21"/>
              </w:rPr>
              <w:t>GB/T 5013.2-2008</w:t>
            </w:r>
          </w:p>
        </w:tc>
      </w:tr>
      <w:tr w14:paraId="3A96541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370" w:type="pct"/>
            <w:noWrap w:val="0"/>
            <w:vAlign w:val="center"/>
          </w:tcPr>
          <w:p w14:paraId="0D827D2D">
            <w:pPr>
              <w:snapToGrid w:val="0"/>
              <w:spacing w:line="240" w:lineRule="atLeast"/>
              <w:jc w:val="center"/>
              <w:rPr>
                <w:rFonts w:hint="eastAsia" w:ascii="宋体" w:hAnsi="宋体" w:cs="方正仿宋_GBK"/>
                <w:szCs w:val="21"/>
              </w:rPr>
            </w:pPr>
            <w:r>
              <w:rPr>
                <w:rFonts w:hint="eastAsia" w:ascii="宋体" w:hAnsi="宋体" w:cs="方正仿宋_GBK"/>
                <w:szCs w:val="21"/>
              </w:rPr>
              <w:t>19</w:t>
            </w:r>
          </w:p>
        </w:tc>
        <w:tc>
          <w:tcPr>
            <w:tcW w:w="1592" w:type="pct"/>
            <w:noWrap w:val="0"/>
            <w:vAlign w:val="center"/>
          </w:tcPr>
          <w:p w14:paraId="1FFFBECF">
            <w:pPr>
              <w:snapToGrid w:val="0"/>
              <w:spacing w:line="240" w:lineRule="atLeast"/>
              <w:jc w:val="center"/>
              <w:rPr>
                <w:rFonts w:hint="eastAsia" w:ascii="宋体" w:hAnsi="宋体" w:cs="宋体"/>
                <w:szCs w:val="21"/>
              </w:rPr>
            </w:pPr>
            <w:r>
              <w:rPr>
                <w:rFonts w:hint="eastAsia" w:ascii="宋体" w:hAnsi="宋体" w:cs="宋体"/>
                <w:szCs w:val="21"/>
              </w:rPr>
              <w:t>电压试验</w:t>
            </w:r>
          </w:p>
        </w:tc>
        <w:tc>
          <w:tcPr>
            <w:tcW w:w="1345" w:type="pct"/>
            <w:vMerge w:val="continue"/>
            <w:noWrap w:val="0"/>
            <w:vAlign w:val="center"/>
          </w:tcPr>
          <w:p w14:paraId="3D8732D4">
            <w:pPr>
              <w:snapToGrid w:val="0"/>
              <w:spacing w:line="240" w:lineRule="atLeast"/>
              <w:jc w:val="center"/>
              <w:rPr>
                <w:rFonts w:ascii="宋体" w:hAnsi="宋体" w:cs="宋体"/>
                <w:szCs w:val="21"/>
              </w:rPr>
            </w:pPr>
          </w:p>
        </w:tc>
        <w:tc>
          <w:tcPr>
            <w:tcW w:w="1693" w:type="pct"/>
            <w:noWrap w:val="0"/>
            <w:vAlign w:val="center"/>
          </w:tcPr>
          <w:p w14:paraId="7DB0EDD0">
            <w:pPr>
              <w:snapToGrid w:val="0"/>
              <w:spacing w:line="240" w:lineRule="atLeast"/>
              <w:jc w:val="center"/>
              <w:rPr>
                <w:rFonts w:ascii="宋体" w:hAnsi="宋体" w:cs="宋体"/>
                <w:szCs w:val="21"/>
              </w:rPr>
            </w:pPr>
            <w:r>
              <w:rPr>
                <w:rFonts w:ascii="宋体" w:hAnsi="宋体" w:cs="宋体"/>
                <w:szCs w:val="21"/>
              </w:rPr>
              <w:t>GB/T 5013.2-2008</w:t>
            </w:r>
          </w:p>
        </w:tc>
      </w:tr>
      <w:tr w14:paraId="09541F0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370" w:type="pct"/>
            <w:noWrap w:val="0"/>
            <w:vAlign w:val="center"/>
          </w:tcPr>
          <w:p w14:paraId="205B75FD">
            <w:pPr>
              <w:snapToGrid w:val="0"/>
              <w:spacing w:line="240" w:lineRule="atLeast"/>
              <w:jc w:val="center"/>
              <w:rPr>
                <w:rFonts w:hint="eastAsia" w:ascii="宋体" w:hAnsi="宋体" w:cs="宋体"/>
                <w:szCs w:val="21"/>
              </w:rPr>
            </w:pPr>
            <w:r>
              <w:rPr>
                <w:rFonts w:hint="eastAsia" w:ascii="宋体" w:hAnsi="宋体" w:cs="宋体"/>
                <w:szCs w:val="21"/>
              </w:rPr>
              <w:t>20</w:t>
            </w:r>
          </w:p>
        </w:tc>
        <w:tc>
          <w:tcPr>
            <w:tcW w:w="1592" w:type="pct"/>
            <w:noWrap w:val="0"/>
            <w:vAlign w:val="center"/>
          </w:tcPr>
          <w:p w14:paraId="7027ED96">
            <w:pPr>
              <w:snapToGrid w:val="0"/>
              <w:spacing w:line="240" w:lineRule="atLeast"/>
              <w:jc w:val="center"/>
              <w:rPr>
                <w:rFonts w:hint="eastAsia" w:ascii="宋体" w:hAnsi="宋体" w:cs="宋体"/>
                <w:szCs w:val="21"/>
              </w:rPr>
            </w:pPr>
            <w:r>
              <w:rPr>
                <w:rFonts w:hint="eastAsia" w:ascii="宋体" w:hAnsi="宋体" w:cs="宋体"/>
                <w:szCs w:val="21"/>
              </w:rPr>
              <w:t>绝缘电阻</w:t>
            </w:r>
          </w:p>
        </w:tc>
        <w:tc>
          <w:tcPr>
            <w:tcW w:w="1345" w:type="pct"/>
            <w:vMerge w:val="continue"/>
            <w:noWrap w:val="0"/>
            <w:vAlign w:val="center"/>
          </w:tcPr>
          <w:p w14:paraId="2D500CDD">
            <w:pPr>
              <w:snapToGrid w:val="0"/>
              <w:spacing w:line="240" w:lineRule="atLeast"/>
              <w:jc w:val="center"/>
              <w:rPr>
                <w:rFonts w:ascii="宋体" w:hAnsi="宋体" w:cs="宋体"/>
                <w:szCs w:val="21"/>
              </w:rPr>
            </w:pPr>
          </w:p>
        </w:tc>
        <w:tc>
          <w:tcPr>
            <w:tcW w:w="1693" w:type="pct"/>
            <w:noWrap w:val="0"/>
            <w:vAlign w:val="center"/>
          </w:tcPr>
          <w:p w14:paraId="515F89C1">
            <w:pPr>
              <w:snapToGrid w:val="0"/>
              <w:spacing w:line="240" w:lineRule="atLeast"/>
              <w:jc w:val="center"/>
              <w:rPr>
                <w:rFonts w:hint="eastAsia" w:ascii="宋体" w:hAnsi="宋体" w:cs="宋体"/>
                <w:szCs w:val="21"/>
              </w:rPr>
            </w:pPr>
            <w:r>
              <w:rPr>
                <w:rFonts w:ascii="宋体" w:hAnsi="宋体" w:cs="宋体"/>
                <w:szCs w:val="21"/>
              </w:rPr>
              <w:t>GB/T 5013.2-2008</w:t>
            </w:r>
          </w:p>
        </w:tc>
      </w:tr>
    </w:tbl>
    <w:p w14:paraId="57F89885">
      <w:pPr>
        <w:spacing w:line="560" w:lineRule="exact"/>
        <w:ind w:firstLine="560"/>
        <w:jc w:val="center"/>
        <w:rPr>
          <w:rFonts w:hint="eastAsia" w:ascii="宋体" w:hAnsi="宋体" w:cs="方正仿宋_GBK"/>
          <w:b/>
          <w:bCs/>
          <w:sz w:val="24"/>
        </w:rPr>
      </w:pPr>
      <w:r>
        <w:rPr>
          <w:rFonts w:hint="eastAsia" w:ascii="宋体" w:hAnsi="宋体" w:cs="方正仿宋_GBK"/>
          <w:b/>
          <w:bCs/>
          <w:sz w:val="24"/>
        </w:rPr>
        <w:t>表4 电力电缆</w:t>
      </w:r>
    </w:p>
    <w:tbl>
      <w:tblPr>
        <w:tblStyle w:val="2"/>
        <w:tblW w:w="5000" w:type="pct"/>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627"/>
        <w:gridCol w:w="2710"/>
        <w:gridCol w:w="2280"/>
        <w:gridCol w:w="2905"/>
      </w:tblGrid>
      <w:tr w14:paraId="5C46843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368" w:type="pct"/>
            <w:tcBorders>
              <w:top w:val="single" w:color="auto" w:sz="4" w:space="0"/>
              <w:bottom w:val="single" w:color="auto" w:sz="4" w:space="0"/>
              <w:right w:val="single" w:color="auto" w:sz="4" w:space="0"/>
            </w:tcBorders>
            <w:noWrap w:val="0"/>
            <w:vAlign w:val="center"/>
          </w:tcPr>
          <w:p w14:paraId="53505FE9">
            <w:pPr>
              <w:snapToGrid w:val="0"/>
              <w:spacing w:line="240" w:lineRule="atLeast"/>
              <w:jc w:val="center"/>
              <w:rPr>
                <w:rFonts w:ascii="宋体" w:hAnsi="宋体" w:cs="宋体"/>
                <w:b/>
                <w:szCs w:val="21"/>
              </w:rPr>
            </w:pPr>
            <w:r>
              <w:rPr>
                <w:rFonts w:hint="eastAsia" w:ascii="宋体" w:hAnsi="宋体" w:cs="宋体"/>
                <w:b/>
                <w:szCs w:val="21"/>
              </w:rPr>
              <w:t>序号</w:t>
            </w:r>
          </w:p>
        </w:tc>
        <w:tc>
          <w:tcPr>
            <w:tcW w:w="1590" w:type="pct"/>
            <w:tcBorders>
              <w:top w:val="single" w:color="auto" w:sz="4" w:space="0"/>
              <w:left w:val="single" w:color="auto" w:sz="4" w:space="0"/>
              <w:bottom w:val="single" w:color="auto" w:sz="4" w:space="0"/>
              <w:right w:val="single" w:color="auto" w:sz="4" w:space="0"/>
            </w:tcBorders>
            <w:noWrap w:val="0"/>
            <w:vAlign w:val="center"/>
          </w:tcPr>
          <w:p w14:paraId="7194AB91">
            <w:pPr>
              <w:snapToGrid w:val="0"/>
              <w:spacing w:line="240" w:lineRule="atLeast"/>
              <w:jc w:val="center"/>
              <w:rPr>
                <w:rFonts w:ascii="宋体" w:hAnsi="宋体" w:cs="宋体"/>
                <w:b/>
                <w:szCs w:val="21"/>
              </w:rPr>
            </w:pPr>
            <w:r>
              <w:rPr>
                <w:rFonts w:hint="eastAsia" w:ascii="宋体" w:hAnsi="宋体" w:cs="宋体"/>
                <w:b/>
                <w:szCs w:val="21"/>
              </w:rPr>
              <w:t>检验项目</w:t>
            </w:r>
          </w:p>
        </w:tc>
        <w:tc>
          <w:tcPr>
            <w:tcW w:w="1338" w:type="pct"/>
            <w:tcBorders>
              <w:top w:val="single" w:color="auto" w:sz="4" w:space="0"/>
              <w:left w:val="single" w:color="auto" w:sz="4" w:space="0"/>
              <w:bottom w:val="single" w:color="auto" w:sz="4" w:space="0"/>
              <w:right w:val="single" w:color="auto" w:sz="4" w:space="0"/>
            </w:tcBorders>
            <w:noWrap w:val="0"/>
            <w:vAlign w:val="center"/>
          </w:tcPr>
          <w:p w14:paraId="3B14BA51">
            <w:pPr>
              <w:snapToGrid w:val="0"/>
              <w:spacing w:line="240" w:lineRule="atLeast"/>
              <w:jc w:val="center"/>
              <w:rPr>
                <w:rFonts w:ascii="宋体" w:hAnsi="宋体" w:cs="宋体"/>
                <w:b/>
                <w:szCs w:val="21"/>
              </w:rPr>
            </w:pPr>
            <w:r>
              <w:rPr>
                <w:rFonts w:hint="eastAsia" w:ascii="宋体" w:hAnsi="宋体" w:cs="宋体"/>
                <w:b/>
                <w:szCs w:val="21"/>
              </w:rPr>
              <w:t>检验依据</w:t>
            </w:r>
          </w:p>
        </w:tc>
        <w:tc>
          <w:tcPr>
            <w:tcW w:w="1704" w:type="pct"/>
            <w:tcBorders>
              <w:top w:val="single" w:color="auto" w:sz="4" w:space="0"/>
              <w:left w:val="single" w:color="auto" w:sz="4" w:space="0"/>
              <w:bottom w:val="single" w:color="auto" w:sz="4" w:space="0"/>
            </w:tcBorders>
            <w:noWrap w:val="0"/>
            <w:vAlign w:val="center"/>
          </w:tcPr>
          <w:p w14:paraId="55B38A8E">
            <w:pPr>
              <w:snapToGrid w:val="0"/>
              <w:spacing w:line="240" w:lineRule="atLeast"/>
              <w:jc w:val="center"/>
              <w:rPr>
                <w:rFonts w:ascii="宋体" w:hAnsi="宋体" w:cs="宋体"/>
                <w:b/>
                <w:szCs w:val="21"/>
              </w:rPr>
            </w:pPr>
            <w:r>
              <w:rPr>
                <w:rFonts w:hint="eastAsia" w:ascii="宋体" w:hAnsi="宋体" w:cs="宋体"/>
                <w:b/>
                <w:szCs w:val="21"/>
              </w:rPr>
              <w:t>检验检测方法</w:t>
            </w:r>
          </w:p>
        </w:tc>
      </w:tr>
      <w:tr w14:paraId="449F621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368" w:type="pct"/>
            <w:tcBorders>
              <w:top w:val="single" w:color="auto" w:sz="4" w:space="0"/>
            </w:tcBorders>
            <w:noWrap w:val="0"/>
            <w:vAlign w:val="center"/>
          </w:tcPr>
          <w:p w14:paraId="636D25A7">
            <w:pPr>
              <w:snapToGrid w:val="0"/>
              <w:spacing w:line="240" w:lineRule="atLeast"/>
              <w:jc w:val="center"/>
              <w:rPr>
                <w:rFonts w:hint="eastAsia" w:ascii="宋体" w:hAnsi="宋体" w:cs="宋体"/>
                <w:szCs w:val="21"/>
              </w:rPr>
            </w:pPr>
            <w:r>
              <w:rPr>
                <w:rFonts w:hint="eastAsia" w:ascii="宋体" w:hAnsi="宋体" w:cs="宋体"/>
                <w:szCs w:val="21"/>
              </w:rPr>
              <w:t>1</w:t>
            </w:r>
          </w:p>
        </w:tc>
        <w:tc>
          <w:tcPr>
            <w:tcW w:w="1590" w:type="pct"/>
            <w:tcBorders>
              <w:top w:val="single" w:color="auto" w:sz="4" w:space="0"/>
            </w:tcBorders>
            <w:noWrap w:val="0"/>
            <w:vAlign w:val="center"/>
          </w:tcPr>
          <w:p w14:paraId="29109EC1">
            <w:pPr>
              <w:snapToGrid w:val="0"/>
              <w:spacing w:line="240" w:lineRule="atLeast"/>
              <w:jc w:val="center"/>
              <w:rPr>
                <w:rFonts w:ascii="宋体" w:hAnsi="宋体" w:cs="宋体"/>
                <w:szCs w:val="21"/>
              </w:rPr>
            </w:pPr>
            <w:r>
              <w:rPr>
                <w:rFonts w:hint="eastAsia" w:ascii="宋体" w:hAnsi="宋体" w:cs="宋体"/>
                <w:szCs w:val="21"/>
              </w:rPr>
              <w:t>绝缘平均厚度</w:t>
            </w:r>
          </w:p>
        </w:tc>
        <w:tc>
          <w:tcPr>
            <w:tcW w:w="1338" w:type="pct"/>
            <w:vMerge w:val="restart"/>
            <w:tcBorders>
              <w:top w:val="single" w:color="auto" w:sz="4" w:space="0"/>
            </w:tcBorders>
            <w:noWrap w:val="0"/>
            <w:vAlign w:val="center"/>
          </w:tcPr>
          <w:p w14:paraId="2BEF32E7">
            <w:pPr>
              <w:snapToGrid w:val="0"/>
              <w:spacing w:line="240" w:lineRule="atLeast"/>
              <w:jc w:val="center"/>
              <w:rPr>
                <w:rFonts w:hint="eastAsia" w:ascii="宋体" w:hAnsi="宋体" w:cs="宋体"/>
                <w:szCs w:val="21"/>
              </w:rPr>
            </w:pPr>
          </w:p>
          <w:p w14:paraId="4D32D5F7">
            <w:pPr>
              <w:snapToGrid w:val="0"/>
              <w:spacing w:line="240" w:lineRule="atLeast"/>
              <w:jc w:val="center"/>
              <w:rPr>
                <w:rFonts w:hint="eastAsia" w:ascii="宋体" w:hAnsi="宋体" w:cs="宋体"/>
                <w:szCs w:val="21"/>
              </w:rPr>
            </w:pPr>
          </w:p>
          <w:p w14:paraId="7D19D099">
            <w:pPr>
              <w:snapToGrid w:val="0"/>
              <w:spacing w:line="240" w:lineRule="atLeast"/>
              <w:jc w:val="center"/>
              <w:rPr>
                <w:rFonts w:hint="eastAsia" w:ascii="宋体" w:hAnsi="宋体" w:cs="宋体"/>
                <w:szCs w:val="21"/>
              </w:rPr>
            </w:pPr>
          </w:p>
          <w:p w14:paraId="740BD94F">
            <w:pPr>
              <w:snapToGrid w:val="0"/>
              <w:spacing w:line="240" w:lineRule="atLeast"/>
              <w:jc w:val="center"/>
              <w:rPr>
                <w:rFonts w:hint="eastAsia" w:ascii="宋体" w:hAnsi="宋体" w:cs="宋体"/>
                <w:szCs w:val="21"/>
              </w:rPr>
            </w:pPr>
          </w:p>
          <w:p w14:paraId="1DBBE374">
            <w:pPr>
              <w:snapToGrid w:val="0"/>
              <w:spacing w:line="240" w:lineRule="atLeast"/>
              <w:jc w:val="center"/>
              <w:rPr>
                <w:rFonts w:hint="eastAsia" w:ascii="宋体" w:hAnsi="宋体" w:cs="宋体"/>
                <w:szCs w:val="21"/>
              </w:rPr>
            </w:pPr>
          </w:p>
          <w:p w14:paraId="552275A8">
            <w:pPr>
              <w:snapToGrid w:val="0"/>
              <w:spacing w:line="240" w:lineRule="atLeast"/>
              <w:jc w:val="center"/>
              <w:rPr>
                <w:rFonts w:hint="eastAsia" w:ascii="宋体" w:hAnsi="宋体" w:cs="宋体"/>
                <w:szCs w:val="21"/>
              </w:rPr>
            </w:pPr>
          </w:p>
          <w:p w14:paraId="35EAD158">
            <w:pPr>
              <w:snapToGrid w:val="0"/>
              <w:spacing w:line="240" w:lineRule="atLeast"/>
              <w:rPr>
                <w:rFonts w:hint="eastAsia" w:ascii="宋体" w:hAnsi="宋体" w:cs="宋体"/>
                <w:szCs w:val="21"/>
              </w:rPr>
            </w:pPr>
          </w:p>
          <w:p w14:paraId="6AF7CF73">
            <w:pPr>
              <w:snapToGrid w:val="0"/>
              <w:spacing w:line="240" w:lineRule="atLeast"/>
              <w:jc w:val="center"/>
              <w:rPr>
                <w:rFonts w:hint="eastAsia" w:ascii="宋体" w:hAnsi="宋体" w:cs="宋体"/>
                <w:szCs w:val="21"/>
              </w:rPr>
            </w:pPr>
          </w:p>
          <w:p w14:paraId="32ED9C84">
            <w:pPr>
              <w:snapToGrid w:val="0"/>
              <w:spacing w:line="240" w:lineRule="atLeast"/>
              <w:jc w:val="center"/>
              <w:rPr>
                <w:rFonts w:hint="eastAsia" w:ascii="宋体" w:hAnsi="宋体" w:cs="宋体"/>
                <w:szCs w:val="21"/>
              </w:rPr>
            </w:pPr>
            <w:r>
              <w:rPr>
                <w:rFonts w:hint="eastAsia" w:ascii="宋体" w:hAnsi="宋体" w:cs="宋体"/>
                <w:szCs w:val="21"/>
              </w:rPr>
              <w:t>GB/T 12706.1-2020</w:t>
            </w:r>
          </w:p>
          <w:p w14:paraId="2BE03E09">
            <w:pPr>
              <w:snapToGrid w:val="0"/>
              <w:spacing w:line="240" w:lineRule="atLeast"/>
              <w:jc w:val="center"/>
              <w:rPr>
                <w:rFonts w:ascii="宋体" w:hAnsi="宋体" w:cs="宋体"/>
                <w:szCs w:val="21"/>
              </w:rPr>
            </w:pPr>
            <w:r>
              <w:rPr>
                <w:rFonts w:hint="eastAsia" w:ascii="宋体" w:hAnsi="宋体" w:cs="宋体"/>
                <w:szCs w:val="21"/>
              </w:rPr>
              <w:t>G</w:t>
            </w:r>
            <w:r>
              <w:rPr>
                <w:rFonts w:ascii="宋体" w:hAnsi="宋体" w:cs="宋体"/>
                <w:szCs w:val="21"/>
              </w:rPr>
              <w:t>B/T 19666-</w:t>
            </w:r>
            <w:r>
              <w:rPr>
                <w:rFonts w:hint="eastAsia" w:ascii="宋体" w:hAnsi="宋体" w:cs="宋体"/>
                <w:szCs w:val="21"/>
              </w:rPr>
              <w:t>2019</w:t>
            </w:r>
          </w:p>
        </w:tc>
        <w:tc>
          <w:tcPr>
            <w:tcW w:w="1704" w:type="pct"/>
            <w:vMerge w:val="restart"/>
            <w:tcBorders>
              <w:top w:val="single" w:color="auto" w:sz="4" w:space="0"/>
            </w:tcBorders>
            <w:noWrap w:val="0"/>
            <w:vAlign w:val="center"/>
          </w:tcPr>
          <w:p w14:paraId="633EE873">
            <w:pPr>
              <w:snapToGrid w:val="0"/>
              <w:spacing w:line="240" w:lineRule="atLeast"/>
              <w:jc w:val="center"/>
              <w:rPr>
                <w:rFonts w:ascii="宋体" w:hAnsi="宋体" w:cs="宋体"/>
                <w:szCs w:val="21"/>
              </w:rPr>
            </w:pPr>
            <w:r>
              <w:rPr>
                <w:rFonts w:ascii="宋体" w:hAnsi="宋体" w:cs="宋体"/>
                <w:szCs w:val="21"/>
              </w:rPr>
              <w:t>GB/T 2951.11-2008</w:t>
            </w:r>
          </w:p>
          <w:p w14:paraId="456D0863">
            <w:pPr>
              <w:snapToGrid w:val="0"/>
              <w:spacing w:line="240" w:lineRule="atLeast"/>
              <w:jc w:val="center"/>
              <w:rPr>
                <w:rFonts w:ascii="宋体" w:hAnsi="宋体" w:cs="宋体"/>
                <w:szCs w:val="21"/>
              </w:rPr>
            </w:pPr>
          </w:p>
        </w:tc>
      </w:tr>
      <w:tr w14:paraId="5752127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368" w:type="pct"/>
            <w:noWrap w:val="0"/>
            <w:vAlign w:val="center"/>
          </w:tcPr>
          <w:p w14:paraId="4059FA3C">
            <w:pPr>
              <w:snapToGrid w:val="0"/>
              <w:spacing w:line="240" w:lineRule="atLeast"/>
              <w:jc w:val="center"/>
              <w:rPr>
                <w:rFonts w:ascii="宋体" w:hAnsi="宋体" w:cs="宋体"/>
                <w:szCs w:val="21"/>
              </w:rPr>
            </w:pPr>
            <w:r>
              <w:rPr>
                <w:rFonts w:ascii="宋体" w:hAnsi="宋体" w:cs="宋体"/>
                <w:szCs w:val="21"/>
              </w:rPr>
              <w:t>2</w:t>
            </w:r>
          </w:p>
        </w:tc>
        <w:tc>
          <w:tcPr>
            <w:tcW w:w="1590" w:type="pct"/>
            <w:noWrap w:val="0"/>
            <w:vAlign w:val="center"/>
          </w:tcPr>
          <w:p w14:paraId="2B21CA9A">
            <w:pPr>
              <w:snapToGrid w:val="0"/>
              <w:spacing w:line="240" w:lineRule="atLeast"/>
              <w:jc w:val="center"/>
              <w:rPr>
                <w:rFonts w:ascii="宋体" w:hAnsi="宋体" w:cs="宋体"/>
                <w:szCs w:val="21"/>
              </w:rPr>
            </w:pPr>
            <w:r>
              <w:rPr>
                <w:rFonts w:hint="eastAsia" w:ascii="宋体" w:hAnsi="宋体" w:cs="宋体"/>
                <w:szCs w:val="21"/>
              </w:rPr>
              <w:t>绝缘最薄处厚度</w:t>
            </w:r>
          </w:p>
        </w:tc>
        <w:tc>
          <w:tcPr>
            <w:tcW w:w="1338" w:type="pct"/>
            <w:vMerge w:val="continue"/>
            <w:noWrap w:val="0"/>
            <w:vAlign w:val="center"/>
          </w:tcPr>
          <w:p w14:paraId="0CD4894C">
            <w:pPr>
              <w:snapToGrid w:val="0"/>
              <w:spacing w:line="240" w:lineRule="atLeast"/>
              <w:jc w:val="center"/>
              <w:rPr>
                <w:rFonts w:ascii="宋体" w:hAnsi="宋体" w:cs="宋体"/>
                <w:szCs w:val="21"/>
              </w:rPr>
            </w:pPr>
          </w:p>
        </w:tc>
        <w:tc>
          <w:tcPr>
            <w:tcW w:w="1704" w:type="pct"/>
            <w:vMerge w:val="continue"/>
            <w:noWrap w:val="0"/>
            <w:vAlign w:val="center"/>
          </w:tcPr>
          <w:p w14:paraId="5E084C34">
            <w:pPr>
              <w:snapToGrid w:val="0"/>
              <w:spacing w:line="240" w:lineRule="atLeast"/>
              <w:jc w:val="center"/>
              <w:rPr>
                <w:rFonts w:ascii="宋体" w:hAnsi="宋体" w:cs="宋体"/>
                <w:szCs w:val="21"/>
              </w:rPr>
            </w:pPr>
          </w:p>
        </w:tc>
      </w:tr>
      <w:tr w14:paraId="4F62743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368" w:type="pct"/>
            <w:noWrap w:val="0"/>
            <w:vAlign w:val="center"/>
          </w:tcPr>
          <w:p w14:paraId="5CB4C0B6">
            <w:pPr>
              <w:snapToGrid w:val="0"/>
              <w:spacing w:line="240" w:lineRule="atLeast"/>
              <w:jc w:val="center"/>
              <w:rPr>
                <w:rFonts w:ascii="宋体" w:hAnsi="宋体" w:cs="宋体"/>
                <w:szCs w:val="21"/>
              </w:rPr>
            </w:pPr>
            <w:r>
              <w:rPr>
                <w:rFonts w:hint="eastAsia" w:ascii="宋体" w:hAnsi="宋体" w:cs="宋体"/>
                <w:szCs w:val="21"/>
              </w:rPr>
              <w:t>3</w:t>
            </w:r>
          </w:p>
        </w:tc>
        <w:tc>
          <w:tcPr>
            <w:tcW w:w="1590" w:type="pct"/>
            <w:noWrap w:val="0"/>
            <w:vAlign w:val="center"/>
          </w:tcPr>
          <w:p w14:paraId="7F528C6D">
            <w:pPr>
              <w:snapToGrid w:val="0"/>
              <w:spacing w:line="240" w:lineRule="atLeast"/>
              <w:jc w:val="center"/>
              <w:rPr>
                <w:rFonts w:hint="eastAsia" w:ascii="宋体" w:hAnsi="宋体" w:cs="宋体"/>
                <w:szCs w:val="21"/>
              </w:rPr>
            </w:pPr>
            <w:r>
              <w:rPr>
                <w:rFonts w:hint="eastAsia" w:ascii="宋体" w:hAnsi="宋体" w:cs="宋体"/>
                <w:szCs w:val="21"/>
              </w:rPr>
              <w:t>护套最薄处厚度</w:t>
            </w:r>
          </w:p>
        </w:tc>
        <w:tc>
          <w:tcPr>
            <w:tcW w:w="1338" w:type="pct"/>
            <w:vMerge w:val="continue"/>
            <w:noWrap w:val="0"/>
            <w:vAlign w:val="center"/>
          </w:tcPr>
          <w:p w14:paraId="3777996F">
            <w:pPr>
              <w:snapToGrid w:val="0"/>
              <w:spacing w:line="240" w:lineRule="atLeast"/>
              <w:jc w:val="center"/>
              <w:rPr>
                <w:rFonts w:ascii="宋体" w:hAnsi="宋体" w:cs="宋体"/>
                <w:szCs w:val="21"/>
              </w:rPr>
            </w:pPr>
          </w:p>
        </w:tc>
        <w:tc>
          <w:tcPr>
            <w:tcW w:w="1704" w:type="pct"/>
            <w:vMerge w:val="continue"/>
            <w:noWrap w:val="0"/>
            <w:vAlign w:val="center"/>
          </w:tcPr>
          <w:p w14:paraId="11A1E80B">
            <w:pPr>
              <w:snapToGrid w:val="0"/>
              <w:spacing w:line="240" w:lineRule="atLeast"/>
              <w:jc w:val="center"/>
              <w:rPr>
                <w:rFonts w:ascii="宋体" w:hAnsi="宋体" w:cs="宋体"/>
                <w:szCs w:val="21"/>
              </w:rPr>
            </w:pPr>
          </w:p>
        </w:tc>
      </w:tr>
      <w:tr w14:paraId="133F5A8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368" w:type="pct"/>
            <w:noWrap w:val="0"/>
            <w:vAlign w:val="center"/>
          </w:tcPr>
          <w:p w14:paraId="03C022DF">
            <w:pPr>
              <w:snapToGrid w:val="0"/>
              <w:spacing w:line="240" w:lineRule="atLeast"/>
              <w:jc w:val="center"/>
              <w:rPr>
                <w:rFonts w:ascii="宋体" w:hAnsi="宋体" w:cs="宋体"/>
                <w:szCs w:val="21"/>
              </w:rPr>
            </w:pPr>
            <w:r>
              <w:rPr>
                <w:rFonts w:hint="eastAsia" w:ascii="宋体" w:hAnsi="宋体" w:cs="宋体"/>
                <w:szCs w:val="21"/>
              </w:rPr>
              <w:t>4</w:t>
            </w:r>
          </w:p>
        </w:tc>
        <w:tc>
          <w:tcPr>
            <w:tcW w:w="1590" w:type="pct"/>
            <w:noWrap w:val="0"/>
            <w:vAlign w:val="center"/>
          </w:tcPr>
          <w:p w14:paraId="0A00822E">
            <w:pPr>
              <w:snapToGrid w:val="0"/>
              <w:spacing w:line="240" w:lineRule="atLeast"/>
              <w:jc w:val="center"/>
              <w:rPr>
                <w:rFonts w:ascii="宋体" w:hAnsi="宋体" w:cs="宋体"/>
                <w:szCs w:val="21"/>
              </w:rPr>
            </w:pPr>
            <w:r>
              <w:rPr>
                <w:rFonts w:hint="eastAsia" w:ascii="宋体" w:hAnsi="宋体" w:cs="宋体"/>
                <w:szCs w:val="21"/>
              </w:rPr>
              <w:t>导体电阻</w:t>
            </w:r>
          </w:p>
        </w:tc>
        <w:tc>
          <w:tcPr>
            <w:tcW w:w="1338" w:type="pct"/>
            <w:vMerge w:val="continue"/>
            <w:noWrap w:val="0"/>
            <w:vAlign w:val="center"/>
          </w:tcPr>
          <w:p w14:paraId="1ACE41E8">
            <w:pPr>
              <w:snapToGrid w:val="0"/>
              <w:spacing w:line="240" w:lineRule="atLeast"/>
              <w:jc w:val="center"/>
              <w:rPr>
                <w:rFonts w:ascii="宋体" w:hAnsi="宋体" w:cs="宋体"/>
                <w:szCs w:val="21"/>
              </w:rPr>
            </w:pPr>
          </w:p>
        </w:tc>
        <w:tc>
          <w:tcPr>
            <w:tcW w:w="1704" w:type="pct"/>
            <w:noWrap w:val="0"/>
            <w:vAlign w:val="center"/>
          </w:tcPr>
          <w:p w14:paraId="1E08DCCC">
            <w:pPr>
              <w:snapToGrid w:val="0"/>
              <w:spacing w:line="240" w:lineRule="atLeast"/>
              <w:jc w:val="center"/>
              <w:rPr>
                <w:rFonts w:ascii="宋体" w:hAnsi="宋体" w:cs="宋体"/>
                <w:szCs w:val="21"/>
              </w:rPr>
            </w:pPr>
            <w:r>
              <w:rPr>
                <w:rFonts w:ascii="宋体" w:hAnsi="宋体" w:cs="宋体"/>
                <w:szCs w:val="21"/>
              </w:rPr>
              <w:t>GB/T</w:t>
            </w:r>
            <w:r>
              <w:rPr>
                <w:rFonts w:hint="eastAsia" w:ascii="宋体" w:hAnsi="宋体" w:cs="宋体"/>
                <w:szCs w:val="21"/>
              </w:rPr>
              <w:t xml:space="preserve"> 12706.1-2020</w:t>
            </w:r>
          </w:p>
        </w:tc>
      </w:tr>
      <w:tr w14:paraId="2C21FA6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368" w:type="pct"/>
            <w:noWrap w:val="0"/>
            <w:vAlign w:val="center"/>
          </w:tcPr>
          <w:p w14:paraId="006CEB1F">
            <w:pPr>
              <w:snapToGrid w:val="0"/>
              <w:spacing w:line="240" w:lineRule="atLeast"/>
              <w:jc w:val="center"/>
              <w:rPr>
                <w:rFonts w:ascii="宋体" w:hAnsi="宋体" w:cs="宋体"/>
                <w:szCs w:val="21"/>
              </w:rPr>
            </w:pPr>
            <w:r>
              <w:rPr>
                <w:rFonts w:hint="eastAsia" w:ascii="宋体" w:hAnsi="宋体" w:cs="宋体"/>
                <w:szCs w:val="21"/>
              </w:rPr>
              <w:t>5</w:t>
            </w:r>
          </w:p>
        </w:tc>
        <w:tc>
          <w:tcPr>
            <w:tcW w:w="1590" w:type="pct"/>
            <w:noWrap w:val="0"/>
            <w:vAlign w:val="center"/>
          </w:tcPr>
          <w:p w14:paraId="318C6C3E">
            <w:pPr>
              <w:snapToGrid w:val="0"/>
              <w:spacing w:line="240" w:lineRule="atLeast"/>
              <w:jc w:val="center"/>
              <w:rPr>
                <w:rFonts w:ascii="宋体" w:hAnsi="宋体" w:cs="宋体"/>
                <w:szCs w:val="21"/>
              </w:rPr>
            </w:pPr>
            <w:r>
              <w:rPr>
                <w:rFonts w:hint="eastAsia" w:ascii="宋体" w:hAnsi="宋体" w:cs="宋体"/>
                <w:szCs w:val="21"/>
              </w:rPr>
              <w:t>绝缘老化前抗张强度</w:t>
            </w:r>
          </w:p>
        </w:tc>
        <w:tc>
          <w:tcPr>
            <w:tcW w:w="1338" w:type="pct"/>
            <w:vMerge w:val="continue"/>
            <w:noWrap w:val="0"/>
            <w:vAlign w:val="center"/>
          </w:tcPr>
          <w:p w14:paraId="55C54F17">
            <w:pPr>
              <w:snapToGrid w:val="0"/>
              <w:spacing w:line="240" w:lineRule="atLeast"/>
              <w:jc w:val="center"/>
              <w:rPr>
                <w:rFonts w:ascii="宋体" w:hAnsi="宋体" w:cs="宋体"/>
                <w:szCs w:val="21"/>
              </w:rPr>
            </w:pPr>
          </w:p>
        </w:tc>
        <w:tc>
          <w:tcPr>
            <w:tcW w:w="1704" w:type="pct"/>
            <w:vMerge w:val="restart"/>
            <w:noWrap w:val="0"/>
            <w:vAlign w:val="center"/>
          </w:tcPr>
          <w:p w14:paraId="050373FE">
            <w:pPr>
              <w:snapToGrid w:val="0"/>
              <w:spacing w:line="240" w:lineRule="atLeast"/>
              <w:jc w:val="center"/>
              <w:rPr>
                <w:rFonts w:ascii="宋体" w:hAnsi="宋体" w:cs="宋体"/>
                <w:szCs w:val="21"/>
              </w:rPr>
            </w:pPr>
            <w:r>
              <w:rPr>
                <w:rFonts w:ascii="宋体" w:hAnsi="宋体" w:cs="宋体"/>
                <w:szCs w:val="21"/>
              </w:rPr>
              <w:t>GB/T 2951.11-2008</w:t>
            </w:r>
          </w:p>
        </w:tc>
      </w:tr>
      <w:tr w14:paraId="094AC24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368" w:type="pct"/>
            <w:noWrap w:val="0"/>
            <w:vAlign w:val="center"/>
          </w:tcPr>
          <w:p w14:paraId="1AAB8E12">
            <w:pPr>
              <w:snapToGrid w:val="0"/>
              <w:spacing w:line="240" w:lineRule="atLeast"/>
              <w:jc w:val="center"/>
              <w:rPr>
                <w:rFonts w:ascii="宋体" w:hAnsi="宋体" w:cs="宋体"/>
                <w:szCs w:val="21"/>
              </w:rPr>
            </w:pPr>
            <w:r>
              <w:rPr>
                <w:rFonts w:hint="eastAsia" w:ascii="宋体" w:hAnsi="宋体" w:cs="宋体"/>
                <w:szCs w:val="21"/>
              </w:rPr>
              <w:t>6</w:t>
            </w:r>
          </w:p>
        </w:tc>
        <w:tc>
          <w:tcPr>
            <w:tcW w:w="1590" w:type="pct"/>
            <w:noWrap w:val="0"/>
            <w:vAlign w:val="center"/>
          </w:tcPr>
          <w:p w14:paraId="579D1C80">
            <w:pPr>
              <w:snapToGrid w:val="0"/>
              <w:spacing w:line="240" w:lineRule="atLeast"/>
              <w:jc w:val="center"/>
              <w:rPr>
                <w:rFonts w:ascii="宋体" w:hAnsi="宋体" w:cs="宋体"/>
                <w:szCs w:val="21"/>
              </w:rPr>
            </w:pPr>
            <w:r>
              <w:rPr>
                <w:rFonts w:hint="eastAsia" w:ascii="宋体" w:hAnsi="宋体" w:cs="宋体"/>
                <w:szCs w:val="21"/>
              </w:rPr>
              <w:t>绝缘老化前断裂伸长率</w:t>
            </w:r>
            <w:r>
              <w:rPr>
                <w:rFonts w:ascii="宋体" w:hAnsi="宋体" w:cs="宋体"/>
                <w:szCs w:val="21"/>
              </w:rPr>
              <w:t>(%)</w:t>
            </w:r>
          </w:p>
        </w:tc>
        <w:tc>
          <w:tcPr>
            <w:tcW w:w="1338" w:type="pct"/>
            <w:vMerge w:val="continue"/>
            <w:noWrap w:val="0"/>
            <w:vAlign w:val="center"/>
          </w:tcPr>
          <w:p w14:paraId="38941A91">
            <w:pPr>
              <w:snapToGrid w:val="0"/>
              <w:spacing w:line="240" w:lineRule="atLeast"/>
              <w:jc w:val="center"/>
              <w:rPr>
                <w:rFonts w:ascii="宋体" w:hAnsi="宋体" w:cs="宋体"/>
                <w:szCs w:val="21"/>
              </w:rPr>
            </w:pPr>
          </w:p>
        </w:tc>
        <w:tc>
          <w:tcPr>
            <w:tcW w:w="1704" w:type="pct"/>
            <w:vMerge w:val="continue"/>
            <w:noWrap w:val="0"/>
            <w:vAlign w:val="center"/>
          </w:tcPr>
          <w:p w14:paraId="2922B17F">
            <w:pPr>
              <w:snapToGrid w:val="0"/>
              <w:spacing w:line="240" w:lineRule="atLeast"/>
              <w:jc w:val="center"/>
              <w:rPr>
                <w:rFonts w:ascii="宋体" w:hAnsi="宋体" w:cs="宋体"/>
                <w:szCs w:val="21"/>
              </w:rPr>
            </w:pPr>
          </w:p>
        </w:tc>
      </w:tr>
      <w:tr w14:paraId="1037326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368" w:type="pct"/>
            <w:noWrap w:val="0"/>
            <w:vAlign w:val="center"/>
          </w:tcPr>
          <w:p w14:paraId="3ED2D772">
            <w:pPr>
              <w:snapToGrid w:val="0"/>
              <w:spacing w:line="240" w:lineRule="atLeast"/>
              <w:jc w:val="center"/>
              <w:rPr>
                <w:rFonts w:hint="eastAsia" w:ascii="宋体" w:hAnsi="宋体" w:cs="宋体"/>
                <w:szCs w:val="21"/>
              </w:rPr>
            </w:pPr>
            <w:r>
              <w:rPr>
                <w:rFonts w:hint="eastAsia" w:ascii="宋体" w:hAnsi="宋体" w:cs="宋体"/>
                <w:szCs w:val="21"/>
              </w:rPr>
              <w:t>7</w:t>
            </w:r>
          </w:p>
        </w:tc>
        <w:tc>
          <w:tcPr>
            <w:tcW w:w="1590" w:type="pct"/>
            <w:noWrap w:val="0"/>
            <w:vAlign w:val="center"/>
          </w:tcPr>
          <w:p w14:paraId="709AE1BB">
            <w:pPr>
              <w:snapToGrid w:val="0"/>
              <w:spacing w:line="240" w:lineRule="atLeast"/>
              <w:jc w:val="center"/>
              <w:rPr>
                <w:rFonts w:ascii="宋体" w:hAnsi="宋体" w:cs="宋体"/>
                <w:szCs w:val="21"/>
              </w:rPr>
            </w:pPr>
            <w:r>
              <w:rPr>
                <w:rFonts w:hint="eastAsia" w:ascii="宋体" w:hAnsi="宋体" w:cs="方正仿宋_GBK"/>
                <w:szCs w:val="21"/>
              </w:rPr>
              <w:t>绝缘老化后抗张强度</w:t>
            </w:r>
          </w:p>
        </w:tc>
        <w:tc>
          <w:tcPr>
            <w:tcW w:w="1338" w:type="pct"/>
            <w:vMerge w:val="continue"/>
            <w:noWrap w:val="0"/>
            <w:vAlign w:val="center"/>
          </w:tcPr>
          <w:p w14:paraId="73DB2912">
            <w:pPr>
              <w:snapToGrid w:val="0"/>
              <w:spacing w:line="240" w:lineRule="atLeast"/>
              <w:jc w:val="center"/>
              <w:rPr>
                <w:rFonts w:ascii="宋体" w:hAnsi="宋体" w:cs="宋体"/>
                <w:szCs w:val="21"/>
              </w:rPr>
            </w:pPr>
          </w:p>
        </w:tc>
        <w:tc>
          <w:tcPr>
            <w:tcW w:w="1704" w:type="pct"/>
            <w:vMerge w:val="restart"/>
            <w:noWrap w:val="0"/>
            <w:vAlign w:val="center"/>
          </w:tcPr>
          <w:p w14:paraId="196CBB5E">
            <w:pPr>
              <w:snapToGrid w:val="0"/>
              <w:spacing w:line="240" w:lineRule="atLeast"/>
              <w:jc w:val="center"/>
              <w:rPr>
                <w:rFonts w:hint="eastAsia" w:ascii="宋体" w:hAnsi="宋体" w:cs="宋体"/>
                <w:szCs w:val="21"/>
              </w:rPr>
            </w:pPr>
            <w:r>
              <w:rPr>
                <w:rFonts w:ascii="宋体" w:hAnsi="宋体" w:cs="宋体"/>
                <w:szCs w:val="21"/>
              </w:rPr>
              <w:t>GB/T 2951.11-2008</w:t>
            </w:r>
          </w:p>
          <w:p w14:paraId="7F041FA9">
            <w:pPr>
              <w:snapToGrid w:val="0"/>
              <w:spacing w:line="240" w:lineRule="atLeast"/>
              <w:jc w:val="center"/>
              <w:rPr>
                <w:rFonts w:ascii="宋体" w:hAnsi="宋体" w:cs="宋体"/>
                <w:szCs w:val="21"/>
              </w:rPr>
            </w:pPr>
            <w:r>
              <w:rPr>
                <w:rFonts w:ascii="宋体" w:hAnsi="宋体" w:cs="宋体"/>
                <w:szCs w:val="21"/>
              </w:rPr>
              <w:t>GB/T 2951.12-2008</w:t>
            </w:r>
          </w:p>
        </w:tc>
      </w:tr>
      <w:tr w14:paraId="1076EC7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368" w:type="pct"/>
            <w:noWrap w:val="0"/>
            <w:vAlign w:val="center"/>
          </w:tcPr>
          <w:p w14:paraId="153EB96E">
            <w:pPr>
              <w:snapToGrid w:val="0"/>
              <w:spacing w:line="240" w:lineRule="atLeast"/>
              <w:jc w:val="center"/>
              <w:rPr>
                <w:rFonts w:hint="eastAsia" w:ascii="宋体" w:hAnsi="宋体" w:cs="宋体"/>
                <w:szCs w:val="21"/>
              </w:rPr>
            </w:pPr>
            <w:r>
              <w:rPr>
                <w:rFonts w:hint="eastAsia" w:ascii="宋体" w:hAnsi="宋体" w:cs="宋体"/>
                <w:szCs w:val="21"/>
              </w:rPr>
              <w:t>8</w:t>
            </w:r>
          </w:p>
        </w:tc>
        <w:tc>
          <w:tcPr>
            <w:tcW w:w="1590" w:type="pct"/>
            <w:noWrap w:val="0"/>
            <w:vAlign w:val="center"/>
          </w:tcPr>
          <w:p w14:paraId="15BF9956">
            <w:pPr>
              <w:snapToGrid w:val="0"/>
              <w:spacing w:line="240" w:lineRule="atLeast"/>
              <w:jc w:val="center"/>
              <w:rPr>
                <w:rFonts w:ascii="宋体" w:hAnsi="宋体" w:cs="宋体"/>
                <w:szCs w:val="21"/>
              </w:rPr>
            </w:pPr>
            <w:r>
              <w:rPr>
                <w:rFonts w:hint="eastAsia" w:ascii="宋体" w:hAnsi="宋体" w:cs="方正仿宋_GBK"/>
                <w:szCs w:val="21"/>
              </w:rPr>
              <w:t>绝缘老化前后抗张强度变化率</w:t>
            </w:r>
            <w:r>
              <w:rPr>
                <w:rFonts w:ascii="宋体" w:hAnsi="宋体" w:cs="方正仿宋_GBK"/>
                <w:szCs w:val="21"/>
              </w:rPr>
              <w:t>(%)</w:t>
            </w:r>
          </w:p>
        </w:tc>
        <w:tc>
          <w:tcPr>
            <w:tcW w:w="1338" w:type="pct"/>
            <w:vMerge w:val="continue"/>
            <w:noWrap w:val="0"/>
            <w:vAlign w:val="center"/>
          </w:tcPr>
          <w:p w14:paraId="2B08F207">
            <w:pPr>
              <w:snapToGrid w:val="0"/>
              <w:spacing w:line="240" w:lineRule="atLeast"/>
              <w:jc w:val="center"/>
              <w:rPr>
                <w:rFonts w:ascii="宋体" w:hAnsi="宋体" w:cs="宋体"/>
                <w:szCs w:val="21"/>
              </w:rPr>
            </w:pPr>
          </w:p>
        </w:tc>
        <w:tc>
          <w:tcPr>
            <w:tcW w:w="1704" w:type="pct"/>
            <w:vMerge w:val="continue"/>
            <w:noWrap w:val="0"/>
            <w:vAlign w:val="center"/>
          </w:tcPr>
          <w:p w14:paraId="20BA8AA0">
            <w:pPr>
              <w:snapToGrid w:val="0"/>
              <w:spacing w:line="240" w:lineRule="atLeast"/>
              <w:jc w:val="center"/>
              <w:rPr>
                <w:rFonts w:ascii="宋体" w:hAnsi="宋体" w:cs="宋体"/>
                <w:szCs w:val="21"/>
              </w:rPr>
            </w:pPr>
          </w:p>
        </w:tc>
      </w:tr>
      <w:tr w14:paraId="28E4315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368" w:type="pct"/>
            <w:noWrap w:val="0"/>
            <w:vAlign w:val="center"/>
          </w:tcPr>
          <w:p w14:paraId="7BEFAE27">
            <w:pPr>
              <w:snapToGrid w:val="0"/>
              <w:spacing w:line="240" w:lineRule="atLeast"/>
              <w:jc w:val="center"/>
              <w:rPr>
                <w:rFonts w:hint="eastAsia" w:ascii="宋体" w:hAnsi="宋体" w:cs="宋体"/>
                <w:szCs w:val="21"/>
              </w:rPr>
            </w:pPr>
            <w:r>
              <w:rPr>
                <w:rFonts w:hint="eastAsia" w:ascii="宋体" w:hAnsi="宋体" w:cs="宋体"/>
                <w:szCs w:val="21"/>
              </w:rPr>
              <w:t>9</w:t>
            </w:r>
          </w:p>
        </w:tc>
        <w:tc>
          <w:tcPr>
            <w:tcW w:w="1590" w:type="pct"/>
            <w:noWrap w:val="0"/>
            <w:vAlign w:val="center"/>
          </w:tcPr>
          <w:p w14:paraId="4EF755DF">
            <w:pPr>
              <w:snapToGrid w:val="0"/>
              <w:spacing w:line="240" w:lineRule="atLeast"/>
              <w:jc w:val="center"/>
              <w:rPr>
                <w:rFonts w:ascii="宋体" w:hAnsi="宋体" w:cs="宋体"/>
                <w:szCs w:val="21"/>
              </w:rPr>
            </w:pPr>
            <w:r>
              <w:rPr>
                <w:rFonts w:hint="eastAsia" w:ascii="宋体" w:hAnsi="宋体" w:cs="方正仿宋_GBK"/>
                <w:szCs w:val="21"/>
              </w:rPr>
              <w:t>绝缘老化后断裂伸长率</w:t>
            </w:r>
            <w:r>
              <w:rPr>
                <w:rFonts w:ascii="宋体" w:hAnsi="宋体" w:cs="方正仿宋_GBK"/>
                <w:szCs w:val="21"/>
              </w:rPr>
              <w:t>(%)</w:t>
            </w:r>
          </w:p>
        </w:tc>
        <w:tc>
          <w:tcPr>
            <w:tcW w:w="1338" w:type="pct"/>
            <w:vMerge w:val="continue"/>
            <w:noWrap w:val="0"/>
            <w:vAlign w:val="center"/>
          </w:tcPr>
          <w:p w14:paraId="7A19761D">
            <w:pPr>
              <w:snapToGrid w:val="0"/>
              <w:spacing w:line="240" w:lineRule="atLeast"/>
              <w:jc w:val="center"/>
              <w:rPr>
                <w:rFonts w:ascii="宋体" w:hAnsi="宋体" w:cs="宋体"/>
                <w:szCs w:val="21"/>
              </w:rPr>
            </w:pPr>
          </w:p>
        </w:tc>
        <w:tc>
          <w:tcPr>
            <w:tcW w:w="1704" w:type="pct"/>
            <w:vMerge w:val="continue"/>
            <w:noWrap w:val="0"/>
            <w:vAlign w:val="center"/>
          </w:tcPr>
          <w:p w14:paraId="11622FF5">
            <w:pPr>
              <w:snapToGrid w:val="0"/>
              <w:spacing w:line="240" w:lineRule="atLeast"/>
              <w:jc w:val="center"/>
              <w:rPr>
                <w:rFonts w:ascii="宋体" w:hAnsi="宋体" w:cs="宋体"/>
                <w:szCs w:val="21"/>
              </w:rPr>
            </w:pPr>
          </w:p>
        </w:tc>
      </w:tr>
      <w:tr w14:paraId="7DED54E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368" w:type="pct"/>
            <w:noWrap w:val="0"/>
            <w:vAlign w:val="center"/>
          </w:tcPr>
          <w:p w14:paraId="394E3757">
            <w:pPr>
              <w:snapToGrid w:val="0"/>
              <w:spacing w:line="240" w:lineRule="atLeast"/>
              <w:jc w:val="center"/>
              <w:rPr>
                <w:rFonts w:hint="eastAsia" w:ascii="宋体" w:hAnsi="宋体" w:cs="宋体"/>
                <w:szCs w:val="21"/>
              </w:rPr>
            </w:pPr>
            <w:r>
              <w:rPr>
                <w:rFonts w:hint="eastAsia" w:ascii="宋体" w:hAnsi="宋体" w:cs="宋体"/>
                <w:szCs w:val="21"/>
              </w:rPr>
              <w:t>10</w:t>
            </w:r>
          </w:p>
        </w:tc>
        <w:tc>
          <w:tcPr>
            <w:tcW w:w="1590" w:type="pct"/>
            <w:noWrap w:val="0"/>
            <w:vAlign w:val="center"/>
          </w:tcPr>
          <w:p w14:paraId="4F8EFA6B">
            <w:pPr>
              <w:snapToGrid w:val="0"/>
              <w:spacing w:line="240" w:lineRule="atLeast"/>
              <w:jc w:val="center"/>
              <w:rPr>
                <w:rFonts w:ascii="宋体" w:hAnsi="宋体" w:cs="宋体"/>
                <w:szCs w:val="21"/>
              </w:rPr>
            </w:pPr>
            <w:r>
              <w:rPr>
                <w:rFonts w:hint="eastAsia" w:ascii="宋体" w:hAnsi="宋体" w:cs="方正仿宋_GBK"/>
                <w:szCs w:val="21"/>
              </w:rPr>
              <w:t>绝缘老化前后断裂伸长率变化率</w:t>
            </w:r>
            <w:r>
              <w:rPr>
                <w:rFonts w:ascii="宋体" w:hAnsi="宋体" w:cs="方正仿宋_GBK"/>
                <w:szCs w:val="21"/>
              </w:rPr>
              <w:t>(%)</w:t>
            </w:r>
          </w:p>
        </w:tc>
        <w:tc>
          <w:tcPr>
            <w:tcW w:w="1338" w:type="pct"/>
            <w:vMerge w:val="continue"/>
            <w:noWrap w:val="0"/>
            <w:vAlign w:val="center"/>
          </w:tcPr>
          <w:p w14:paraId="5E65A170">
            <w:pPr>
              <w:snapToGrid w:val="0"/>
              <w:spacing w:line="240" w:lineRule="atLeast"/>
              <w:jc w:val="center"/>
              <w:rPr>
                <w:rFonts w:ascii="宋体" w:hAnsi="宋体" w:cs="宋体"/>
                <w:szCs w:val="21"/>
              </w:rPr>
            </w:pPr>
          </w:p>
        </w:tc>
        <w:tc>
          <w:tcPr>
            <w:tcW w:w="1704" w:type="pct"/>
            <w:vMerge w:val="continue"/>
            <w:noWrap w:val="0"/>
            <w:vAlign w:val="center"/>
          </w:tcPr>
          <w:p w14:paraId="36AE22BC">
            <w:pPr>
              <w:snapToGrid w:val="0"/>
              <w:spacing w:line="240" w:lineRule="atLeast"/>
              <w:jc w:val="center"/>
              <w:rPr>
                <w:rFonts w:ascii="宋体" w:hAnsi="宋体" w:cs="宋体"/>
                <w:szCs w:val="21"/>
              </w:rPr>
            </w:pPr>
          </w:p>
        </w:tc>
      </w:tr>
      <w:tr w14:paraId="3BB46AF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368" w:type="pct"/>
            <w:noWrap w:val="0"/>
            <w:vAlign w:val="center"/>
          </w:tcPr>
          <w:p w14:paraId="29F1885B">
            <w:pPr>
              <w:snapToGrid w:val="0"/>
              <w:spacing w:line="240" w:lineRule="atLeast"/>
              <w:jc w:val="center"/>
              <w:rPr>
                <w:rFonts w:hint="eastAsia" w:ascii="宋体" w:hAnsi="宋体" w:cs="宋体"/>
                <w:szCs w:val="21"/>
              </w:rPr>
            </w:pPr>
            <w:r>
              <w:rPr>
                <w:rFonts w:hint="eastAsia" w:ascii="宋体" w:hAnsi="宋体" w:cs="宋体"/>
                <w:szCs w:val="21"/>
              </w:rPr>
              <w:t>11</w:t>
            </w:r>
          </w:p>
        </w:tc>
        <w:tc>
          <w:tcPr>
            <w:tcW w:w="1590" w:type="pct"/>
            <w:noWrap w:val="0"/>
            <w:vAlign w:val="center"/>
          </w:tcPr>
          <w:p w14:paraId="5CBC4B23">
            <w:pPr>
              <w:snapToGrid w:val="0"/>
              <w:spacing w:line="240" w:lineRule="atLeast"/>
              <w:jc w:val="center"/>
              <w:rPr>
                <w:rFonts w:ascii="宋体" w:hAnsi="宋体" w:cs="宋体"/>
                <w:szCs w:val="21"/>
              </w:rPr>
            </w:pPr>
            <w:r>
              <w:rPr>
                <w:rFonts w:hint="eastAsia" w:ascii="宋体" w:hAnsi="宋体" w:cs="宋体"/>
                <w:szCs w:val="21"/>
              </w:rPr>
              <w:t>护套老化前抗张强度</w:t>
            </w:r>
          </w:p>
        </w:tc>
        <w:tc>
          <w:tcPr>
            <w:tcW w:w="1338" w:type="pct"/>
            <w:vMerge w:val="continue"/>
            <w:noWrap w:val="0"/>
            <w:vAlign w:val="center"/>
          </w:tcPr>
          <w:p w14:paraId="691E0EB7">
            <w:pPr>
              <w:snapToGrid w:val="0"/>
              <w:spacing w:line="240" w:lineRule="atLeast"/>
              <w:jc w:val="center"/>
              <w:rPr>
                <w:rFonts w:ascii="宋体" w:hAnsi="宋体" w:cs="宋体"/>
                <w:szCs w:val="21"/>
              </w:rPr>
            </w:pPr>
          </w:p>
        </w:tc>
        <w:tc>
          <w:tcPr>
            <w:tcW w:w="1704" w:type="pct"/>
            <w:vMerge w:val="restart"/>
            <w:noWrap w:val="0"/>
            <w:vAlign w:val="center"/>
          </w:tcPr>
          <w:p w14:paraId="0FDE3D28">
            <w:pPr>
              <w:snapToGrid w:val="0"/>
              <w:spacing w:line="240" w:lineRule="atLeast"/>
              <w:jc w:val="center"/>
              <w:rPr>
                <w:rFonts w:ascii="宋体" w:hAnsi="宋体" w:cs="宋体"/>
                <w:szCs w:val="21"/>
              </w:rPr>
            </w:pPr>
            <w:r>
              <w:rPr>
                <w:rFonts w:ascii="宋体" w:hAnsi="宋体" w:cs="宋体"/>
                <w:szCs w:val="21"/>
              </w:rPr>
              <w:t>GB/T 2951.11-2008</w:t>
            </w:r>
          </w:p>
        </w:tc>
      </w:tr>
      <w:tr w14:paraId="19D03EE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368" w:type="pct"/>
            <w:noWrap w:val="0"/>
            <w:vAlign w:val="center"/>
          </w:tcPr>
          <w:p w14:paraId="49AD8104">
            <w:pPr>
              <w:snapToGrid w:val="0"/>
              <w:spacing w:line="240" w:lineRule="atLeast"/>
              <w:jc w:val="center"/>
              <w:rPr>
                <w:rFonts w:hint="eastAsia" w:ascii="宋体" w:hAnsi="宋体" w:cs="宋体"/>
                <w:szCs w:val="21"/>
              </w:rPr>
            </w:pPr>
            <w:r>
              <w:rPr>
                <w:rFonts w:hint="eastAsia" w:ascii="宋体" w:hAnsi="宋体" w:cs="宋体"/>
                <w:szCs w:val="21"/>
              </w:rPr>
              <w:t>12</w:t>
            </w:r>
          </w:p>
        </w:tc>
        <w:tc>
          <w:tcPr>
            <w:tcW w:w="1590" w:type="pct"/>
            <w:noWrap w:val="0"/>
            <w:vAlign w:val="center"/>
          </w:tcPr>
          <w:p w14:paraId="135E7908">
            <w:pPr>
              <w:snapToGrid w:val="0"/>
              <w:spacing w:line="240" w:lineRule="atLeast"/>
              <w:jc w:val="center"/>
              <w:rPr>
                <w:rFonts w:ascii="宋体" w:hAnsi="宋体" w:cs="宋体"/>
                <w:szCs w:val="21"/>
              </w:rPr>
            </w:pPr>
            <w:r>
              <w:rPr>
                <w:rFonts w:hint="eastAsia" w:ascii="宋体" w:hAnsi="宋体" w:cs="宋体"/>
                <w:szCs w:val="21"/>
              </w:rPr>
              <w:t>护套老化前断裂伸长率</w:t>
            </w:r>
            <w:r>
              <w:rPr>
                <w:rFonts w:ascii="宋体" w:hAnsi="宋体" w:cs="宋体"/>
                <w:szCs w:val="21"/>
              </w:rPr>
              <w:t>(%)</w:t>
            </w:r>
          </w:p>
        </w:tc>
        <w:tc>
          <w:tcPr>
            <w:tcW w:w="1338" w:type="pct"/>
            <w:vMerge w:val="continue"/>
            <w:noWrap w:val="0"/>
            <w:vAlign w:val="center"/>
          </w:tcPr>
          <w:p w14:paraId="5BC66548">
            <w:pPr>
              <w:snapToGrid w:val="0"/>
              <w:spacing w:line="240" w:lineRule="atLeast"/>
              <w:jc w:val="center"/>
              <w:rPr>
                <w:rFonts w:ascii="宋体" w:hAnsi="宋体" w:cs="宋体"/>
                <w:szCs w:val="21"/>
              </w:rPr>
            </w:pPr>
          </w:p>
        </w:tc>
        <w:tc>
          <w:tcPr>
            <w:tcW w:w="1704" w:type="pct"/>
            <w:vMerge w:val="continue"/>
            <w:noWrap w:val="0"/>
            <w:vAlign w:val="center"/>
          </w:tcPr>
          <w:p w14:paraId="6847AC1F">
            <w:pPr>
              <w:snapToGrid w:val="0"/>
              <w:spacing w:line="240" w:lineRule="atLeast"/>
              <w:jc w:val="center"/>
              <w:rPr>
                <w:rFonts w:ascii="宋体" w:hAnsi="宋体" w:cs="宋体"/>
                <w:szCs w:val="21"/>
              </w:rPr>
            </w:pPr>
          </w:p>
        </w:tc>
      </w:tr>
      <w:tr w14:paraId="3AD434F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368" w:type="pct"/>
            <w:noWrap w:val="0"/>
            <w:vAlign w:val="center"/>
          </w:tcPr>
          <w:p w14:paraId="5CB300C2">
            <w:pPr>
              <w:snapToGrid w:val="0"/>
              <w:spacing w:line="240" w:lineRule="atLeast"/>
              <w:jc w:val="center"/>
              <w:rPr>
                <w:rFonts w:hint="eastAsia" w:ascii="宋体" w:hAnsi="宋体" w:cs="宋体"/>
                <w:szCs w:val="21"/>
              </w:rPr>
            </w:pPr>
            <w:r>
              <w:rPr>
                <w:rFonts w:hint="eastAsia" w:ascii="宋体" w:hAnsi="宋体" w:cs="宋体"/>
                <w:szCs w:val="21"/>
              </w:rPr>
              <w:t>13</w:t>
            </w:r>
          </w:p>
        </w:tc>
        <w:tc>
          <w:tcPr>
            <w:tcW w:w="1590" w:type="pct"/>
            <w:noWrap w:val="0"/>
            <w:vAlign w:val="center"/>
          </w:tcPr>
          <w:p w14:paraId="0F0A4AD1">
            <w:pPr>
              <w:snapToGrid w:val="0"/>
              <w:spacing w:line="240" w:lineRule="atLeast"/>
              <w:jc w:val="center"/>
              <w:rPr>
                <w:rFonts w:ascii="宋体" w:hAnsi="宋体" w:cs="宋体"/>
                <w:szCs w:val="21"/>
              </w:rPr>
            </w:pPr>
            <w:r>
              <w:rPr>
                <w:rFonts w:hint="eastAsia" w:ascii="宋体" w:hAnsi="宋体" w:cs="宋体"/>
                <w:szCs w:val="21"/>
              </w:rPr>
              <w:t>护套老化后抗张强度</w:t>
            </w:r>
          </w:p>
        </w:tc>
        <w:tc>
          <w:tcPr>
            <w:tcW w:w="1338" w:type="pct"/>
            <w:vMerge w:val="continue"/>
            <w:noWrap w:val="0"/>
            <w:vAlign w:val="center"/>
          </w:tcPr>
          <w:p w14:paraId="6BA12802">
            <w:pPr>
              <w:snapToGrid w:val="0"/>
              <w:spacing w:line="240" w:lineRule="atLeast"/>
              <w:jc w:val="center"/>
              <w:rPr>
                <w:rFonts w:ascii="宋体" w:hAnsi="宋体" w:cs="宋体"/>
                <w:szCs w:val="21"/>
              </w:rPr>
            </w:pPr>
          </w:p>
        </w:tc>
        <w:tc>
          <w:tcPr>
            <w:tcW w:w="1704" w:type="pct"/>
            <w:vMerge w:val="restart"/>
            <w:noWrap w:val="0"/>
            <w:vAlign w:val="center"/>
          </w:tcPr>
          <w:p w14:paraId="6EBEE5DC">
            <w:pPr>
              <w:snapToGrid w:val="0"/>
              <w:spacing w:line="240" w:lineRule="atLeast"/>
              <w:jc w:val="center"/>
              <w:rPr>
                <w:rFonts w:hint="eastAsia" w:ascii="宋体" w:hAnsi="宋体" w:cs="宋体"/>
                <w:szCs w:val="21"/>
              </w:rPr>
            </w:pPr>
            <w:r>
              <w:rPr>
                <w:rFonts w:ascii="宋体" w:hAnsi="宋体" w:cs="宋体"/>
                <w:szCs w:val="21"/>
              </w:rPr>
              <w:t>GB/T 2951.11-2008</w:t>
            </w:r>
          </w:p>
          <w:p w14:paraId="0C933C5D">
            <w:pPr>
              <w:snapToGrid w:val="0"/>
              <w:spacing w:line="240" w:lineRule="atLeast"/>
              <w:jc w:val="center"/>
              <w:rPr>
                <w:rFonts w:ascii="宋体" w:hAnsi="宋体" w:cs="宋体"/>
                <w:szCs w:val="21"/>
              </w:rPr>
            </w:pPr>
            <w:r>
              <w:rPr>
                <w:rFonts w:ascii="宋体" w:hAnsi="宋体" w:cs="宋体"/>
                <w:szCs w:val="21"/>
              </w:rPr>
              <w:t>GB/T 2951.12-2008</w:t>
            </w:r>
          </w:p>
        </w:tc>
      </w:tr>
      <w:tr w14:paraId="555E40B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368" w:type="pct"/>
            <w:noWrap w:val="0"/>
            <w:vAlign w:val="center"/>
          </w:tcPr>
          <w:p w14:paraId="1618C252">
            <w:pPr>
              <w:snapToGrid w:val="0"/>
              <w:spacing w:line="240" w:lineRule="atLeast"/>
              <w:jc w:val="center"/>
              <w:rPr>
                <w:rFonts w:hint="eastAsia" w:ascii="宋体" w:hAnsi="宋体" w:cs="宋体"/>
                <w:szCs w:val="21"/>
              </w:rPr>
            </w:pPr>
            <w:r>
              <w:rPr>
                <w:rFonts w:hint="eastAsia" w:ascii="宋体" w:hAnsi="宋体" w:cs="宋体"/>
                <w:szCs w:val="21"/>
              </w:rPr>
              <w:t>14</w:t>
            </w:r>
          </w:p>
        </w:tc>
        <w:tc>
          <w:tcPr>
            <w:tcW w:w="1590" w:type="pct"/>
            <w:noWrap w:val="0"/>
            <w:vAlign w:val="center"/>
          </w:tcPr>
          <w:p w14:paraId="4F6623DF">
            <w:pPr>
              <w:snapToGrid w:val="0"/>
              <w:spacing w:line="240" w:lineRule="atLeast"/>
              <w:jc w:val="center"/>
              <w:rPr>
                <w:rFonts w:ascii="宋体" w:hAnsi="宋体" w:cs="宋体"/>
                <w:szCs w:val="21"/>
              </w:rPr>
            </w:pPr>
            <w:r>
              <w:rPr>
                <w:rFonts w:hint="eastAsia" w:ascii="宋体" w:hAnsi="宋体" w:cs="宋体"/>
                <w:szCs w:val="21"/>
              </w:rPr>
              <w:t>护套老化前后抗张强度变化率</w:t>
            </w:r>
            <w:r>
              <w:rPr>
                <w:rFonts w:ascii="宋体" w:hAnsi="宋体" w:cs="宋体"/>
                <w:szCs w:val="21"/>
              </w:rPr>
              <w:t>(%)</w:t>
            </w:r>
          </w:p>
        </w:tc>
        <w:tc>
          <w:tcPr>
            <w:tcW w:w="1338" w:type="pct"/>
            <w:vMerge w:val="continue"/>
            <w:noWrap w:val="0"/>
            <w:vAlign w:val="center"/>
          </w:tcPr>
          <w:p w14:paraId="2DD3EE2D">
            <w:pPr>
              <w:snapToGrid w:val="0"/>
              <w:spacing w:line="240" w:lineRule="atLeast"/>
              <w:jc w:val="center"/>
              <w:rPr>
                <w:rFonts w:ascii="宋体" w:hAnsi="宋体" w:cs="宋体"/>
                <w:szCs w:val="21"/>
              </w:rPr>
            </w:pPr>
          </w:p>
        </w:tc>
        <w:tc>
          <w:tcPr>
            <w:tcW w:w="1704" w:type="pct"/>
            <w:vMerge w:val="continue"/>
            <w:noWrap w:val="0"/>
            <w:vAlign w:val="center"/>
          </w:tcPr>
          <w:p w14:paraId="72FF5D79">
            <w:pPr>
              <w:snapToGrid w:val="0"/>
              <w:spacing w:line="240" w:lineRule="atLeast"/>
              <w:jc w:val="center"/>
              <w:rPr>
                <w:rFonts w:ascii="宋体" w:hAnsi="宋体" w:cs="宋体"/>
                <w:szCs w:val="21"/>
              </w:rPr>
            </w:pPr>
          </w:p>
        </w:tc>
      </w:tr>
      <w:tr w14:paraId="027388E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368" w:type="pct"/>
            <w:noWrap w:val="0"/>
            <w:vAlign w:val="center"/>
          </w:tcPr>
          <w:p w14:paraId="7684E941">
            <w:pPr>
              <w:snapToGrid w:val="0"/>
              <w:spacing w:line="240" w:lineRule="atLeast"/>
              <w:jc w:val="center"/>
              <w:rPr>
                <w:rFonts w:hint="eastAsia" w:ascii="宋体" w:hAnsi="宋体" w:cs="宋体"/>
                <w:szCs w:val="21"/>
              </w:rPr>
            </w:pPr>
            <w:r>
              <w:rPr>
                <w:rFonts w:hint="eastAsia" w:ascii="宋体" w:hAnsi="宋体" w:cs="宋体"/>
                <w:szCs w:val="21"/>
              </w:rPr>
              <w:t>15</w:t>
            </w:r>
          </w:p>
        </w:tc>
        <w:tc>
          <w:tcPr>
            <w:tcW w:w="1590" w:type="pct"/>
            <w:noWrap w:val="0"/>
            <w:vAlign w:val="center"/>
          </w:tcPr>
          <w:p w14:paraId="6A1BF028">
            <w:pPr>
              <w:snapToGrid w:val="0"/>
              <w:spacing w:line="240" w:lineRule="atLeast"/>
              <w:jc w:val="center"/>
              <w:rPr>
                <w:rFonts w:ascii="宋体" w:hAnsi="宋体" w:cs="宋体"/>
                <w:szCs w:val="21"/>
              </w:rPr>
            </w:pPr>
            <w:r>
              <w:rPr>
                <w:rFonts w:hint="eastAsia" w:ascii="宋体" w:hAnsi="宋体" w:cs="宋体"/>
                <w:szCs w:val="21"/>
              </w:rPr>
              <w:t>护套老化后断裂伸长率</w:t>
            </w:r>
            <w:r>
              <w:rPr>
                <w:rFonts w:ascii="宋体" w:hAnsi="宋体" w:cs="宋体"/>
                <w:szCs w:val="21"/>
              </w:rPr>
              <w:t>(%)</w:t>
            </w:r>
          </w:p>
        </w:tc>
        <w:tc>
          <w:tcPr>
            <w:tcW w:w="1338" w:type="pct"/>
            <w:vMerge w:val="continue"/>
            <w:noWrap w:val="0"/>
            <w:vAlign w:val="center"/>
          </w:tcPr>
          <w:p w14:paraId="1B69781B">
            <w:pPr>
              <w:snapToGrid w:val="0"/>
              <w:spacing w:line="240" w:lineRule="atLeast"/>
              <w:jc w:val="center"/>
              <w:rPr>
                <w:rFonts w:ascii="宋体" w:hAnsi="宋体" w:cs="宋体"/>
                <w:szCs w:val="21"/>
              </w:rPr>
            </w:pPr>
          </w:p>
        </w:tc>
        <w:tc>
          <w:tcPr>
            <w:tcW w:w="1704" w:type="pct"/>
            <w:vMerge w:val="continue"/>
            <w:noWrap w:val="0"/>
            <w:vAlign w:val="center"/>
          </w:tcPr>
          <w:p w14:paraId="0AF856C7">
            <w:pPr>
              <w:snapToGrid w:val="0"/>
              <w:spacing w:line="240" w:lineRule="atLeast"/>
              <w:jc w:val="center"/>
              <w:rPr>
                <w:rFonts w:ascii="宋体" w:hAnsi="宋体" w:cs="宋体"/>
                <w:szCs w:val="21"/>
              </w:rPr>
            </w:pPr>
          </w:p>
        </w:tc>
      </w:tr>
      <w:tr w14:paraId="37A7D8D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368" w:type="pct"/>
            <w:noWrap w:val="0"/>
            <w:vAlign w:val="center"/>
          </w:tcPr>
          <w:p w14:paraId="6D4C0F6F">
            <w:pPr>
              <w:snapToGrid w:val="0"/>
              <w:spacing w:line="240" w:lineRule="atLeast"/>
              <w:jc w:val="center"/>
              <w:rPr>
                <w:rFonts w:hint="eastAsia" w:ascii="宋体" w:hAnsi="宋体" w:cs="宋体"/>
                <w:szCs w:val="21"/>
              </w:rPr>
            </w:pPr>
            <w:r>
              <w:rPr>
                <w:rFonts w:hint="eastAsia" w:ascii="宋体" w:hAnsi="宋体" w:cs="宋体"/>
                <w:szCs w:val="21"/>
              </w:rPr>
              <w:t>16</w:t>
            </w:r>
          </w:p>
        </w:tc>
        <w:tc>
          <w:tcPr>
            <w:tcW w:w="1590" w:type="pct"/>
            <w:noWrap w:val="0"/>
            <w:vAlign w:val="center"/>
          </w:tcPr>
          <w:p w14:paraId="78267EA0">
            <w:pPr>
              <w:snapToGrid w:val="0"/>
              <w:spacing w:line="240" w:lineRule="atLeast"/>
              <w:jc w:val="center"/>
              <w:rPr>
                <w:rFonts w:ascii="宋体" w:hAnsi="宋体" w:cs="宋体"/>
                <w:szCs w:val="21"/>
              </w:rPr>
            </w:pPr>
            <w:r>
              <w:rPr>
                <w:rFonts w:hint="eastAsia" w:ascii="宋体" w:hAnsi="宋体" w:cs="宋体"/>
                <w:szCs w:val="21"/>
              </w:rPr>
              <w:t>护套老化前后断裂伸长率变化率</w:t>
            </w:r>
            <w:r>
              <w:rPr>
                <w:rFonts w:ascii="宋体" w:hAnsi="宋体" w:cs="宋体"/>
                <w:szCs w:val="21"/>
              </w:rPr>
              <w:t>(%)</w:t>
            </w:r>
          </w:p>
        </w:tc>
        <w:tc>
          <w:tcPr>
            <w:tcW w:w="1338" w:type="pct"/>
            <w:vMerge w:val="continue"/>
            <w:noWrap w:val="0"/>
            <w:vAlign w:val="center"/>
          </w:tcPr>
          <w:p w14:paraId="067C1B70">
            <w:pPr>
              <w:snapToGrid w:val="0"/>
              <w:spacing w:line="240" w:lineRule="atLeast"/>
              <w:jc w:val="center"/>
              <w:rPr>
                <w:rFonts w:ascii="宋体" w:hAnsi="宋体" w:cs="宋体"/>
                <w:szCs w:val="21"/>
              </w:rPr>
            </w:pPr>
          </w:p>
        </w:tc>
        <w:tc>
          <w:tcPr>
            <w:tcW w:w="1704" w:type="pct"/>
            <w:vMerge w:val="continue"/>
            <w:noWrap w:val="0"/>
            <w:vAlign w:val="center"/>
          </w:tcPr>
          <w:p w14:paraId="61F6CBDA">
            <w:pPr>
              <w:snapToGrid w:val="0"/>
              <w:spacing w:line="240" w:lineRule="atLeast"/>
              <w:jc w:val="center"/>
              <w:rPr>
                <w:rFonts w:ascii="宋体" w:hAnsi="宋体" w:cs="宋体"/>
                <w:szCs w:val="21"/>
              </w:rPr>
            </w:pPr>
          </w:p>
        </w:tc>
      </w:tr>
      <w:tr w14:paraId="02FC032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368" w:type="pct"/>
            <w:noWrap w:val="0"/>
            <w:vAlign w:val="center"/>
          </w:tcPr>
          <w:p w14:paraId="1CDD5813">
            <w:pPr>
              <w:snapToGrid w:val="0"/>
              <w:spacing w:line="240" w:lineRule="atLeast"/>
              <w:jc w:val="center"/>
              <w:rPr>
                <w:rFonts w:hint="eastAsia" w:ascii="宋体" w:hAnsi="宋体" w:cs="宋体"/>
                <w:szCs w:val="21"/>
              </w:rPr>
            </w:pPr>
            <w:r>
              <w:rPr>
                <w:rFonts w:hint="eastAsia" w:ascii="宋体" w:hAnsi="宋体" w:cs="宋体"/>
                <w:szCs w:val="21"/>
              </w:rPr>
              <w:t>17</w:t>
            </w:r>
          </w:p>
        </w:tc>
        <w:tc>
          <w:tcPr>
            <w:tcW w:w="1590" w:type="pct"/>
            <w:noWrap w:val="0"/>
            <w:vAlign w:val="center"/>
          </w:tcPr>
          <w:p w14:paraId="730E706F">
            <w:pPr>
              <w:snapToGrid w:val="0"/>
              <w:spacing w:line="240" w:lineRule="atLeast"/>
              <w:jc w:val="center"/>
              <w:rPr>
                <w:rFonts w:hint="eastAsia" w:ascii="宋体" w:hAnsi="宋体" w:cs="宋体"/>
                <w:szCs w:val="21"/>
              </w:rPr>
            </w:pPr>
            <w:r>
              <w:rPr>
                <w:rFonts w:hint="eastAsia" w:ascii="宋体" w:hAnsi="宋体" w:cs="宋体"/>
                <w:szCs w:val="21"/>
              </w:rPr>
              <w:t>电压试验</w:t>
            </w:r>
          </w:p>
        </w:tc>
        <w:tc>
          <w:tcPr>
            <w:tcW w:w="1338" w:type="pct"/>
            <w:vMerge w:val="continue"/>
            <w:noWrap w:val="0"/>
            <w:vAlign w:val="center"/>
          </w:tcPr>
          <w:p w14:paraId="2B5402B9">
            <w:pPr>
              <w:snapToGrid w:val="0"/>
              <w:spacing w:line="240" w:lineRule="atLeast"/>
              <w:jc w:val="center"/>
              <w:rPr>
                <w:rFonts w:ascii="宋体" w:hAnsi="宋体" w:cs="宋体"/>
                <w:szCs w:val="21"/>
              </w:rPr>
            </w:pPr>
          </w:p>
        </w:tc>
        <w:tc>
          <w:tcPr>
            <w:tcW w:w="1704" w:type="pct"/>
            <w:noWrap w:val="0"/>
            <w:vAlign w:val="center"/>
          </w:tcPr>
          <w:p w14:paraId="562A18EB">
            <w:pPr>
              <w:snapToGrid w:val="0"/>
              <w:spacing w:line="240" w:lineRule="atLeast"/>
              <w:jc w:val="center"/>
              <w:rPr>
                <w:rFonts w:ascii="宋体" w:hAnsi="宋体" w:cs="宋体"/>
                <w:szCs w:val="21"/>
              </w:rPr>
            </w:pPr>
            <w:r>
              <w:rPr>
                <w:rFonts w:ascii="宋体" w:hAnsi="宋体" w:cs="宋体"/>
                <w:szCs w:val="21"/>
              </w:rPr>
              <w:t>GB/T 12706.1-</w:t>
            </w:r>
            <w:r>
              <w:rPr>
                <w:rFonts w:hint="eastAsia" w:ascii="宋体" w:hAnsi="宋体" w:cs="宋体"/>
                <w:szCs w:val="21"/>
              </w:rPr>
              <w:t>2020</w:t>
            </w:r>
          </w:p>
        </w:tc>
      </w:tr>
      <w:tr w14:paraId="0766924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368" w:type="pct"/>
            <w:noWrap w:val="0"/>
            <w:vAlign w:val="center"/>
          </w:tcPr>
          <w:p w14:paraId="1FC6447E">
            <w:pPr>
              <w:snapToGrid w:val="0"/>
              <w:spacing w:line="240" w:lineRule="atLeast"/>
              <w:jc w:val="center"/>
              <w:rPr>
                <w:rFonts w:hint="eastAsia" w:ascii="宋体" w:hAnsi="宋体" w:cs="宋体"/>
                <w:szCs w:val="21"/>
              </w:rPr>
            </w:pPr>
            <w:r>
              <w:rPr>
                <w:rFonts w:hint="eastAsia" w:ascii="宋体" w:hAnsi="宋体" w:cs="宋体"/>
                <w:szCs w:val="21"/>
              </w:rPr>
              <w:t>18</w:t>
            </w:r>
          </w:p>
        </w:tc>
        <w:tc>
          <w:tcPr>
            <w:tcW w:w="1590" w:type="pct"/>
            <w:noWrap w:val="0"/>
            <w:vAlign w:val="center"/>
          </w:tcPr>
          <w:p w14:paraId="7F30B1EC">
            <w:pPr>
              <w:snapToGrid w:val="0"/>
              <w:spacing w:line="240" w:lineRule="atLeast"/>
              <w:jc w:val="center"/>
              <w:rPr>
                <w:rFonts w:hint="eastAsia" w:ascii="宋体" w:hAnsi="宋体" w:cs="宋体"/>
                <w:szCs w:val="21"/>
              </w:rPr>
            </w:pPr>
            <w:r>
              <w:rPr>
                <w:rFonts w:hint="eastAsia" w:ascii="宋体" w:hAnsi="宋体" w:cs="宋体"/>
                <w:szCs w:val="21"/>
              </w:rPr>
              <w:t>绝缘电阻</w:t>
            </w:r>
          </w:p>
        </w:tc>
        <w:tc>
          <w:tcPr>
            <w:tcW w:w="1338" w:type="pct"/>
            <w:vMerge w:val="continue"/>
            <w:noWrap w:val="0"/>
            <w:vAlign w:val="center"/>
          </w:tcPr>
          <w:p w14:paraId="5EFA5AB2">
            <w:pPr>
              <w:snapToGrid w:val="0"/>
              <w:spacing w:line="240" w:lineRule="atLeast"/>
              <w:jc w:val="center"/>
              <w:rPr>
                <w:rFonts w:ascii="宋体" w:hAnsi="宋体" w:cs="宋体"/>
                <w:szCs w:val="21"/>
              </w:rPr>
            </w:pPr>
          </w:p>
        </w:tc>
        <w:tc>
          <w:tcPr>
            <w:tcW w:w="1704" w:type="pct"/>
            <w:noWrap w:val="0"/>
            <w:vAlign w:val="center"/>
          </w:tcPr>
          <w:p w14:paraId="00541598">
            <w:pPr>
              <w:snapToGrid w:val="0"/>
              <w:spacing w:line="240" w:lineRule="atLeast"/>
              <w:jc w:val="center"/>
              <w:rPr>
                <w:rFonts w:hint="eastAsia" w:ascii="宋体" w:hAnsi="宋体" w:cs="宋体"/>
                <w:szCs w:val="21"/>
              </w:rPr>
            </w:pPr>
            <w:r>
              <w:rPr>
                <w:rFonts w:ascii="宋体" w:hAnsi="宋体" w:cs="宋体"/>
                <w:szCs w:val="21"/>
              </w:rPr>
              <w:t>GB/T 12706.1-</w:t>
            </w:r>
            <w:r>
              <w:rPr>
                <w:rFonts w:hint="eastAsia" w:ascii="宋体" w:hAnsi="宋体" w:cs="宋体"/>
                <w:szCs w:val="21"/>
              </w:rPr>
              <w:t>2020</w:t>
            </w:r>
          </w:p>
        </w:tc>
      </w:tr>
      <w:tr w14:paraId="6D02F38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368" w:type="pct"/>
            <w:noWrap w:val="0"/>
            <w:vAlign w:val="center"/>
          </w:tcPr>
          <w:p w14:paraId="11F12920">
            <w:pPr>
              <w:snapToGrid w:val="0"/>
              <w:spacing w:line="240" w:lineRule="atLeast"/>
              <w:jc w:val="center"/>
              <w:rPr>
                <w:rFonts w:hint="eastAsia" w:ascii="宋体" w:hAnsi="宋体" w:cs="宋体"/>
                <w:szCs w:val="21"/>
              </w:rPr>
            </w:pPr>
            <w:r>
              <w:rPr>
                <w:rFonts w:hint="eastAsia" w:ascii="宋体" w:hAnsi="宋体" w:cs="宋体"/>
                <w:szCs w:val="21"/>
              </w:rPr>
              <w:t>19</w:t>
            </w:r>
          </w:p>
        </w:tc>
        <w:tc>
          <w:tcPr>
            <w:tcW w:w="1590" w:type="pct"/>
            <w:noWrap w:val="0"/>
            <w:vAlign w:val="center"/>
          </w:tcPr>
          <w:p w14:paraId="5EB77997">
            <w:pPr>
              <w:snapToGrid w:val="0"/>
              <w:spacing w:line="240" w:lineRule="atLeast"/>
              <w:jc w:val="center"/>
              <w:rPr>
                <w:rFonts w:hint="eastAsia" w:ascii="宋体" w:hAnsi="宋体" w:cs="宋体"/>
                <w:szCs w:val="21"/>
              </w:rPr>
            </w:pPr>
            <w:r>
              <w:rPr>
                <w:rFonts w:hint="eastAsia" w:ascii="宋体" w:hAnsi="宋体" w:cs="宋体"/>
                <w:szCs w:val="21"/>
              </w:rPr>
              <w:t>单根阻燃试验</w:t>
            </w:r>
          </w:p>
        </w:tc>
        <w:tc>
          <w:tcPr>
            <w:tcW w:w="1338" w:type="pct"/>
            <w:vMerge w:val="continue"/>
            <w:noWrap w:val="0"/>
            <w:vAlign w:val="center"/>
          </w:tcPr>
          <w:p w14:paraId="113CAEA7">
            <w:pPr>
              <w:snapToGrid w:val="0"/>
              <w:spacing w:line="240" w:lineRule="atLeast"/>
              <w:jc w:val="center"/>
              <w:rPr>
                <w:rFonts w:ascii="宋体" w:hAnsi="宋体" w:cs="宋体"/>
                <w:szCs w:val="21"/>
              </w:rPr>
            </w:pPr>
          </w:p>
        </w:tc>
        <w:tc>
          <w:tcPr>
            <w:tcW w:w="1704" w:type="pct"/>
            <w:noWrap w:val="0"/>
            <w:vAlign w:val="center"/>
          </w:tcPr>
          <w:p w14:paraId="5E46111D">
            <w:pPr>
              <w:snapToGrid w:val="0"/>
              <w:spacing w:line="240" w:lineRule="atLeast"/>
              <w:jc w:val="center"/>
              <w:rPr>
                <w:rFonts w:ascii="宋体" w:hAnsi="宋体" w:cs="宋体"/>
                <w:szCs w:val="21"/>
              </w:rPr>
            </w:pPr>
            <w:r>
              <w:rPr>
                <w:rFonts w:hint="eastAsia" w:ascii="宋体" w:hAnsi="宋体" w:cs="宋体"/>
                <w:szCs w:val="21"/>
              </w:rPr>
              <w:t>GB/T 18380.12-2022</w:t>
            </w:r>
          </w:p>
        </w:tc>
      </w:tr>
    </w:tbl>
    <w:p w14:paraId="32C3812A">
      <w:pPr>
        <w:spacing w:line="58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检验方法包括相关产品标准及试验方法标准。</w:t>
      </w:r>
    </w:p>
    <w:p w14:paraId="2E5206DC">
      <w:pPr>
        <w:spacing w:line="580" w:lineRule="exact"/>
        <w:ind w:firstLine="560"/>
        <w:rPr>
          <w:rFonts w:hint="eastAsia" w:ascii="宋体" w:hAnsi="宋体" w:cs="宋体"/>
          <w:sz w:val="32"/>
          <w:szCs w:val="32"/>
        </w:rPr>
      </w:pPr>
      <w:r>
        <w:rPr>
          <w:rFonts w:hint="eastAsia" w:ascii="方正仿宋_GBK" w:hAnsi="方正仿宋_GBK" w:eastAsia="方正仿宋_GBK" w:cs="方正仿宋_GBK"/>
          <w:sz w:val="32"/>
          <w:szCs w:val="32"/>
        </w:rPr>
        <w:t>凡是注日期的文件，其随后所有的修改单（不包括勘误的内容）或修订版不适用于本细则。凡是不注日期的文件，其最新版本适用于本细则。</w:t>
      </w:r>
    </w:p>
    <w:p w14:paraId="157FA08B">
      <w:pPr>
        <w:spacing w:line="580" w:lineRule="exact"/>
        <w:ind w:firstLine="640" w:firstLineChars="200"/>
        <w:rPr>
          <w:rFonts w:hint="eastAsia" w:eastAsia="方正仿宋_GBK"/>
          <w:kern w:val="0"/>
          <w:sz w:val="32"/>
          <w:szCs w:val="32"/>
          <w:shd w:val="clear" w:color="auto" w:fill="FFFFFF"/>
          <w:lang w:bidi="ar"/>
        </w:rPr>
      </w:pPr>
      <w:r>
        <w:rPr>
          <w:rFonts w:hint="eastAsia" w:eastAsia="方正黑体_GBK"/>
          <w:kern w:val="0"/>
          <w:sz w:val="32"/>
          <w:szCs w:val="32"/>
          <w:shd w:val="clear" w:color="auto" w:fill="FFFFFF"/>
          <w:lang w:bidi="ar"/>
        </w:rPr>
        <w:t>4</w:t>
      </w:r>
      <w:r>
        <w:rPr>
          <w:rFonts w:eastAsia="方正黑体_GBK"/>
          <w:kern w:val="0"/>
          <w:sz w:val="32"/>
          <w:szCs w:val="32"/>
          <w:shd w:val="clear" w:color="auto" w:fill="FFFFFF"/>
          <w:lang w:bidi="ar"/>
        </w:rPr>
        <w:t>.</w:t>
      </w:r>
      <w:r>
        <w:rPr>
          <w:rFonts w:hint="eastAsia" w:ascii="方正黑体_GBK" w:hAnsi="方正仿宋_GBK" w:eastAsia="方正黑体_GBK" w:cs="方正仿宋_GBK"/>
          <w:kern w:val="0"/>
          <w:sz w:val="32"/>
          <w:szCs w:val="32"/>
          <w:shd w:val="clear" w:color="auto" w:fill="FFFFFF"/>
          <w:lang w:bidi="ar"/>
        </w:rPr>
        <w:t>判定规则</w:t>
      </w:r>
    </w:p>
    <w:p w14:paraId="3E58AD5B">
      <w:pPr>
        <w:spacing w:line="580" w:lineRule="exact"/>
        <w:ind w:firstLine="560"/>
        <w:rPr>
          <w:rFonts w:hint="eastAsia" w:ascii="方正仿宋_GBK" w:hAnsi="方正仿宋_GBK" w:eastAsia="方正仿宋_GBK" w:cs="方正仿宋_GBK"/>
          <w:b/>
          <w:bCs/>
          <w:sz w:val="32"/>
          <w:szCs w:val="32"/>
        </w:rPr>
      </w:pPr>
      <w:r>
        <w:rPr>
          <w:rFonts w:hint="eastAsia" w:eastAsia="方正仿宋_GBK"/>
          <w:b/>
          <w:bCs/>
          <w:kern w:val="0"/>
          <w:sz w:val="32"/>
          <w:szCs w:val="32"/>
          <w:shd w:val="clear" w:color="auto" w:fill="FFFFFF"/>
          <w:lang w:bidi="ar"/>
        </w:rPr>
        <w:t>4.1</w:t>
      </w:r>
      <w:r>
        <w:rPr>
          <w:rFonts w:hint="eastAsia" w:ascii="方正仿宋_GBK" w:hAnsi="方正仿宋_GBK" w:eastAsia="方正仿宋_GBK" w:cs="方正仿宋_GBK"/>
          <w:b/>
          <w:bCs/>
          <w:sz w:val="32"/>
          <w:szCs w:val="32"/>
        </w:rPr>
        <w:t>依据标准</w:t>
      </w:r>
    </w:p>
    <w:p w14:paraId="2DE3200A">
      <w:pPr>
        <w:spacing w:line="560" w:lineRule="exact"/>
        <w:ind w:firstLine="640" w:firstLineChars="20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sz w:val="32"/>
          <w:szCs w:val="32"/>
        </w:rPr>
        <w:t xml:space="preserve">GB/T 5013.1-2008  </w:t>
      </w: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rPr>
        <w:t>额定电压450/750V及以下橡皮绝缘电缆 第1部分：一般要求》</w:t>
      </w:r>
    </w:p>
    <w:p w14:paraId="30286C6E">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color w:val="auto"/>
          <w:sz w:val="32"/>
          <w:szCs w:val="32"/>
        </w:rPr>
        <w:t xml:space="preserve">GB/T 5013.3-2008  </w:t>
      </w: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rPr>
        <w:t>额定电压450/750V及以下橡皮绝缘电缆 第3部分：耐热硅橡胶绝缘电缆</w:t>
      </w:r>
      <w:r>
        <w:rPr>
          <w:rFonts w:hint="eastAsia" w:ascii="方正仿宋_GBK" w:hAnsi="方正仿宋_GBK" w:eastAsia="方正仿宋_GBK" w:cs="方正仿宋_GBK"/>
          <w:color w:val="auto"/>
          <w:sz w:val="32"/>
          <w:szCs w:val="32"/>
          <w:lang w:eastAsia="zh-CN"/>
        </w:rPr>
        <w:t>》</w:t>
      </w:r>
    </w:p>
    <w:p w14:paraId="3EEB11DE">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GB/T 5013.4-2008  </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额定电压450/750V及以下橡皮绝缘电缆 第4部分：软线和软电缆</w:t>
      </w:r>
      <w:r>
        <w:rPr>
          <w:rFonts w:hint="eastAsia" w:ascii="方正仿宋_GBK" w:hAnsi="方正仿宋_GBK" w:eastAsia="方正仿宋_GBK" w:cs="方正仿宋_GBK"/>
          <w:sz w:val="32"/>
          <w:szCs w:val="32"/>
          <w:lang w:eastAsia="zh-CN"/>
        </w:rPr>
        <w:t>》</w:t>
      </w:r>
    </w:p>
    <w:p w14:paraId="4F03445F">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GB/T 5013.5-2008  </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额定电压450/750V及以下橡皮绝缘电缆 第5部分：电梯电缆</w:t>
      </w:r>
      <w:r>
        <w:rPr>
          <w:rFonts w:hint="eastAsia" w:ascii="方正仿宋_GBK" w:hAnsi="方正仿宋_GBK" w:eastAsia="方正仿宋_GBK" w:cs="方正仿宋_GBK"/>
          <w:sz w:val="32"/>
          <w:szCs w:val="32"/>
          <w:lang w:eastAsia="zh-CN"/>
        </w:rPr>
        <w:t>》</w:t>
      </w:r>
    </w:p>
    <w:p w14:paraId="150CC577">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GB/T 5013.6-2008  </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额定电压450/750V及以下橡皮绝缘电缆 第6部分：电焊机电缆</w:t>
      </w:r>
      <w:r>
        <w:rPr>
          <w:rFonts w:hint="eastAsia" w:ascii="方正仿宋_GBK" w:hAnsi="方正仿宋_GBK" w:eastAsia="方正仿宋_GBK" w:cs="方正仿宋_GBK"/>
          <w:sz w:val="32"/>
          <w:szCs w:val="32"/>
          <w:lang w:eastAsia="zh-CN"/>
        </w:rPr>
        <w:t>》</w:t>
      </w:r>
    </w:p>
    <w:p w14:paraId="3F916FE6">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GB/T 5013.7-2008  </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 xml:space="preserve">额定电压450/750V及以下橡皮绝缘电缆 第7部分：耐热乙烯-乙酸乙烯酯橡皮绝缘电缆 </w:t>
      </w:r>
      <w:r>
        <w:rPr>
          <w:rFonts w:hint="eastAsia" w:ascii="方正仿宋_GBK" w:hAnsi="方正仿宋_GBK" w:eastAsia="方正仿宋_GBK" w:cs="方正仿宋_GBK"/>
          <w:sz w:val="32"/>
          <w:szCs w:val="32"/>
          <w:lang w:eastAsia="zh-CN"/>
        </w:rPr>
        <w:t>》</w:t>
      </w:r>
    </w:p>
    <w:p w14:paraId="7735D567">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GB/T 5023.1-2008  </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额定电压450/750V及以下聚氯乙烯绝缘电缆 第1部分：一般要求</w:t>
      </w:r>
      <w:r>
        <w:rPr>
          <w:rFonts w:hint="eastAsia" w:ascii="方正仿宋_GBK" w:hAnsi="方正仿宋_GBK" w:eastAsia="方正仿宋_GBK" w:cs="方正仿宋_GBK"/>
          <w:sz w:val="32"/>
          <w:szCs w:val="32"/>
          <w:lang w:eastAsia="zh-CN"/>
        </w:rPr>
        <w:t>》</w:t>
      </w:r>
    </w:p>
    <w:p w14:paraId="10C632DA">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GB/T 5023.3-2008  </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额定电压450/750V及以下聚氯乙烯绝缘电缆 第3部分：固定布线用无护套电缆</w:t>
      </w:r>
      <w:r>
        <w:rPr>
          <w:rFonts w:hint="eastAsia" w:ascii="方正仿宋_GBK" w:hAnsi="方正仿宋_GBK" w:eastAsia="方正仿宋_GBK" w:cs="方正仿宋_GBK"/>
          <w:sz w:val="32"/>
          <w:szCs w:val="32"/>
          <w:lang w:eastAsia="zh-CN"/>
        </w:rPr>
        <w:t>》</w:t>
      </w:r>
    </w:p>
    <w:p w14:paraId="6CCC1D74">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GB/T 5023.4-2008  </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额定电压450/750V及以下聚氯乙烯绝缘电缆 第4部分：固定布线用护套电缆</w:t>
      </w:r>
      <w:r>
        <w:rPr>
          <w:rFonts w:hint="eastAsia" w:ascii="方正仿宋_GBK" w:hAnsi="方正仿宋_GBK" w:eastAsia="方正仿宋_GBK" w:cs="方正仿宋_GBK"/>
          <w:sz w:val="32"/>
          <w:szCs w:val="32"/>
          <w:lang w:eastAsia="zh-CN"/>
        </w:rPr>
        <w:t>》</w:t>
      </w:r>
    </w:p>
    <w:p w14:paraId="6FA974E9">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GB/T 5023.5-2008  </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额定电压450/750V及以下聚氯乙烯绝缘电缆 第5部分：软电缆（软线）</w:t>
      </w:r>
      <w:r>
        <w:rPr>
          <w:rFonts w:hint="eastAsia" w:ascii="方正仿宋_GBK" w:hAnsi="方正仿宋_GBK" w:eastAsia="方正仿宋_GBK" w:cs="方正仿宋_GBK"/>
          <w:sz w:val="32"/>
          <w:szCs w:val="32"/>
          <w:lang w:eastAsia="zh-CN"/>
        </w:rPr>
        <w:t>》</w:t>
      </w:r>
    </w:p>
    <w:p w14:paraId="52F822B0">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GB/T 5023.6-2008  </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额定电压450/750V及以下聚氯乙烯绝缘电缆 第6部分：电梯电缆和挠性连接用电缆</w:t>
      </w:r>
      <w:r>
        <w:rPr>
          <w:rFonts w:hint="eastAsia" w:ascii="方正仿宋_GBK" w:hAnsi="方正仿宋_GBK" w:eastAsia="方正仿宋_GBK" w:cs="方正仿宋_GBK"/>
          <w:sz w:val="32"/>
          <w:szCs w:val="32"/>
          <w:lang w:eastAsia="zh-CN"/>
        </w:rPr>
        <w:t>》</w:t>
      </w:r>
    </w:p>
    <w:p w14:paraId="058EA14D">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GB/T 5023.7-2008  </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额定电压450/750V及以下聚氯乙烯绝缘电缆 第7部分：二芯或多芯屏蔽和非屏蔽软电缆</w:t>
      </w:r>
      <w:r>
        <w:rPr>
          <w:rFonts w:hint="eastAsia" w:ascii="方正仿宋_GBK" w:hAnsi="方正仿宋_GBK" w:eastAsia="方正仿宋_GBK" w:cs="方正仿宋_GBK"/>
          <w:sz w:val="32"/>
          <w:szCs w:val="32"/>
          <w:lang w:eastAsia="zh-CN"/>
        </w:rPr>
        <w:t>》</w:t>
      </w:r>
    </w:p>
    <w:p w14:paraId="0B817BC2">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GB/T 9330-2020  </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塑料绝缘控制电缆</w:t>
      </w:r>
      <w:r>
        <w:rPr>
          <w:rFonts w:hint="eastAsia" w:ascii="方正仿宋_GBK" w:hAnsi="方正仿宋_GBK" w:eastAsia="方正仿宋_GBK" w:cs="方正仿宋_GBK"/>
          <w:sz w:val="32"/>
          <w:szCs w:val="32"/>
          <w:lang w:eastAsia="zh-CN"/>
        </w:rPr>
        <w:t>》</w:t>
      </w:r>
    </w:p>
    <w:p w14:paraId="1F23F6B0">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JB/T 8734.1-2016 </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额定电压450/750V 及以下聚氯乙烯绝缘电缆电线和软线 第1部分：一般规定</w:t>
      </w:r>
      <w:r>
        <w:rPr>
          <w:rFonts w:hint="eastAsia" w:ascii="方正仿宋_GBK" w:hAnsi="方正仿宋_GBK" w:eastAsia="方正仿宋_GBK" w:cs="方正仿宋_GBK"/>
          <w:sz w:val="32"/>
          <w:szCs w:val="32"/>
          <w:lang w:eastAsia="zh-CN"/>
        </w:rPr>
        <w:t>》</w:t>
      </w:r>
    </w:p>
    <w:p w14:paraId="72DAABBD">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JB/T 8734.2-2016  </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额定电压450/750V 及以下聚氯乙烯绝缘电缆电线和软线 第2部分：固定布线用电缆电线</w:t>
      </w:r>
      <w:r>
        <w:rPr>
          <w:rFonts w:hint="eastAsia" w:ascii="方正仿宋_GBK" w:hAnsi="方正仿宋_GBK" w:eastAsia="方正仿宋_GBK" w:cs="方正仿宋_GBK"/>
          <w:sz w:val="32"/>
          <w:szCs w:val="32"/>
          <w:lang w:eastAsia="zh-CN"/>
        </w:rPr>
        <w:t>》</w:t>
      </w:r>
    </w:p>
    <w:p w14:paraId="4D79E08B">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JB/T 8734.3-2016 </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额定电压450/750V 及以下聚氯乙烯绝缘电缆电线和软线 第3部分：连接用软电线和软电缆</w:t>
      </w:r>
      <w:r>
        <w:rPr>
          <w:rFonts w:hint="eastAsia" w:ascii="方正仿宋_GBK" w:hAnsi="方正仿宋_GBK" w:eastAsia="方正仿宋_GBK" w:cs="方正仿宋_GBK"/>
          <w:sz w:val="32"/>
          <w:szCs w:val="32"/>
          <w:lang w:eastAsia="zh-CN"/>
        </w:rPr>
        <w:t>》</w:t>
      </w:r>
    </w:p>
    <w:p w14:paraId="0B0DE60C">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JB/T 8734.4-2016 </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额定电压450/750V 及以下聚氯乙烯绝缘电缆电线和软线 第4部分：安装用电线</w:t>
      </w:r>
      <w:r>
        <w:rPr>
          <w:rFonts w:hint="eastAsia" w:ascii="方正仿宋_GBK" w:hAnsi="方正仿宋_GBK" w:eastAsia="方正仿宋_GBK" w:cs="方正仿宋_GBK"/>
          <w:sz w:val="32"/>
          <w:szCs w:val="32"/>
          <w:lang w:eastAsia="zh-CN"/>
        </w:rPr>
        <w:t>》</w:t>
      </w:r>
    </w:p>
    <w:p w14:paraId="5D1A31D1">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JB/T 8734.5-2016 </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额定电压450/750V 及以下聚氯乙烯绝缘电缆电线和软线 第5部分：屏蔽电线</w:t>
      </w:r>
      <w:r>
        <w:rPr>
          <w:rFonts w:hint="eastAsia" w:ascii="方正仿宋_GBK" w:hAnsi="方正仿宋_GBK" w:eastAsia="方正仿宋_GBK" w:cs="方正仿宋_GBK"/>
          <w:sz w:val="32"/>
          <w:szCs w:val="32"/>
          <w:lang w:eastAsia="zh-CN"/>
        </w:rPr>
        <w:t>》</w:t>
      </w:r>
    </w:p>
    <w:p w14:paraId="3D338EBD">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JB/T 8735.1-2016 </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额定电压450/750V及以下橡皮绝缘软线和软电缆 第1部分：一般要求</w:t>
      </w:r>
      <w:r>
        <w:rPr>
          <w:rFonts w:hint="eastAsia" w:ascii="方正仿宋_GBK" w:hAnsi="方正仿宋_GBK" w:eastAsia="方正仿宋_GBK" w:cs="方正仿宋_GBK"/>
          <w:sz w:val="32"/>
          <w:szCs w:val="32"/>
          <w:lang w:eastAsia="zh-CN"/>
        </w:rPr>
        <w:t>》</w:t>
      </w:r>
    </w:p>
    <w:p w14:paraId="60C2AD72">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JB/T 8735.2-2016 </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额定电压450/750V及以下橡皮绝缘软线和软电缆 第2部分：通用橡套软电缆</w:t>
      </w:r>
      <w:r>
        <w:rPr>
          <w:rFonts w:hint="eastAsia" w:ascii="方正仿宋_GBK" w:hAnsi="方正仿宋_GBK" w:eastAsia="方正仿宋_GBK" w:cs="方正仿宋_GBK"/>
          <w:sz w:val="32"/>
          <w:szCs w:val="32"/>
          <w:lang w:eastAsia="zh-CN"/>
        </w:rPr>
        <w:t>》</w:t>
      </w:r>
    </w:p>
    <w:p w14:paraId="1AC5EA69">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JB/T 8735.3-2016 </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额定电压450/750V及以下橡皮绝缘软线和软电缆 第3部分：橡皮绝缘编织软电线</w:t>
      </w:r>
      <w:r>
        <w:rPr>
          <w:rFonts w:hint="eastAsia" w:ascii="方正仿宋_GBK" w:hAnsi="方正仿宋_GBK" w:eastAsia="方正仿宋_GBK" w:cs="方正仿宋_GBK"/>
          <w:sz w:val="32"/>
          <w:szCs w:val="32"/>
          <w:lang w:eastAsia="zh-CN"/>
        </w:rPr>
        <w:t>》</w:t>
      </w:r>
    </w:p>
    <w:p w14:paraId="7FB30F0C">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GB/T 12706.1-2020</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额定电压1kV(Um=1.2kV)到35kV（Um=40.5kV）挤包绝缘电力电缆及附件 第1部分：额定电压1kV(Um=1.2kV)和3kV(Um=3.6kV)电缆</w:t>
      </w:r>
      <w:r>
        <w:rPr>
          <w:rFonts w:hint="eastAsia" w:ascii="方正仿宋_GBK" w:hAnsi="方正仿宋_GBK" w:eastAsia="方正仿宋_GBK" w:cs="方正仿宋_GBK"/>
          <w:sz w:val="32"/>
          <w:szCs w:val="32"/>
          <w:lang w:eastAsia="zh-CN"/>
        </w:rPr>
        <w:t>》</w:t>
      </w:r>
    </w:p>
    <w:p w14:paraId="094484C7">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GB/T 1</w:t>
      </w:r>
      <w:r>
        <w:rPr>
          <w:rFonts w:ascii="方正仿宋_GBK" w:hAnsi="方正仿宋_GBK" w:eastAsia="方正仿宋_GBK" w:cs="方正仿宋_GBK"/>
          <w:sz w:val="32"/>
          <w:szCs w:val="32"/>
        </w:rPr>
        <w:t>9666-</w:t>
      </w:r>
      <w:r>
        <w:rPr>
          <w:rFonts w:hint="eastAsia" w:ascii="方正仿宋_GBK" w:hAnsi="方正仿宋_GBK" w:eastAsia="方正仿宋_GBK" w:cs="方正仿宋_GBK"/>
          <w:sz w:val="32"/>
          <w:szCs w:val="32"/>
        </w:rPr>
        <w:t>2019</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阻燃和</w:t>
      </w:r>
      <w:r>
        <w:rPr>
          <w:rFonts w:ascii="方正仿宋_GBK" w:hAnsi="方正仿宋_GBK" w:eastAsia="方正仿宋_GBK" w:cs="方正仿宋_GBK"/>
          <w:sz w:val="32"/>
          <w:szCs w:val="32"/>
        </w:rPr>
        <w:t>耐火电线电缆或光缆通则</w:t>
      </w:r>
      <w:r>
        <w:rPr>
          <w:rFonts w:hint="eastAsia" w:ascii="方正仿宋_GBK" w:hAnsi="方正仿宋_GBK" w:eastAsia="方正仿宋_GBK" w:cs="方正仿宋_GBK"/>
          <w:sz w:val="32"/>
          <w:szCs w:val="32"/>
          <w:lang w:eastAsia="zh-CN"/>
        </w:rPr>
        <w:t>》</w:t>
      </w:r>
    </w:p>
    <w:p w14:paraId="5666293C">
      <w:pPr>
        <w:spacing w:line="58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现行有效的企业标准、团体标准、地方标准及产品明示质量要求。</w:t>
      </w:r>
    </w:p>
    <w:p w14:paraId="50A9D443">
      <w:pPr>
        <w:spacing w:line="580" w:lineRule="exact"/>
        <w:ind w:firstLine="560"/>
        <w:rPr>
          <w:rFonts w:hint="eastAsia" w:ascii="方正仿宋_GBK" w:hAnsi="方正仿宋_GBK" w:eastAsia="方正仿宋_GBK" w:cs="方正仿宋_GBK"/>
          <w:b/>
          <w:bCs/>
          <w:sz w:val="32"/>
          <w:szCs w:val="32"/>
        </w:rPr>
      </w:pPr>
      <w:r>
        <w:rPr>
          <w:rFonts w:hint="eastAsia" w:eastAsia="方正仿宋_GBK"/>
          <w:b/>
          <w:bCs/>
          <w:kern w:val="0"/>
          <w:sz w:val="32"/>
          <w:szCs w:val="32"/>
          <w:shd w:val="clear" w:color="auto" w:fill="FFFFFF"/>
          <w:lang w:bidi="ar"/>
        </w:rPr>
        <w:t>4.2</w:t>
      </w:r>
      <w:r>
        <w:rPr>
          <w:rFonts w:hint="eastAsia" w:ascii="方正仿宋_GBK" w:hAnsi="方正仿宋_GBK" w:eastAsia="方正仿宋_GBK" w:cs="方正仿宋_GBK"/>
          <w:b/>
          <w:bCs/>
          <w:sz w:val="32"/>
          <w:szCs w:val="32"/>
        </w:rPr>
        <w:t>判定原则</w:t>
      </w:r>
    </w:p>
    <w:p w14:paraId="66C8BDB1">
      <w:pPr>
        <w:spacing w:line="58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经检验，检验项目全部合格，判定为被抽查产品未发现不合格；检验项目中任一项或一项以上不合格，判定为被抽查产品不合格。</w:t>
      </w:r>
    </w:p>
    <w:p w14:paraId="0819AEC5">
      <w:pPr>
        <w:spacing w:line="58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14:paraId="7682D9FA">
      <w:pPr>
        <w:spacing w:line="58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若被检产品明示的质量要求低于本细则中检验项目依据的强制性标准要求时，应按照强制性标准要求判定。</w:t>
      </w:r>
    </w:p>
    <w:p w14:paraId="401B5242">
      <w:pPr>
        <w:spacing w:line="58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若被检产品明示的质量要求低于或包含细则中检验项目依据的推荐性标准要求时，应以被检产品明示的质量要求判定，但应在检验报告备注中进行说明。</w:t>
      </w:r>
    </w:p>
    <w:p w14:paraId="04CB6EA0">
      <w:pPr>
        <w:spacing w:line="58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14:paraId="137659AE">
      <w:pPr>
        <w:spacing w:line="58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若被检产品明示的质量要求缺少本细则中检验项目依据的推荐性标准要求时，该项目不参与判定，但应在检验报告备注中进行说明。</w:t>
      </w:r>
    </w:p>
    <w:p w14:paraId="68C551E6">
      <w:pPr>
        <w:numPr>
          <w:ilvl w:val="0"/>
          <w:numId w:val="1"/>
        </w:numPr>
        <w:spacing w:line="580" w:lineRule="exact"/>
        <w:ind w:firstLine="640" w:firstLineChars="200"/>
        <w:rPr>
          <w:rFonts w:hint="eastAsia" w:ascii="方正黑体_GBK" w:hAnsi="方正仿宋_GBK" w:eastAsia="方正黑体_GBK" w:cs="方正仿宋_GBK"/>
          <w:kern w:val="0"/>
          <w:sz w:val="32"/>
          <w:szCs w:val="32"/>
          <w:shd w:val="clear" w:color="auto" w:fill="FFFFFF"/>
          <w:lang w:bidi="ar"/>
        </w:rPr>
      </w:pPr>
      <w:r>
        <w:rPr>
          <w:rFonts w:hint="eastAsia" w:ascii="方正黑体_GBK" w:hAnsi="方正仿宋_GBK" w:eastAsia="方正黑体_GBK" w:cs="方正仿宋_GBK"/>
          <w:kern w:val="0"/>
          <w:sz w:val="32"/>
          <w:szCs w:val="32"/>
          <w:shd w:val="clear" w:color="auto" w:fill="FFFFFF"/>
          <w:lang w:bidi="ar"/>
        </w:rPr>
        <w:t>异议处理</w:t>
      </w:r>
    </w:p>
    <w:p w14:paraId="643E72C6">
      <w:pPr>
        <w:spacing w:line="580" w:lineRule="exact"/>
        <w:ind w:firstLine="640" w:firstLineChars="200"/>
        <w:rPr>
          <w:rFonts w:hint="eastAsia" w:eastAsia="方正仿宋_GBK"/>
          <w:sz w:val="32"/>
          <w:szCs w:val="32"/>
        </w:rPr>
      </w:pPr>
      <w:r>
        <w:rPr>
          <w:rFonts w:hint="eastAsia" w:eastAsia="方正仿宋_GBK"/>
          <w:sz w:val="32"/>
          <w:szCs w:val="32"/>
        </w:rPr>
        <w:t>5.1</w:t>
      </w:r>
      <w:r>
        <w:rPr>
          <w:rFonts w:eastAsia="方正仿宋_GBK"/>
          <w:sz w:val="32"/>
          <w:szCs w:val="32"/>
        </w:rPr>
        <w:t>对监督抽查程序有异议的，由任务下达部门核查相关证据后维持或者撤销原检验结果</w:t>
      </w:r>
      <w:r>
        <w:rPr>
          <w:rFonts w:hint="eastAsia" w:eastAsia="方正仿宋_GBK"/>
          <w:sz w:val="32"/>
          <w:szCs w:val="32"/>
        </w:rPr>
        <w:t>。</w:t>
      </w:r>
    </w:p>
    <w:p w14:paraId="27BF2418">
      <w:pPr>
        <w:spacing w:line="580" w:lineRule="exact"/>
        <w:ind w:firstLine="640" w:firstLineChars="200"/>
        <w:rPr>
          <w:rFonts w:eastAsia="方正仿宋_GBK"/>
          <w:sz w:val="32"/>
          <w:szCs w:val="32"/>
        </w:rPr>
      </w:pPr>
      <w:r>
        <w:rPr>
          <w:rFonts w:hint="eastAsia" w:eastAsia="方正仿宋_GBK"/>
          <w:sz w:val="32"/>
          <w:szCs w:val="32"/>
        </w:rPr>
        <w:t>5.2</w:t>
      </w:r>
      <w:r>
        <w:rPr>
          <w:rFonts w:eastAsia="方正仿宋_GBK"/>
          <w:sz w:val="32"/>
          <w:szCs w:val="32"/>
        </w:rPr>
        <w:t>对检验结果有异议的，任务下达部门核查相关证据，能够证明原检验结果准确的，维持原检验结果；不能证明原检验结果准确，需要进行复检的，由任务下达部门指定复检机构进行复检</w:t>
      </w:r>
      <w:r>
        <w:rPr>
          <w:rFonts w:hint="eastAsia" w:eastAsia="方正仿宋_GBK"/>
          <w:sz w:val="32"/>
          <w:szCs w:val="32"/>
        </w:rPr>
        <w:t>。</w:t>
      </w:r>
      <w:r>
        <w:rPr>
          <w:rFonts w:eastAsia="方正仿宋_GBK"/>
          <w:sz w:val="32"/>
          <w:szCs w:val="32"/>
        </w:rPr>
        <w:t>复检结果为本次监督抽查最终结论。</w:t>
      </w:r>
    </w:p>
    <w:p w14:paraId="1E1BCF36">
      <w:pPr>
        <w:spacing w:line="580" w:lineRule="exact"/>
        <w:ind w:firstLine="640" w:firstLineChars="200"/>
        <w:rPr>
          <w:rFonts w:hint="eastAsia" w:eastAsia="方正仿宋_GBK"/>
          <w:sz w:val="32"/>
          <w:szCs w:val="32"/>
        </w:rPr>
      </w:pPr>
      <w:r>
        <w:rPr>
          <w:rFonts w:hint="eastAsia" w:eastAsia="方正仿宋_GBK"/>
          <w:sz w:val="32"/>
          <w:szCs w:val="32"/>
        </w:rPr>
        <w:t>5.3</w:t>
      </w:r>
      <w:r>
        <w:rPr>
          <w:rFonts w:eastAsia="方正仿宋_GBK"/>
          <w:sz w:val="32"/>
          <w:szCs w:val="32"/>
        </w:rPr>
        <w:t>对样品信息有异议的，任务下达部门核查样品确认情况和生产企业提交证明材料后，维持或者撤销原检验结果。</w:t>
      </w:r>
    </w:p>
    <w:p w14:paraId="2367659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97B7701-94C3-4917-B313-076213A3FCAC}"/>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2" w:fontKey="{9D3502A7-8426-4EDC-A396-3B6D8AADC1DF}"/>
  </w:font>
  <w:font w:name="方正小标宋_GBK">
    <w:panose1 w:val="02000000000000000000"/>
    <w:charset w:val="86"/>
    <w:family w:val="script"/>
    <w:pitch w:val="default"/>
    <w:sig w:usb0="A00002BF" w:usb1="38CF7CFA" w:usb2="00082016" w:usb3="00000000" w:csb0="00040001" w:csb1="00000000"/>
    <w:embedRegular r:id="rId3" w:fontKey="{5DF2F6D0-0F64-4C62-B3C8-72C5D8963825}"/>
  </w:font>
  <w:font w:name="方正黑体_GBK">
    <w:panose1 w:val="02010600010101010101"/>
    <w:charset w:val="86"/>
    <w:family w:val="script"/>
    <w:pitch w:val="default"/>
    <w:sig w:usb0="00000001" w:usb1="080E0000" w:usb2="00000000" w:usb3="00000000" w:csb0="00040000" w:csb1="00000000"/>
    <w:embedRegular r:id="rId4" w:fontKey="{8DCBED72-4A91-40AA-BBF2-1D459F5669D8}"/>
  </w:font>
  <w:font w:name="方正仿宋_GBK">
    <w:panose1 w:val="02000000000000000000"/>
    <w:charset w:val="86"/>
    <w:family w:val="script"/>
    <w:pitch w:val="default"/>
    <w:sig w:usb0="A00002BF" w:usb1="38CF7CFA" w:usb2="00082016" w:usb3="00000000" w:csb0="00040001" w:csb1="00000000"/>
    <w:embedRegular r:id="rId5" w:fontKey="{2431FF8A-8217-47FC-B4AC-0B76A73E6A0D}"/>
  </w:font>
  <w:font w:name="仿宋_GB2312">
    <w:altName w:val="仿宋"/>
    <w:panose1 w:val="02010609030101010101"/>
    <w:charset w:val="86"/>
    <w:family w:val="modern"/>
    <w:pitch w:val="default"/>
    <w:sig w:usb0="00000000" w:usb1="00000000" w:usb2="00000000" w:usb3="00000000" w:csb0="00040000" w:csb1="00000000"/>
    <w:embedRegular r:id="rId6" w:fontKey="{0958158C-0BD8-430C-8DEE-C257ED241F5D}"/>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882BB6"/>
    <w:multiLevelType w:val="singleLevel"/>
    <w:tmpl w:val="D7882BB6"/>
    <w:lvl w:ilvl="0" w:tentative="0">
      <w:start w:val="5"/>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305AEB"/>
    <w:rsid w:val="18246BAE"/>
    <w:rsid w:val="468867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832</Words>
  <Characters>1313</Characters>
  <Lines>0</Lines>
  <Paragraphs>0</Paragraphs>
  <TotalTime>1</TotalTime>
  <ScaleCrop>false</ScaleCrop>
  <LinksUpToDate>false</LinksUpToDate>
  <CharactersWithSpaces>1350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2026-03-19T02:19:00Z</dcterms:created>
  <dc:creator>Admin</dc:creator>
  <cp:lastModifiedBy>Administrator</cp:lastModifiedBy>
  <dcterms:modified xsi:type="dcterms:W3CDTF">2026-06-29T05:12:37Z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eyJoZGlkIjoiZDFjMTlmZTY0NjRiOGRmYWZjMDQwMWVkY2E0MGY1OGMiLCJ1c2VySWQiOiIzNDUxMjY1MjQifQ==</vt:lpwstr>
  </property>
  <property fmtid="{D5CDD505-2E9C-101B-9397-08002B2CF9AE}" pid="4" name="ICV">
    <vt:lpwstr>F79C093FFCFA43F7A0C375D247E99104_12</vt:lpwstr>
  </property>
</Properties>
</file>