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2C71">
      <w:pPr>
        <w:snapToGrid w:val="0"/>
        <w:spacing w:line="440" w:lineRule="atLeast"/>
        <w:ind w:firstLine="465"/>
        <w:jc w:val="center"/>
        <w:rPr>
          <w:rFonts w:ascii="宋体" w:hAnsi="宋体"/>
          <w:b/>
          <w:sz w:val="36"/>
          <w:szCs w:val="36"/>
          <w:lang w:val="zh-CN"/>
        </w:rPr>
      </w:pPr>
      <w:r>
        <w:rPr>
          <w:rFonts w:hint="eastAsia" w:ascii="宋体" w:hAnsi="宋体"/>
          <w:b/>
          <w:sz w:val="36"/>
          <w:szCs w:val="36"/>
          <w:lang w:val="zh-CN"/>
        </w:rPr>
        <w:t>江苏省江阴高级中学2026年暑期维修工程工程</w:t>
      </w:r>
      <w:r>
        <w:rPr>
          <w:rFonts w:hint="eastAsia" w:ascii="宋体" w:hAnsi="宋体"/>
          <w:b/>
          <w:sz w:val="36"/>
          <w:szCs w:val="36"/>
          <w:lang w:val="en-US" w:eastAsia="zh-CN"/>
        </w:rPr>
        <w:t>控制价</w:t>
      </w:r>
      <w:r>
        <w:rPr>
          <w:rFonts w:hint="eastAsia" w:ascii="宋体" w:hAnsi="宋体"/>
          <w:b/>
          <w:sz w:val="36"/>
          <w:szCs w:val="36"/>
          <w:lang w:val="zh-CN"/>
        </w:rPr>
        <w:t>编制说明</w:t>
      </w:r>
    </w:p>
    <w:p w14:paraId="5E8DD88F">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工程概况：</w:t>
      </w:r>
    </w:p>
    <w:p w14:paraId="77D199EB">
      <w:pPr>
        <w:snapToGrid w:val="0"/>
        <w:spacing w:line="440" w:lineRule="atLeast"/>
        <w:ind w:left="479" w:leftChars="228" w:firstLine="480" w:firstLineChars="200"/>
        <w:rPr>
          <w:rFonts w:hint="eastAsia" w:ascii="宋体" w:hAnsi="宋体" w:cs="宋体"/>
          <w:bCs/>
          <w:sz w:val="24"/>
        </w:rPr>
      </w:pPr>
      <w:r>
        <w:rPr>
          <w:rFonts w:hint="eastAsia" w:ascii="宋体" w:hAnsi="宋体" w:cs="宋体"/>
          <w:bCs/>
          <w:sz w:val="24"/>
          <w:lang w:val="zh-CN"/>
        </w:rPr>
        <w:t>江苏省江阴高级中学2026年暑期维修工程</w:t>
      </w:r>
      <w:r>
        <w:rPr>
          <w:rFonts w:hint="eastAsia" w:ascii="宋体" w:hAnsi="宋体" w:cs="宋体"/>
          <w:bCs/>
          <w:sz w:val="24"/>
          <w:lang w:val="en-US" w:eastAsia="zh-CN"/>
        </w:rPr>
        <w:t>，位于江阴市申港街道人民北路188号范围内</w:t>
      </w:r>
      <w:r>
        <w:rPr>
          <w:rFonts w:hint="eastAsia" w:ascii="宋体" w:hAnsi="宋体" w:cs="宋体"/>
          <w:bCs/>
          <w:sz w:val="24"/>
          <w:lang w:val="zh-CN" w:eastAsia="zh-CN"/>
        </w:rPr>
        <w:t>，</w:t>
      </w:r>
      <w:r>
        <w:rPr>
          <w:rFonts w:hint="eastAsia" w:ascii="宋体" w:hAnsi="宋体" w:cs="宋体"/>
          <w:bCs/>
          <w:sz w:val="24"/>
        </w:rPr>
        <w:t>主要情况如下：</w:t>
      </w:r>
    </w:p>
    <w:p w14:paraId="0FC170D6">
      <w:pPr>
        <w:snapToGrid w:val="0"/>
        <w:spacing w:line="440" w:lineRule="atLeast"/>
        <w:ind w:left="479" w:leftChars="228" w:firstLine="480" w:firstLineChars="200"/>
        <w:rPr>
          <w:rFonts w:hint="eastAsia" w:ascii="宋体" w:hAnsi="宋体" w:cs="宋体"/>
          <w:bCs/>
          <w:color w:val="auto"/>
          <w:sz w:val="24"/>
          <w:lang w:val="en-US" w:eastAsia="zh-CN"/>
        </w:rPr>
      </w:pPr>
      <w:r>
        <w:rPr>
          <w:rFonts w:hint="eastAsia" w:ascii="宋体" w:hAnsi="宋体" w:cs="宋体"/>
          <w:bCs/>
          <w:sz w:val="24"/>
          <w:lang w:val="en-US" w:eastAsia="zh-CN"/>
        </w:rPr>
        <w:t>室外栏杆油漆维修工程：对学校范围内现状栏杆、扶手、围栏等金属构筑物进行油漆翻新，共约2111m2以及2处节点翻新，涉及构件零星修缮、漆面打磨、油漆喷涂等</w:t>
      </w:r>
      <w:r>
        <w:rPr>
          <w:rFonts w:hint="eastAsia" w:ascii="宋体" w:hAnsi="宋体" w:cs="宋体"/>
          <w:bCs/>
          <w:color w:val="auto"/>
          <w:sz w:val="24"/>
          <w:lang w:val="en-US" w:eastAsia="zh-CN"/>
        </w:rPr>
        <w:t>；</w:t>
      </w:r>
    </w:p>
    <w:p w14:paraId="40F9ADA5">
      <w:pPr>
        <w:snapToGrid w:val="0"/>
        <w:spacing w:line="440" w:lineRule="atLeast"/>
        <w:ind w:left="479" w:leftChars="228" w:firstLine="480" w:firstLineChars="200"/>
        <w:rPr>
          <w:rFonts w:hint="eastAsia" w:ascii="宋体" w:hAnsi="宋体" w:cs="宋体"/>
          <w:bCs/>
          <w:color w:val="auto"/>
          <w:sz w:val="24"/>
          <w:lang w:val="en-US" w:eastAsia="zh-CN"/>
        </w:rPr>
      </w:pPr>
      <w:r>
        <w:rPr>
          <w:rFonts w:hint="eastAsia" w:ascii="宋体" w:hAnsi="宋体" w:cs="宋体"/>
          <w:bCs/>
          <w:color w:val="auto"/>
          <w:sz w:val="24"/>
          <w:lang w:val="en-US" w:eastAsia="zh-CN"/>
        </w:rPr>
        <w:t>行政楼车库连廊屋面改造工程：对行政楼车库连廊屋面漏水情况进行修缮，涉及型钢屋面加盖、金属结构制安、漏水点修缮及配套的墙顶面装饰修缮、改造等内容；</w:t>
      </w:r>
    </w:p>
    <w:p w14:paraId="52983256">
      <w:pPr>
        <w:snapToGrid w:val="0"/>
        <w:spacing w:line="440" w:lineRule="atLeast"/>
        <w:ind w:left="479" w:leftChars="228" w:firstLine="480" w:firstLineChars="200"/>
        <w:rPr>
          <w:rFonts w:hint="eastAsia" w:ascii="宋体" w:hAnsi="宋体" w:cs="宋体"/>
          <w:bCs/>
          <w:color w:val="auto"/>
          <w:sz w:val="24"/>
          <w:lang w:val="en-US" w:eastAsia="zh-CN"/>
        </w:rPr>
      </w:pPr>
      <w:r>
        <w:rPr>
          <w:rFonts w:hint="eastAsia" w:ascii="宋体" w:hAnsi="宋体" w:cs="宋体"/>
          <w:bCs/>
          <w:color w:val="auto"/>
          <w:sz w:val="24"/>
          <w:lang w:val="en-US" w:eastAsia="zh-CN"/>
        </w:rPr>
        <w:t>操场塑胶场地维修工程；对操场塑胶场地严重损坏部位进行整体翻修，共约981m2，涉及原状塑胶拆除处置、破损基层挖运、新做基层及透水塑胶面层施工等；</w:t>
      </w:r>
    </w:p>
    <w:p w14:paraId="6F2C7888">
      <w:pPr>
        <w:snapToGrid w:val="0"/>
        <w:spacing w:line="440" w:lineRule="atLeast"/>
        <w:ind w:left="479" w:leftChars="228" w:firstLine="480" w:firstLineChars="200"/>
        <w:rPr>
          <w:rFonts w:hint="eastAsia" w:ascii="宋体" w:hAnsi="宋体" w:cs="宋体"/>
          <w:bCs/>
          <w:color w:val="auto"/>
          <w:sz w:val="24"/>
          <w:lang w:val="en-US" w:eastAsia="zh-CN"/>
        </w:rPr>
      </w:pPr>
      <w:r>
        <w:rPr>
          <w:rFonts w:hint="eastAsia" w:ascii="宋体" w:hAnsi="宋体" w:cs="宋体"/>
          <w:bCs/>
          <w:color w:val="auto"/>
          <w:sz w:val="24"/>
          <w:lang w:val="en-US" w:eastAsia="zh-CN"/>
        </w:rPr>
        <w:t>校内河边护栏改造工程：对南入口沿河栏杆、驳岸进行修缮换新，共约450m，涉及原状栏杆拆除、石驳岸修缮、新增钢筋混凝土压顶并加装造型沿河栏杆等；</w:t>
      </w:r>
    </w:p>
    <w:p w14:paraId="65BB475A">
      <w:pPr>
        <w:snapToGrid w:val="0"/>
        <w:spacing w:line="440" w:lineRule="atLeast"/>
        <w:ind w:left="479" w:leftChars="228" w:firstLine="480" w:firstLineChars="200"/>
        <w:rPr>
          <w:rFonts w:hint="default" w:ascii="宋体" w:hAnsi="宋体" w:cs="宋体"/>
          <w:bCs/>
          <w:color w:val="auto"/>
          <w:sz w:val="24"/>
          <w:lang w:val="en-US" w:eastAsia="zh-CN"/>
        </w:rPr>
      </w:pPr>
      <w:r>
        <w:rPr>
          <w:rFonts w:hint="default" w:ascii="宋体" w:hAnsi="宋体" w:cs="宋体"/>
          <w:bCs/>
          <w:color w:val="auto"/>
          <w:sz w:val="24"/>
          <w:lang w:val="en-US" w:eastAsia="zh-CN"/>
        </w:rPr>
        <w:t>南大门翻新工程</w:t>
      </w:r>
      <w:r>
        <w:rPr>
          <w:rFonts w:hint="eastAsia" w:ascii="宋体" w:hAnsi="宋体" w:cs="宋体"/>
          <w:bCs/>
          <w:color w:val="auto"/>
          <w:sz w:val="24"/>
          <w:lang w:val="en-US" w:eastAsia="zh-CN"/>
        </w:rPr>
        <w:t>：对南入口门头在不改变原有结构的前提下，更换老化的材料，重新刷漆，涉及原状顶面装饰板换新、木质结构油漆出新、新做门头校铭牌、装饰灯条等内容。</w:t>
      </w:r>
    </w:p>
    <w:p w14:paraId="16FF11C1">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招标范围：</w:t>
      </w:r>
    </w:p>
    <w:p w14:paraId="112A3676">
      <w:pPr>
        <w:numPr>
          <w:ilvl w:val="0"/>
          <w:numId w:val="2"/>
        </w:numPr>
        <w:tabs>
          <w:tab w:val="left" w:pos="425"/>
        </w:tabs>
        <w:spacing w:line="440" w:lineRule="exact"/>
        <w:ind w:left="845" w:right="25" w:rightChars="12"/>
        <w:rPr>
          <w:rFonts w:ascii="宋体" w:hAnsi="宋体" w:cs="宋体"/>
          <w:bCs/>
          <w:sz w:val="24"/>
          <w:lang w:val="zh-CN"/>
        </w:rPr>
      </w:pPr>
      <w:r>
        <w:rPr>
          <w:rFonts w:hint="eastAsia" w:ascii="宋体" w:hAnsi="宋体" w:cs="宋体"/>
          <w:bCs/>
          <w:sz w:val="24"/>
          <w:lang w:val="zh-CN"/>
        </w:rPr>
        <w:t>拟建《江苏省江阴高级中学2026年暑期维修工程》</w:t>
      </w:r>
      <w:r>
        <w:rPr>
          <w:rFonts w:hint="eastAsia" w:ascii="宋体" w:hAnsi="宋体" w:cs="宋体"/>
          <w:bCs/>
          <w:sz w:val="24"/>
        </w:rPr>
        <w:t>工程量清单</w:t>
      </w:r>
      <w:r>
        <w:rPr>
          <w:rFonts w:hint="eastAsia" w:ascii="宋体" w:hAnsi="宋体" w:cs="宋体"/>
          <w:bCs/>
          <w:sz w:val="24"/>
          <w:lang w:val="zh-CN"/>
        </w:rPr>
        <w:t>中的所有工程，</w:t>
      </w:r>
      <w:r>
        <w:rPr>
          <w:rFonts w:hint="eastAsia" w:ascii="宋体" w:hAnsi="宋体" w:cs="宋体"/>
          <w:bCs/>
          <w:sz w:val="24"/>
        </w:rPr>
        <w:t>包括</w:t>
      </w:r>
      <w:r>
        <w:rPr>
          <w:rFonts w:hint="eastAsia" w:ascii="宋体" w:hAnsi="宋体" w:cs="宋体"/>
          <w:bCs/>
          <w:sz w:val="24"/>
          <w:lang w:val="en-US" w:eastAsia="zh-CN"/>
        </w:rPr>
        <w:t>土建、装饰、安装、修缮</w:t>
      </w:r>
      <w:r>
        <w:rPr>
          <w:rFonts w:hint="eastAsia" w:ascii="宋体" w:hAnsi="宋体" w:cs="宋体"/>
          <w:bCs/>
          <w:sz w:val="24"/>
        </w:rPr>
        <w:t>等</w:t>
      </w:r>
      <w:r>
        <w:rPr>
          <w:rFonts w:hint="eastAsia" w:ascii="宋体" w:hAnsi="宋体" w:cs="宋体"/>
          <w:bCs/>
          <w:sz w:val="24"/>
          <w:lang w:val="zh-CN"/>
        </w:rPr>
        <w:t>。</w:t>
      </w:r>
    </w:p>
    <w:p w14:paraId="47AAFC53">
      <w:pPr>
        <w:numPr>
          <w:ilvl w:val="0"/>
          <w:numId w:val="2"/>
        </w:numPr>
        <w:tabs>
          <w:tab w:val="left" w:pos="425"/>
        </w:tabs>
        <w:spacing w:line="440" w:lineRule="exact"/>
        <w:ind w:left="845" w:right="25" w:rightChars="12"/>
        <w:rPr>
          <w:rFonts w:ascii="宋体" w:hAnsi="宋体" w:cs="宋体"/>
          <w:bCs/>
          <w:sz w:val="24"/>
          <w:lang w:val="zh-CN"/>
        </w:rPr>
      </w:pPr>
      <w:r>
        <w:rPr>
          <w:rFonts w:hint="eastAsia" w:ascii="宋体" w:hAnsi="宋体" w:cs="宋体"/>
          <w:bCs/>
          <w:sz w:val="24"/>
          <w:lang w:val="zh-CN"/>
        </w:rPr>
        <w:t>以下工程不包括在本次工程量清单范围内：清单及改造</w:t>
      </w:r>
      <w:r>
        <w:rPr>
          <w:rFonts w:hint="eastAsia" w:ascii="宋体" w:hAnsi="宋体" w:cs="宋体"/>
          <w:bCs/>
          <w:sz w:val="24"/>
          <w:lang w:val="en-US" w:eastAsia="zh-CN"/>
        </w:rPr>
        <w:t>意向</w:t>
      </w:r>
      <w:r>
        <w:rPr>
          <w:rFonts w:hint="eastAsia" w:ascii="宋体" w:hAnsi="宋体" w:cs="宋体"/>
          <w:bCs/>
          <w:sz w:val="24"/>
          <w:lang w:val="zh-CN"/>
        </w:rPr>
        <w:t>方案上没有的内容。</w:t>
      </w:r>
    </w:p>
    <w:p w14:paraId="3348F407">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编制依据：</w:t>
      </w:r>
    </w:p>
    <w:p w14:paraId="7331E510">
      <w:pPr>
        <w:numPr>
          <w:ilvl w:val="0"/>
          <w:numId w:val="3"/>
        </w:numPr>
        <w:tabs>
          <w:tab w:val="left" w:pos="425"/>
        </w:tabs>
        <w:spacing w:line="440" w:lineRule="exact"/>
        <w:ind w:left="845" w:right="25" w:rightChars="12"/>
        <w:jc w:val="left"/>
        <w:rPr>
          <w:rFonts w:hint="eastAsia" w:ascii="宋体" w:hAnsi="宋体" w:eastAsia="宋体" w:cs="宋体"/>
          <w:bCs/>
          <w:kern w:val="2"/>
          <w:sz w:val="24"/>
          <w:szCs w:val="24"/>
          <w:lang w:val="zh-CN" w:eastAsia="zh-CN" w:bidi="ar-SA"/>
        </w:rPr>
      </w:pPr>
      <w:r>
        <w:rPr>
          <w:rFonts w:hint="eastAsia" w:ascii="宋体" w:hAnsi="宋体" w:cs="宋体"/>
          <w:bCs/>
          <w:kern w:val="2"/>
          <w:sz w:val="24"/>
          <w:szCs w:val="24"/>
          <w:lang w:val="zh-CN" w:eastAsia="zh-CN" w:bidi="ar-SA"/>
        </w:rPr>
        <w:t>江苏省江阴高级中学2026年暑期维修工程</w:t>
      </w:r>
      <w:r>
        <w:rPr>
          <w:rFonts w:hint="eastAsia" w:ascii="宋体" w:hAnsi="宋体" w:eastAsia="宋体" w:cs="宋体"/>
          <w:bCs/>
          <w:kern w:val="2"/>
          <w:sz w:val="24"/>
          <w:szCs w:val="24"/>
          <w:lang w:val="zh-CN" w:eastAsia="zh-CN" w:bidi="ar-SA"/>
        </w:rPr>
        <w:t>招标文件；</w:t>
      </w:r>
    </w:p>
    <w:p w14:paraId="387C45E4">
      <w:pPr>
        <w:numPr>
          <w:ilvl w:val="0"/>
          <w:numId w:val="3"/>
        </w:numPr>
        <w:tabs>
          <w:tab w:val="left" w:pos="425"/>
        </w:tabs>
        <w:spacing w:line="440" w:lineRule="exact"/>
        <w:ind w:left="845" w:right="25" w:rightChars="12"/>
        <w:jc w:val="lef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zh-CN" w:eastAsia="zh-CN" w:bidi="ar-SA"/>
        </w:rPr>
        <w:t>由建设单位提供的</w:t>
      </w:r>
      <w:r>
        <w:rPr>
          <w:rFonts w:hint="eastAsia" w:ascii="宋体" w:hAnsi="宋体" w:cs="宋体"/>
          <w:bCs/>
          <w:kern w:val="2"/>
          <w:sz w:val="24"/>
          <w:szCs w:val="24"/>
          <w:lang w:val="zh-CN" w:eastAsia="zh-CN" w:bidi="ar-SA"/>
        </w:rPr>
        <w:t>江阴市高级中学2026年维修</w:t>
      </w:r>
      <w:r>
        <w:rPr>
          <w:rFonts w:hint="eastAsia" w:ascii="宋体" w:hAnsi="宋体" w:cs="宋体"/>
          <w:bCs/>
          <w:kern w:val="2"/>
          <w:sz w:val="24"/>
          <w:szCs w:val="24"/>
          <w:lang w:val="en-US" w:eastAsia="zh-CN" w:bidi="ar-SA"/>
        </w:rPr>
        <w:t>改造</w:t>
      </w:r>
      <w:r>
        <w:rPr>
          <w:rFonts w:hint="eastAsia" w:ascii="宋体" w:hAnsi="宋体" w:eastAsia="宋体" w:cs="宋体"/>
          <w:bCs/>
          <w:kern w:val="2"/>
          <w:sz w:val="24"/>
          <w:szCs w:val="24"/>
          <w:lang w:val="zh-CN" w:eastAsia="zh-CN" w:bidi="ar-SA"/>
        </w:rPr>
        <w:t>方案结合现场踏勘情况；</w:t>
      </w:r>
    </w:p>
    <w:p w14:paraId="56B3B7A5">
      <w:pPr>
        <w:numPr>
          <w:ilvl w:val="0"/>
          <w:numId w:val="3"/>
        </w:numPr>
        <w:tabs>
          <w:tab w:val="left" w:pos="425"/>
          <w:tab w:val="clear" w:pos="5"/>
        </w:tabs>
        <w:spacing w:line="440" w:lineRule="exact"/>
        <w:ind w:left="845" w:right="25" w:rightChars="12"/>
        <w:rPr>
          <w:rFonts w:ascii="宋体" w:hAnsi="宋体" w:cs="宋体"/>
          <w:bCs/>
          <w:sz w:val="24"/>
        </w:rPr>
      </w:pPr>
      <w:r>
        <w:rPr>
          <w:rFonts w:hint="eastAsia" w:ascii="宋体" w:hAnsi="宋体" w:cs="宋体"/>
          <w:bCs/>
          <w:sz w:val="24"/>
        </w:rPr>
        <w:t>清单依据：</w:t>
      </w:r>
    </w:p>
    <w:p w14:paraId="1CAA367C">
      <w:pPr>
        <w:tabs>
          <w:tab w:val="left" w:pos="425"/>
        </w:tabs>
        <w:spacing w:line="440" w:lineRule="exact"/>
        <w:ind w:left="420" w:right="25" w:rightChars="12" w:firstLine="240" w:firstLineChars="100"/>
        <w:rPr>
          <w:rFonts w:ascii="宋体" w:hAnsi="宋体" w:cs="宋体"/>
          <w:bCs/>
          <w:sz w:val="24"/>
        </w:rPr>
      </w:pPr>
      <w:r>
        <w:rPr>
          <w:rFonts w:hint="eastAsia" w:ascii="宋体" w:hAnsi="宋体" w:cs="宋体"/>
          <w:bCs/>
          <w:sz w:val="24"/>
        </w:rPr>
        <w:t>（1）《建设工程工程量清单计价规范》（GB50500-2013）；</w:t>
      </w:r>
    </w:p>
    <w:p w14:paraId="49485A62">
      <w:pPr>
        <w:tabs>
          <w:tab w:val="left" w:pos="425"/>
        </w:tabs>
        <w:spacing w:line="440" w:lineRule="exact"/>
        <w:ind w:left="420" w:right="25" w:rightChars="12" w:firstLine="240" w:firstLineChars="100"/>
        <w:rPr>
          <w:rFonts w:ascii="宋体" w:hAnsi="宋体"/>
          <w:color w:val="000000"/>
          <w:sz w:val="24"/>
        </w:rPr>
      </w:pPr>
      <w:r>
        <w:rPr>
          <w:rFonts w:hint="eastAsia" w:ascii="宋体" w:hAnsi="宋体" w:cs="宋体"/>
          <w:bCs/>
          <w:sz w:val="24"/>
        </w:rPr>
        <w:t>（2）</w:t>
      </w:r>
      <w:r>
        <w:rPr>
          <w:rFonts w:hint="eastAsia" w:ascii="宋体" w:hAnsi="宋体"/>
          <w:color w:val="000000"/>
          <w:sz w:val="24"/>
        </w:rPr>
        <w:t>《房屋建筑与装饰工程工程量计算规范》（GB50854-2013）</w:t>
      </w:r>
      <w:r>
        <w:rPr>
          <w:rFonts w:hint="eastAsia" w:ascii="宋体" w:hAnsi="宋体" w:cs="宋体"/>
          <w:sz w:val="24"/>
        </w:rPr>
        <w:t>；</w:t>
      </w:r>
    </w:p>
    <w:p w14:paraId="4938F4CA">
      <w:pPr>
        <w:tabs>
          <w:tab w:val="left" w:pos="425"/>
        </w:tabs>
        <w:spacing w:line="440" w:lineRule="exact"/>
        <w:ind w:left="420" w:right="25" w:rightChars="12" w:firstLine="240" w:firstLineChars="100"/>
        <w:rPr>
          <w:rFonts w:hint="eastAsia" w:ascii="宋体" w:hAnsi="宋体" w:cs="宋体"/>
          <w:color w:val="000000"/>
          <w:kern w:val="0"/>
          <w:sz w:val="24"/>
          <w:lang w:eastAsia="zh-CN"/>
        </w:rPr>
      </w:pPr>
      <w:r>
        <w:rPr>
          <w:rFonts w:hint="eastAsia" w:ascii="宋体" w:hAnsi="宋体"/>
          <w:color w:val="000000"/>
          <w:sz w:val="24"/>
        </w:rPr>
        <w:t>（3）</w:t>
      </w:r>
      <w:r>
        <w:rPr>
          <w:rFonts w:hint="eastAsia" w:ascii="宋体" w:hAnsi="宋体" w:cs="宋体"/>
          <w:color w:val="000000"/>
          <w:kern w:val="0"/>
          <w:sz w:val="24"/>
        </w:rPr>
        <w:t>《通用安装工程工程量计算规范》（GB50856-2013）</w:t>
      </w:r>
      <w:r>
        <w:rPr>
          <w:rFonts w:hint="eastAsia" w:ascii="宋体" w:hAnsi="宋体" w:cs="宋体"/>
          <w:color w:val="000000"/>
          <w:kern w:val="0"/>
          <w:sz w:val="24"/>
          <w:lang w:eastAsia="zh-CN"/>
        </w:rPr>
        <w:t>；</w:t>
      </w:r>
    </w:p>
    <w:p w14:paraId="7DA9F7E3">
      <w:pPr>
        <w:tabs>
          <w:tab w:val="left" w:pos="425"/>
        </w:tabs>
        <w:spacing w:line="440" w:lineRule="exact"/>
        <w:ind w:left="420" w:right="25" w:rightChars="12" w:firstLine="240" w:firstLineChars="100"/>
        <w:rPr>
          <w:rFonts w:hint="eastAsia" w:ascii="宋体" w:hAnsi="宋体" w:eastAsia="宋体" w:cs="宋体"/>
          <w:color w:val="000000"/>
          <w:kern w:val="0"/>
          <w:sz w:val="24"/>
          <w:lang w:val="en-US" w:eastAsia="zh-CN"/>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w:t>
      </w:r>
      <w:r>
        <w:rPr>
          <w:rFonts w:hint="eastAsia" w:ascii="宋体" w:hAnsi="宋体"/>
          <w:color w:val="000000"/>
          <w:sz w:val="24"/>
          <w:szCs w:val="24"/>
        </w:rPr>
        <w:t>《市政工程工程量计算规范》（GB50857-2013）</w:t>
      </w:r>
      <w:r>
        <w:rPr>
          <w:rFonts w:hint="eastAsia" w:ascii="宋体" w:hAnsi="宋体"/>
          <w:color w:val="000000"/>
          <w:sz w:val="24"/>
          <w:szCs w:val="24"/>
          <w:lang w:eastAsia="zh-CN"/>
        </w:rPr>
        <w:t>。</w:t>
      </w:r>
    </w:p>
    <w:p w14:paraId="66C49D7F">
      <w:pPr>
        <w:numPr>
          <w:ilvl w:val="0"/>
          <w:numId w:val="3"/>
        </w:numPr>
        <w:tabs>
          <w:tab w:val="left" w:pos="425"/>
          <w:tab w:val="clear" w:pos="5"/>
        </w:tabs>
        <w:spacing w:line="440" w:lineRule="exact"/>
        <w:ind w:left="845" w:right="25" w:rightChars="12"/>
        <w:rPr>
          <w:rFonts w:ascii="宋体" w:hAnsi="宋体" w:cs="宋体"/>
          <w:bCs/>
          <w:sz w:val="24"/>
          <w:lang w:val="zh-CN"/>
        </w:rPr>
      </w:pPr>
      <w:r>
        <w:rPr>
          <w:rFonts w:hint="eastAsia" w:ascii="宋体" w:hAnsi="宋体" w:cs="宋体"/>
          <w:bCs/>
          <w:sz w:val="24"/>
        </w:rPr>
        <w:t>定额依据：</w:t>
      </w:r>
    </w:p>
    <w:p w14:paraId="44CCE30F">
      <w:pPr>
        <w:tabs>
          <w:tab w:val="left" w:pos="425"/>
        </w:tabs>
        <w:spacing w:line="440" w:lineRule="exact"/>
        <w:ind w:right="25" w:rightChars="12" w:firstLine="720" w:firstLineChars="300"/>
        <w:rPr>
          <w:rFonts w:ascii="宋体" w:hAnsi="宋体"/>
          <w:color w:val="000000"/>
          <w:sz w:val="24"/>
        </w:rPr>
      </w:pPr>
      <w:r>
        <w:rPr>
          <w:rFonts w:hint="eastAsia" w:ascii="宋体" w:hAnsi="宋体" w:cs="宋体"/>
          <w:bCs/>
          <w:sz w:val="24"/>
        </w:rPr>
        <w:t>（1）《江苏省建筑与装饰工程计价定额》（2014版）</w:t>
      </w:r>
      <w:r>
        <w:rPr>
          <w:rFonts w:hint="eastAsia" w:ascii="宋体" w:hAnsi="宋体" w:cs="宋体"/>
          <w:sz w:val="24"/>
        </w:rPr>
        <w:t>；</w:t>
      </w:r>
    </w:p>
    <w:p w14:paraId="41D3A169">
      <w:pPr>
        <w:tabs>
          <w:tab w:val="left" w:pos="425"/>
        </w:tabs>
        <w:spacing w:line="440" w:lineRule="exact"/>
        <w:ind w:right="25" w:rightChars="12" w:firstLine="720" w:firstLineChars="300"/>
        <w:rPr>
          <w:rFonts w:hint="eastAsia" w:ascii="宋体" w:hAnsi="宋体"/>
          <w:color w:val="000000"/>
          <w:sz w:val="24"/>
        </w:rPr>
      </w:pPr>
      <w:r>
        <w:rPr>
          <w:rFonts w:hint="eastAsia" w:ascii="宋体" w:hAnsi="宋体"/>
          <w:color w:val="000000"/>
          <w:sz w:val="24"/>
        </w:rPr>
        <w:t>（2）《江苏</w:t>
      </w:r>
      <w:r>
        <w:rPr>
          <w:rFonts w:hint="eastAsia" w:ascii="宋体" w:hAnsi="宋体"/>
          <w:color w:val="000000"/>
          <w:sz w:val="24"/>
          <w:lang w:val="en-US" w:eastAsia="zh-CN"/>
        </w:rPr>
        <w:t>省</w:t>
      </w:r>
      <w:r>
        <w:rPr>
          <w:rFonts w:hint="eastAsia" w:ascii="宋体" w:hAnsi="宋体"/>
          <w:color w:val="000000"/>
          <w:sz w:val="24"/>
        </w:rPr>
        <w:t>安装工程计价定额》（2014版）；</w:t>
      </w:r>
    </w:p>
    <w:p w14:paraId="318562C6">
      <w:pPr>
        <w:tabs>
          <w:tab w:val="left" w:pos="425"/>
        </w:tabs>
        <w:spacing w:line="440" w:lineRule="exact"/>
        <w:ind w:right="25" w:rightChars="12" w:firstLine="720" w:firstLineChars="300"/>
        <w:rPr>
          <w:rFonts w:hint="eastAsia" w:ascii="宋体" w:hAnsi="宋体" w:eastAsia="宋体" w:cs="Times New Roman"/>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szCs w:val="24"/>
        </w:rPr>
        <w:t>《江苏省市政工程计价定额》（2014版）</w:t>
      </w:r>
      <w:r>
        <w:rPr>
          <w:rFonts w:hint="eastAsia" w:ascii="宋体" w:hAnsi="宋体" w:eastAsia="宋体" w:cs="Times New Roman"/>
          <w:color w:val="000000"/>
          <w:sz w:val="24"/>
          <w:lang w:eastAsia="zh-CN"/>
        </w:rPr>
        <w:t>；</w:t>
      </w:r>
    </w:p>
    <w:p w14:paraId="3ABACB29">
      <w:pPr>
        <w:tabs>
          <w:tab w:val="left" w:pos="425"/>
        </w:tabs>
        <w:spacing w:line="440" w:lineRule="exact"/>
        <w:ind w:right="25" w:rightChars="12" w:firstLine="720" w:firstLineChars="300"/>
        <w:rPr>
          <w:rFonts w:hint="eastAsia" w:ascii="宋体" w:hAnsi="宋体" w:eastAsia="宋体" w:cs="Times New Roman"/>
          <w:color w:val="000000"/>
          <w:sz w:val="24"/>
          <w:lang w:val="zh-CN" w:eastAsia="zh-CN"/>
        </w:rPr>
      </w:pPr>
      <w:r>
        <w:rPr>
          <w:rFonts w:hint="eastAsia" w:ascii="宋体" w:hAnsi="宋体" w:eastAsia="宋体" w:cs="Times New Roman"/>
          <w:color w:val="000000"/>
          <w:sz w:val="24"/>
          <w:lang w:eastAsia="zh-CN"/>
        </w:rPr>
        <w:t>（</w:t>
      </w:r>
      <w:r>
        <w:rPr>
          <w:rFonts w:hint="eastAsia" w:ascii="宋体" w:hAnsi="宋体" w:cs="Times New Roman"/>
          <w:color w:val="000000"/>
          <w:sz w:val="24"/>
          <w:lang w:val="en-US" w:eastAsia="zh-CN"/>
        </w:rPr>
        <w:t>4</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《江苏省房屋修缮工程计价表》</w:t>
      </w:r>
      <w:r>
        <w:rPr>
          <w:rFonts w:hint="eastAsia" w:ascii="宋体" w:hAnsi="宋体" w:eastAsia="宋体" w:cs="Times New Roman"/>
          <w:color w:val="000000"/>
          <w:sz w:val="24"/>
          <w:lang w:eastAsia="zh-CN"/>
        </w:rPr>
        <w:t>（200</w:t>
      </w:r>
      <w:r>
        <w:rPr>
          <w:rFonts w:hint="eastAsia" w:ascii="宋体" w:hAnsi="宋体" w:eastAsia="宋体" w:cs="Times New Roman"/>
          <w:color w:val="000000"/>
          <w:sz w:val="24"/>
          <w:lang w:val="en-US" w:eastAsia="zh-CN"/>
        </w:rPr>
        <w:t>9</w:t>
      </w:r>
      <w:r>
        <w:rPr>
          <w:rFonts w:hint="eastAsia" w:ascii="宋体" w:hAnsi="宋体" w:eastAsia="宋体" w:cs="Times New Roman"/>
          <w:color w:val="000000"/>
          <w:sz w:val="24"/>
          <w:lang w:eastAsia="zh-CN"/>
        </w:rPr>
        <w:t>版）；</w:t>
      </w:r>
    </w:p>
    <w:p w14:paraId="076EA01C">
      <w:pPr>
        <w:tabs>
          <w:tab w:val="left" w:pos="425"/>
        </w:tabs>
        <w:spacing w:line="440" w:lineRule="exact"/>
        <w:ind w:right="25" w:rightChars="12" w:firstLine="720" w:firstLineChars="300"/>
        <w:rPr>
          <w:rFonts w:ascii="宋体" w:hAnsi="宋体" w:cs="宋体"/>
          <w:sz w:val="24"/>
          <w:lang w:val="zh-CN"/>
        </w:rPr>
      </w:pPr>
      <w:r>
        <w:rPr>
          <w:rFonts w:hint="eastAsia" w:ascii="宋体" w:hAnsi="宋体" w:eastAsia="宋体" w:cs="Times New Roman"/>
          <w:color w:val="000000"/>
          <w:sz w:val="24"/>
          <w:lang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eastAsia="zh-CN"/>
        </w:rPr>
        <w:t>）《江苏省建设工程费用定额》（20</w:t>
      </w:r>
      <w:r>
        <w:rPr>
          <w:rFonts w:hint="eastAsia" w:ascii="宋体" w:hAnsi="宋体" w:cs="宋体"/>
          <w:bCs/>
          <w:sz w:val="24"/>
        </w:rPr>
        <w:t>14版）</w:t>
      </w:r>
      <w:r>
        <w:rPr>
          <w:rFonts w:hint="eastAsia" w:ascii="宋体" w:hAnsi="宋体" w:cs="宋体"/>
          <w:sz w:val="24"/>
          <w:lang w:val="zh-CN"/>
        </w:rPr>
        <w:t>营改增后调整、其他相关文件及甲方要求</w:t>
      </w:r>
    </w:p>
    <w:p w14:paraId="40E12C86">
      <w:pPr>
        <w:spacing w:line="440" w:lineRule="exact"/>
        <w:ind w:left="1198" w:leftChars="342" w:right="25" w:rightChars="12" w:hanging="480" w:hangingChars="200"/>
        <w:rPr>
          <w:rFonts w:ascii="宋体" w:hAnsi="宋体" w:cs="宋体"/>
          <w:sz w:val="24"/>
          <w:lang w:val="zh-CN"/>
        </w:rPr>
      </w:pPr>
      <w:r>
        <w:rPr>
          <w:rFonts w:hint="eastAsia" w:ascii="宋体" w:hAnsi="宋体" w:cs="宋体"/>
          <w:sz w:val="24"/>
        </w:rPr>
        <w:t>及</w:t>
      </w:r>
      <w:r>
        <w:rPr>
          <w:rFonts w:hint="eastAsia" w:ascii="宋体" w:hAnsi="宋体" w:cs="宋体"/>
          <w:sz w:val="24"/>
          <w:lang w:val="zh-CN"/>
        </w:rPr>
        <w:t>江阴市建设局颁发的相关造价文件。</w:t>
      </w:r>
    </w:p>
    <w:p w14:paraId="42229367">
      <w:pPr>
        <w:numPr>
          <w:ilvl w:val="0"/>
          <w:numId w:val="3"/>
        </w:numPr>
        <w:tabs>
          <w:tab w:val="left" w:pos="425"/>
          <w:tab w:val="clear" w:pos="5"/>
        </w:tabs>
        <w:spacing w:line="440" w:lineRule="exact"/>
        <w:ind w:left="845" w:right="25" w:rightChars="12"/>
        <w:rPr>
          <w:rFonts w:ascii="宋体" w:hAnsi="宋体" w:cs="宋体"/>
          <w:bCs/>
          <w:sz w:val="24"/>
          <w:lang w:val="zh-CN"/>
        </w:rPr>
      </w:pPr>
      <w:r>
        <w:rPr>
          <w:rFonts w:hint="eastAsia" w:ascii="宋体" w:hAnsi="宋体" w:cs="宋体"/>
          <w:bCs/>
          <w:sz w:val="24"/>
        </w:rPr>
        <w:t>政策性文件：</w:t>
      </w:r>
    </w:p>
    <w:p w14:paraId="0444C6C7">
      <w:pPr>
        <w:tabs>
          <w:tab w:val="left" w:pos="425"/>
        </w:tabs>
        <w:spacing w:line="440" w:lineRule="exact"/>
        <w:ind w:right="25" w:rightChars="12" w:firstLine="720" w:firstLineChars="300"/>
        <w:rPr>
          <w:rFonts w:ascii="宋体" w:hAnsi="宋体" w:cs="宋体"/>
          <w:bCs/>
          <w:sz w:val="24"/>
          <w:lang w:val="zh-CN"/>
        </w:rPr>
      </w:pPr>
      <w:r>
        <w:rPr>
          <w:rFonts w:hint="eastAsia" w:ascii="宋体" w:hAnsi="宋体" w:cs="宋体"/>
          <w:bCs/>
          <w:sz w:val="24"/>
        </w:rPr>
        <w:t>（1）</w:t>
      </w:r>
      <w:r>
        <w:rPr>
          <w:rFonts w:hint="eastAsia" w:ascii="宋体" w:hAnsi="宋体" w:cs="宋体"/>
          <w:bCs/>
          <w:sz w:val="24"/>
          <w:lang w:val="zh-CN"/>
        </w:rPr>
        <w:t>本工程按锡建建市【2019】7号文有关增值税计价政策进行调整；</w:t>
      </w:r>
    </w:p>
    <w:p w14:paraId="400A2506">
      <w:pPr>
        <w:tabs>
          <w:tab w:val="left" w:pos="425"/>
        </w:tabs>
        <w:spacing w:line="440" w:lineRule="exact"/>
        <w:ind w:right="25" w:rightChars="12" w:firstLine="720" w:firstLineChars="300"/>
        <w:rPr>
          <w:rFonts w:ascii="宋体" w:hAnsi="宋体" w:cs="宋体"/>
          <w:bCs/>
          <w:sz w:val="24"/>
          <w:lang w:val="zh-CN"/>
        </w:rPr>
      </w:pPr>
      <w:r>
        <w:rPr>
          <w:rFonts w:hint="eastAsia" w:ascii="宋体" w:hAnsi="宋体" w:cs="宋体"/>
          <w:bCs/>
          <w:sz w:val="24"/>
        </w:rPr>
        <w:t>（2）</w:t>
      </w:r>
      <w:r>
        <w:rPr>
          <w:rFonts w:hint="eastAsia" w:ascii="宋体" w:hAnsi="宋体" w:cs="宋体"/>
          <w:bCs/>
          <w:sz w:val="24"/>
          <w:lang w:val="zh-CN"/>
        </w:rPr>
        <w:t>本工程按锡建建市【2018】17号文计算扬尘污染防治增加费；</w:t>
      </w:r>
    </w:p>
    <w:p w14:paraId="0CE688B9">
      <w:pPr>
        <w:tabs>
          <w:tab w:val="left" w:pos="425"/>
        </w:tabs>
        <w:spacing w:line="440" w:lineRule="exact"/>
        <w:ind w:left="239" w:leftChars="114" w:right="25" w:rightChars="12" w:firstLine="480" w:firstLineChars="200"/>
        <w:rPr>
          <w:rFonts w:ascii="宋体" w:hAnsi="宋体" w:cs="宋体"/>
          <w:color w:val="000000"/>
          <w:kern w:val="0"/>
          <w:sz w:val="24"/>
        </w:rPr>
      </w:pPr>
      <w:r>
        <w:rPr>
          <w:rFonts w:hint="eastAsia" w:ascii="宋体" w:hAnsi="宋体" w:cs="宋体"/>
          <w:color w:val="000000"/>
          <w:kern w:val="0"/>
          <w:sz w:val="24"/>
        </w:rPr>
        <w:t>（3）本工程智慧工地执行锡建建市</w:t>
      </w:r>
      <w:r>
        <w:rPr>
          <w:rFonts w:hint="eastAsia" w:ascii="宋体" w:hAnsi="宋体" w:cs="宋体"/>
          <w:bCs/>
          <w:sz w:val="24"/>
          <w:lang w:val="zh-CN"/>
        </w:rPr>
        <w:t>【20</w:t>
      </w:r>
      <w:r>
        <w:rPr>
          <w:rFonts w:hint="eastAsia" w:ascii="宋体" w:hAnsi="宋体" w:cs="宋体"/>
          <w:bCs/>
          <w:sz w:val="24"/>
        </w:rPr>
        <w:t>21</w:t>
      </w:r>
      <w:r>
        <w:rPr>
          <w:rFonts w:hint="eastAsia" w:ascii="宋体" w:hAnsi="宋体" w:cs="宋体"/>
          <w:bCs/>
          <w:sz w:val="24"/>
          <w:lang w:val="zh-CN"/>
        </w:rPr>
        <w:t>】</w:t>
      </w:r>
      <w:r>
        <w:rPr>
          <w:rFonts w:hint="eastAsia" w:ascii="宋体" w:hAnsi="宋体" w:cs="宋体"/>
          <w:color w:val="000000"/>
          <w:kern w:val="0"/>
          <w:sz w:val="24"/>
        </w:rPr>
        <w:t>19号相关要求，相关费用要求综合考虑计入</w:t>
      </w:r>
    </w:p>
    <w:p w14:paraId="4D066630">
      <w:pPr>
        <w:tabs>
          <w:tab w:val="left" w:pos="425"/>
        </w:tabs>
        <w:spacing w:line="440" w:lineRule="exact"/>
        <w:ind w:right="25" w:rightChars="12" w:firstLine="720" w:firstLineChars="300"/>
        <w:rPr>
          <w:rFonts w:ascii="宋体" w:hAnsi="宋体" w:cs="宋体"/>
          <w:color w:val="000000"/>
          <w:kern w:val="0"/>
          <w:sz w:val="24"/>
        </w:rPr>
      </w:pPr>
      <w:r>
        <w:rPr>
          <w:rFonts w:hint="eastAsia" w:ascii="宋体" w:hAnsi="宋体" w:cs="宋体"/>
          <w:color w:val="000000"/>
          <w:kern w:val="0"/>
          <w:sz w:val="24"/>
        </w:rPr>
        <w:t>投标报价。</w:t>
      </w:r>
    </w:p>
    <w:p w14:paraId="6F07F8E5">
      <w:pPr>
        <w:numPr>
          <w:ilvl w:val="0"/>
          <w:numId w:val="4"/>
        </w:numPr>
        <w:tabs>
          <w:tab w:val="left" w:pos="425"/>
        </w:tabs>
        <w:spacing w:line="440" w:lineRule="exact"/>
        <w:ind w:right="25" w:rightChars="12" w:firstLine="720" w:firstLineChars="300"/>
        <w:rPr>
          <w:rFonts w:ascii="宋体" w:hAnsi="宋体" w:cs="宋体"/>
          <w:color w:val="000000"/>
          <w:kern w:val="0"/>
          <w:sz w:val="24"/>
        </w:rPr>
      </w:pPr>
      <w:r>
        <w:rPr>
          <w:rFonts w:hint="eastAsia" w:ascii="宋体" w:hAnsi="宋体" w:cs="宋体"/>
          <w:color w:val="000000"/>
          <w:kern w:val="0"/>
          <w:sz w:val="24"/>
        </w:rPr>
        <w:t>本工程需满足澄安办</w:t>
      </w:r>
      <w:r>
        <w:rPr>
          <w:rFonts w:hint="eastAsia" w:ascii="宋体" w:hAnsi="宋体" w:cs="宋体"/>
          <w:bCs/>
          <w:sz w:val="24"/>
          <w:lang w:val="zh-CN"/>
        </w:rPr>
        <w:t>【20</w:t>
      </w:r>
      <w:r>
        <w:rPr>
          <w:rFonts w:hint="eastAsia" w:ascii="宋体" w:hAnsi="宋体" w:cs="宋体"/>
          <w:bCs/>
          <w:sz w:val="24"/>
        </w:rPr>
        <w:t>21</w:t>
      </w:r>
      <w:r>
        <w:rPr>
          <w:rFonts w:hint="eastAsia" w:ascii="宋体" w:hAnsi="宋体" w:cs="宋体"/>
          <w:bCs/>
          <w:sz w:val="24"/>
          <w:lang w:val="zh-CN"/>
        </w:rPr>
        <w:t>】</w:t>
      </w:r>
      <w:r>
        <w:rPr>
          <w:rFonts w:hint="eastAsia" w:ascii="宋体" w:hAnsi="宋体" w:cs="宋体"/>
          <w:color w:val="000000"/>
          <w:kern w:val="0"/>
          <w:sz w:val="24"/>
        </w:rPr>
        <w:t>16号文，《关于印发《江阴市建筑施工行业安全生产</w:t>
      </w:r>
    </w:p>
    <w:p w14:paraId="7C7749D0">
      <w:pPr>
        <w:tabs>
          <w:tab w:val="left" w:pos="425"/>
        </w:tabs>
        <w:spacing w:line="440" w:lineRule="exact"/>
        <w:ind w:right="25" w:rightChars="12" w:firstLine="720" w:firstLineChars="300"/>
        <w:rPr>
          <w:rFonts w:ascii="宋体" w:hAnsi="宋体" w:cs="宋体"/>
          <w:color w:val="000000"/>
          <w:kern w:val="0"/>
          <w:sz w:val="24"/>
        </w:rPr>
      </w:pPr>
      <w:r>
        <w:rPr>
          <w:rFonts w:hint="eastAsia" w:ascii="宋体" w:hAnsi="宋体" w:cs="宋体"/>
          <w:color w:val="000000"/>
          <w:kern w:val="0"/>
          <w:sz w:val="24"/>
        </w:rPr>
        <w:t>责任保险实施意见》的通知》，相关费用要求综合考虑计入投标报价。</w:t>
      </w:r>
    </w:p>
    <w:p w14:paraId="15567D0E">
      <w:pPr>
        <w:numPr>
          <w:ilvl w:val="0"/>
          <w:numId w:val="3"/>
        </w:numPr>
        <w:tabs>
          <w:tab w:val="left" w:pos="425"/>
          <w:tab w:val="clear" w:pos="5"/>
        </w:tabs>
        <w:spacing w:line="440" w:lineRule="exact"/>
        <w:ind w:left="845" w:right="25" w:rightChars="12"/>
        <w:rPr>
          <w:rFonts w:ascii="宋体" w:hAnsi="宋体" w:cs="宋体"/>
          <w:bCs/>
          <w:sz w:val="24"/>
        </w:rPr>
      </w:pPr>
      <w:r>
        <w:rPr>
          <w:rFonts w:hint="eastAsia" w:ascii="宋体" w:hAnsi="宋体" w:cs="宋体"/>
          <w:bCs/>
          <w:sz w:val="24"/>
        </w:rPr>
        <w:t>材料费：材料价格按202</w:t>
      </w:r>
      <w:r>
        <w:rPr>
          <w:rFonts w:hint="eastAsia" w:ascii="宋体" w:hAnsi="宋体" w:cs="宋体"/>
          <w:bCs/>
          <w:sz w:val="24"/>
          <w:lang w:val="en-US" w:eastAsia="zh-CN"/>
        </w:rPr>
        <w:t>6</w:t>
      </w:r>
      <w:r>
        <w:rPr>
          <w:rFonts w:hint="eastAsia" w:ascii="宋体" w:hAnsi="宋体" w:cs="宋体"/>
          <w:bCs/>
          <w:sz w:val="24"/>
        </w:rPr>
        <w:t>年</w:t>
      </w:r>
      <w:r>
        <w:rPr>
          <w:rFonts w:hint="eastAsia" w:ascii="宋体" w:hAnsi="宋体" w:cs="宋体"/>
          <w:b/>
          <w:sz w:val="28"/>
          <w:szCs w:val="28"/>
          <w:highlight w:val="yellow"/>
          <w:u w:val="single"/>
        </w:rPr>
        <w:t xml:space="preserve"> </w:t>
      </w:r>
      <w:r>
        <w:rPr>
          <w:rFonts w:hint="eastAsia" w:ascii="宋体" w:hAnsi="宋体" w:cs="宋体"/>
          <w:b/>
          <w:sz w:val="28"/>
          <w:szCs w:val="28"/>
          <w:highlight w:val="yellow"/>
          <w:u w:val="single"/>
          <w:lang w:val="en-US" w:eastAsia="zh-CN"/>
        </w:rPr>
        <w:t>5</w:t>
      </w:r>
      <w:r>
        <w:rPr>
          <w:rFonts w:hint="eastAsia" w:ascii="宋体" w:hAnsi="宋体" w:cs="宋体"/>
          <w:b/>
          <w:sz w:val="28"/>
          <w:szCs w:val="28"/>
          <w:highlight w:val="yellow"/>
          <w:u w:val="single"/>
        </w:rPr>
        <w:t xml:space="preserve"> </w:t>
      </w:r>
      <w:r>
        <w:rPr>
          <w:rFonts w:hint="eastAsia" w:ascii="宋体" w:hAnsi="宋体" w:cs="宋体"/>
          <w:bCs/>
          <w:sz w:val="24"/>
        </w:rPr>
        <w:t>期</w:t>
      </w:r>
      <w:r>
        <w:rPr>
          <w:rFonts w:hint="eastAsia" w:ascii="宋体" w:hAnsi="宋体" w:cs="宋体"/>
          <w:bCs/>
          <w:sz w:val="24"/>
          <w:lang w:val="en-US" w:eastAsia="zh-CN"/>
        </w:rPr>
        <w:t>无锡</w:t>
      </w:r>
      <w:r>
        <w:rPr>
          <w:rFonts w:hint="eastAsia" w:ascii="宋体" w:hAnsi="宋体" w:cs="宋体"/>
          <w:bCs/>
          <w:sz w:val="24"/>
        </w:rPr>
        <w:t>市建设工程造价信息除税指导价，无指导价的按编标时同期市场询价计入，投标人报价时自考虑报</w:t>
      </w:r>
      <w:r>
        <w:rPr>
          <w:rFonts w:hint="eastAsia" w:ascii="宋体" w:hAnsi="宋体" w:cs="宋体"/>
          <w:bCs/>
          <w:sz w:val="24"/>
          <w:highlight w:val="none"/>
        </w:rPr>
        <w:t>价</w:t>
      </w:r>
      <w:r>
        <w:rPr>
          <w:rFonts w:hint="eastAsia" w:ascii="宋体" w:hAnsi="宋体" w:cs="宋体"/>
          <w:bCs/>
          <w:sz w:val="24"/>
          <w:highlight w:val="none"/>
          <w:lang w:eastAsia="zh-CN"/>
        </w:rPr>
        <w:t>，</w:t>
      </w:r>
      <w:r>
        <w:rPr>
          <w:rFonts w:hint="eastAsia" w:ascii="宋体" w:hAnsi="宋体" w:eastAsia="宋体" w:cs="Times New Roman"/>
          <w:sz w:val="24"/>
          <w:highlight w:val="none"/>
          <w:lang w:val="zh-CN"/>
        </w:rPr>
        <w:t>苗木价格按202</w:t>
      </w:r>
      <w:r>
        <w:rPr>
          <w:rFonts w:hint="eastAsia" w:ascii="宋体" w:hAnsi="宋体" w:cs="Times New Roman"/>
          <w:sz w:val="24"/>
          <w:highlight w:val="none"/>
          <w:lang w:val="en-US" w:eastAsia="zh-CN"/>
        </w:rPr>
        <w:t>5</w:t>
      </w:r>
      <w:r>
        <w:rPr>
          <w:rFonts w:hint="eastAsia" w:ascii="宋体" w:hAnsi="宋体" w:eastAsia="宋体" w:cs="Times New Roman"/>
          <w:sz w:val="24"/>
          <w:highlight w:val="none"/>
          <w:lang w:val="zh-CN"/>
        </w:rPr>
        <w:t>年</w:t>
      </w:r>
      <w:r>
        <w:rPr>
          <w:rFonts w:hint="eastAsia" w:ascii="宋体" w:hAnsi="宋体" w:eastAsia="宋体" w:cs="Times New Roman"/>
          <w:sz w:val="24"/>
          <w:highlight w:val="none"/>
          <w:lang w:val="en-US" w:eastAsia="zh-CN"/>
        </w:rPr>
        <w:t>无锡</w:t>
      </w:r>
      <w:r>
        <w:rPr>
          <w:rFonts w:hint="eastAsia" w:ascii="宋体" w:hAnsi="宋体" w:eastAsia="宋体" w:cs="Times New Roman"/>
          <w:sz w:val="24"/>
          <w:highlight w:val="none"/>
          <w:lang w:val="zh-CN"/>
        </w:rPr>
        <w:t>市</w:t>
      </w:r>
      <w:r>
        <w:rPr>
          <w:rFonts w:hint="eastAsia" w:ascii="宋体" w:hAnsi="宋体" w:eastAsia="宋体" w:cs="Times New Roman"/>
          <w:sz w:val="24"/>
          <w:highlight w:val="none"/>
          <w:lang w:val="en-US" w:eastAsia="zh-CN"/>
        </w:rPr>
        <w:t>上半年</w:t>
      </w:r>
      <w:r>
        <w:rPr>
          <w:rFonts w:hint="eastAsia" w:ascii="宋体" w:hAnsi="宋体" w:eastAsia="宋体" w:cs="Times New Roman"/>
          <w:sz w:val="24"/>
          <w:highlight w:val="none"/>
          <w:lang w:val="zh-CN"/>
        </w:rPr>
        <w:t>绿化苗木、园林资材信息指导价计入</w:t>
      </w:r>
      <w:r>
        <w:rPr>
          <w:rFonts w:hint="eastAsia" w:ascii="宋体" w:hAnsi="宋体" w:cs="Times New Roman"/>
          <w:sz w:val="24"/>
          <w:highlight w:val="none"/>
          <w:lang w:val="zh-CN"/>
        </w:rPr>
        <w:t>，</w:t>
      </w:r>
      <w:r>
        <w:rPr>
          <w:rFonts w:hint="eastAsia" w:asciiTheme="minorEastAsia" w:hAnsiTheme="minorEastAsia" w:eastAsiaTheme="minorEastAsia" w:cstheme="minorEastAsia"/>
          <w:sz w:val="24"/>
          <w:szCs w:val="24"/>
          <w:highlight w:val="none"/>
        </w:rPr>
        <w:t>无除税指导价的按同期除税市场价计算</w:t>
      </w:r>
      <w:r>
        <w:rPr>
          <w:rFonts w:hint="eastAsia" w:ascii="宋体" w:hAnsi="宋体" w:cs="宋体"/>
          <w:bCs/>
          <w:sz w:val="24"/>
          <w:highlight w:val="none"/>
        </w:rPr>
        <w:t>；</w:t>
      </w:r>
    </w:p>
    <w:p w14:paraId="3D180FC9">
      <w:pPr>
        <w:numPr>
          <w:ilvl w:val="0"/>
          <w:numId w:val="3"/>
        </w:numPr>
        <w:tabs>
          <w:tab w:val="left" w:pos="425"/>
          <w:tab w:val="clear" w:pos="5"/>
        </w:tabs>
        <w:spacing w:line="440" w:lineRule="exact"/>
        <w:ind w:left="845" w:right="25" w:rightChars="12"/>
        <w:rPr>
          <w:rFonts w:ascii="宋体" w:hAnsi="宋体" w:cs="宋体"/>
          <w:bCs/>
          <w:sz w:val="24"/>
        </w:rPr>
      </w:pPr>
      <w:r>
        <w:rPr>
          <w:rFonts w:hint="eastAsia" w:ascii="宋体" w:hAnsi="宋体" w:cs="宋体"/>
          <w:bCs/>
          <w:sz w:val="24"/>
        </w:rPr>
        <w:t>人工费：执行《江苏省住房城乡建设厅关于发布建设工程人工工资指导价的通知》苏建函价</w:t>
      </w:r>
      <w:r>
        <w:rPr>
          <w:rFonts w:hint="eastAsia" w:ascii="宋体" w:hAnsi="宋体" w:cs="宋体"/>
          <w:b/>
          <w:sz w:val="28"/>
          <w:szCs w:val="28"/>
          <w:u w:val="single"/>
        </w:rPr>
        <w:t>[202</w:t>
      </w:r>
      <w:r>
        <w:rPr>
          <w:rFonts w:hint="eastAsia" w:ascii="宋体" w:hAnsi="宋体" w:cs="宋体"/>
          <w:b/>
          <w:sz w:val="28"/>
          <w:szCs w:val="28"/>
          <w:u w:val="single"/>
          <w:lang w:val="en-US" w:eastAsia="zh-CN"/>
        </w:rPr>
        <w:t>6</w:t>
      </w:r>
      <w:r>
        <w:rPr>
          <w:rFonts w:hint="eastAsia" w:ascii="宋体" w:hAnsi="宋体" w:cs="宋体"/>
          <w:b/>
          <w:sz w:val="28"/>
          <w:szCs w:val="28"/>
          <w:u w:val="single"/>
        </w:rPr>
        <w:t>]</w:t>
      </w:r>
      <w:r>
        <w:rPr>
          <w:rFonts w:hint="eastAsia" w:ascii="宋体" w:hAnsi="宋体" w:cs="宋体"/>
          <w:b/>
          <w:sz w:val="28"/>
          <w:szCs w:val="28"/>
          <w:u w:val="single"/>
          <w:lang w:val="en-US" w:eastAsia="zh-CN"/>
        </w:rPr>
        <w:t>27</w:t>
      </w:r>
      <w:r>
        <w:rPr>
          <w:rFonts w:hint="eastAsia" w:ascii="宋体" w:hAnsi="宋体" w:cs="宋体"/>
          <w:b/>
          <w:sz w:val="28"/>
          <w:szCs w:val="28"/>
          <w:u w:val="single"/>
        </w:rPr>
        <w:t>号</w:t>
      </w:r>
      <w:r>
        <w:rPr>
          <w:rFonts w:hint="eastAsia" w:ascii="宋体" w:hAnsi="宋体" w:cs="宋体"/>
          <w:bCs/>
          <w:sz w:val="24"/>
        </w:rPr>
        <w:t>；</w:t>
      </w:r>
    </w:p>
    <w:p w14:paraId="0D080C7A">
      <w:pPr>
        <w:numPr>
          <w:ilvl w:val="0"/>
          <w:numId w:val="3"/>
        </w:numPr>
        <w:tabs>
          <w:tab w:val="left" w:pos="425"/>
          <w:tab w:val="clear" w:pos="5"/>
        </w:tabs>
        <w:spacing w:line="440" w:lineRule="exact"/>
        <w:ind w:left="845" w:right="25" w:rightChars="12"/>
        <w:rPr>
          <w:rFonts w:ascii="宋体" w:hAnsi="宋体" w:cs="宋体"/>
          <w:bCs/>
          <w:sz w:val="24"/>
        </w:rPr>
      </w:pPr>
      <w:r>
        <w:rPr>
          <w:rFonts w:hint="eastAsia" w:ascii="宋体" w:hAnsi="宋体" w:cs="宋体"/>
          <w:bCs/>
          <w:sz w:val="24"/>
        </w:rPr>
        <w:t>施工规范按照现行的施工规范和操作规程；</w:t>
      </w:r>
    </w:p>
    <w:p w14:paraId="0CF92248">
      <w:pPr>
        <w:numPr>
          <w:ilvl w:val="0"/>
          <w:numId w:val="3"/>
        </w:numPr>
        <w:tabs>
          <w:tab w:val="left" w:pos="425"/>
        </w:tabs>
        <w:spacing w:line="440" w:lineRule="exact"/>
        <w:ind w:left="845" w:right="25" w:rightChars="12"/>
        <w:rPr>
          <w:rFonts w:ascii="宋体" w:hAnsi="宋体" w:cs="宋体"/>
          <w:bCs/>
          <w:sz w:val="24"/>
        </w:rPr>
      </w:pPr>
      <w:r>
        <w:rPr>
          <w:rFonts w:hint="eastAsia" w:ascii="宋体" w:hAnsi="宋体" w:cs="宋体"/>
          <w:bCs/>
          <w:sz w:val="24"/>
        </w:rPr>
        <w:t>本工程量清单应与招标文件、投标须知、工程规范、清单计价规范及相关文件等一起使用。</w:t>
      </w:r>
    </w:p>
    <w:p w14:paraId="2EEF825F">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工程类别：</w:t>
      </w:r>
      <w:r>
        <w:rPr>
          <w:rFonts w:hint="eastAsia" w:ascii="宋体" w:hAnsi="宋体" w:cs="宋体"/>
          <w:b w:val="0"/>
          <w:bCs/>
          <w:sz w:val="24"/>
          <w:lang w:val="en-US" w:eastAsia="zh-CN"/>
        </w:rPr>
        <w:t>土建工程</w:t>
      </w:r>
    </w:p>
    <w:p w14:paraId="04CB8FC5">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工程质量要求：</w:t>
      </w:r>
      <w:r>
        <w:rPr>
          <w:rFonts w:hint="eastAsia" w:asciiTheme="minorEastAsia" w:hAnsiTheme="minorEastAsia" w:eastAsiaTheme="minorEastAsia" w:cstheme="minorEastAsia"/>
          <w:b/>
          <w:bCs/>
          <w:color w:val="0000FF"/>
          <w:sz w:val="24"/>
          <w:szCs w:val="24"/>
        </w:rPr>
        <w:t>按招标文件</w:t>
      </w:r>
    </w:p>
    <w:p w14:paraId="63606A14">
      <w:pPr>
        <w:numPr>
          <w:ilvl w:val="0"/>
          <w:numId w:val="1"/>
        </w:numPr>
        <w:snapToGrid w:val="0"/>
        <w:spacing w:line="440" w:lineRule="atLeast"/>
        <w:rPr>
          <w:rFonts w:hint="eastAsia" w:ascii="宋体" w:hAnsi="宋体" w:cs="宋体"/>
          <w:bCs/>
          <w:sz w:val="24"/>
          <w:highlight w:val="none"/>
          <w:lang w:val="zh-CN"/>
        </w:rPr>
      </w:pPr>
      <w:r>
        <w:rPr>
          <w:rFonts w:hint="eastAsia" w:ascii="宋体" w:hAnsi="宋体" w:cs="宋体"/>
          <w:b/>
          <w:sz w:val="24"/>
          <w:highlight w:val="none"/>
          <w:lang w:val="zh-CN"/>
        </w:rPr>
        <w:t>工期要求：</w:t>
      </w:r>
      <w:r>
        <w:rPr>
          <w:rFonts w:hint="eastAsia" w:asciiTheme="minorEastAsia" w:hAnsiTheme="minorEastAsia" w:eastAsiaTheme="minorEastAsia" w:cstheme="minorEastAsia"/>
          <w:b/>
          <w:bCs/>
          <w:color w:val="0000FF"/>
          <w:sz w:val="24"/>
          <w:szCs w:val="24"/>
          <w:highlight w:val="none"/>
          <w:lang w:val="zh-CN"/>
        </w:rPr>
        <w:t>按招标文件</w:t>
      </w:r>
    </w:p>
    <w:tbl>
      <w:tblPr>
        <w:tblStyle w:val="10"/>
        <w:tblpPr w:leftFromText="180" w:rightFromText="180" w:vertAnchor="text" w:horzAnchor="page" w:tblpX="1062" w:tblpY="651"/>
        <w:tblOverlap w:val="never"/>
        <w:tblW w:w="0" w:type="auto"/>
        <w:tblInd w:w="0" w:type="dxa"/>
        <w:tblLayout w:type="fixed"/>
        <w:tblCellMar>
          <w:top w:w="0" w:type="dxa"/>
          <w:left w:w="108" w:type="dxa"/>
          <w:bottom w:w="0" w:type="dxa"/>
          <w:right w:w="108" w:type="dxa"/>
        </w:tblCellMar>
      </w:tblPr>
      <w:tblGrid>
        <w:gridCol w:w="1701"/>
        <w:gridCol w:w="993"/>
        <w:gridCol w:w="1134"/>
        <w:gridCol w:w="1134"/>
        <w:gridCol w:w="1134"/>
        <w:gridCol w:w="850"/>
        <w:gridCol w:w="851"/>
        <w:gridCol w:w="850"/>
        <w:gridCol w:w="1512"/>
      </w:tblGrid>
      <w:tr w14:paraId="2BA35F37">
        <w:tblPrEx>
          <w:tblCellMar>
            <w:top w:w="0" w:type="dxa"/>
            <w:left w:w="108" w:type="dxa"/>
            <w:bottom w:w="0" w:type="dxa"/>
            <w:right w:w="108" w:type="dxa"/>
          </w:tblCellMar>
        </w:tblPrEx>
        <w:trPr>
          <w:trHeight w:val="495" w:hRule="atLeast"/>
        </w:trPr>
        <w:tc>
          <w:tcPr>
            <w:tcW w:w="1701" w:type="dxa"/>
            <w:tcBorders>
              <w:top w:val="single" w:color="auto" w:sz="8" w:space="0"/>
              <w:left w:val="single" w:color="auto" w:sz="8" w:space="0"/>
              <w:bottom w:val="single" w:color="auto" w:sz="8" w:space="0"/>
              <w:right w:val="single" w:color="auto" w:sz="8" w:space="0"/>
            </w:tcBorders>
            <w:shd w:val="clear" w:color="auto" w:fill="E6E6E6"/>
            <w:noWrap/>
            <w:vAlign w:val="center"/>
          </w:tcPr>
          <w:p w14:paraId="30C27708">
            <w:pPr>
              <w:widowControl/>
              <w:jc w:val="center"/>
              <w:rPr>
                <w:rFonts w:ascii="宋体" w:cs="宋体"/>
                <w:color w:val="000000"/>
                <w:kern w:val="0"/>
                <w:szCs w:val="21"/>
              </w:rPr>
            </w:pPr>
            <w:r>
              <w:rPr>
                <w:rFonts w:hint="eastAsia" w:ascii="宋体" w:hAnsi="宋体" w:cs="宋体"/>
                <w:color w:val="000000"/>
                <w:kern w:val="0"/>
                <w:szCs w:val="21"/>
              </w:rPr>
              <w:t>序号</w:t>
            </w:r>
          </w:p>
        </w:tc>
        <w:tc>
          <w:tcPr>
            <w:tcW w:w="3261" w:type="dxa"/>
            <w:gridSpan w:val="3"/>
            <w:tcBorders>
              <w:top w:val="single" w:color="auto" w:sz="8" w:space="0"/>
              <w:left w:val="single" w:color="auto" w:sz="8" w:space="0"/>
              <w:bottom w:val="single" w:color="auto" w:sz="8" w:space="0"/>
              <w:right w:val="single" w:color="auto" w:sz="8" w:space="0"/>
            </w:tcBorders>
            <w:shd w:val="clear" w:color="auto" w:fill="E6E6E6"/>
            <w:noWrap/>
            <w:vAlign w:val="center"/>
          </w:tcPr>
          <w:p w14:paraId="52CB19DA">
            <w:pPr>
              <w:widowControl/>
              <w:jc w:val="center"/>
              <w:rPr>
                <w:rFonts w:ascii="宋体" w:cs="宋体"/>
                <w:color w:val="000000"/>
                <w:kern w:val="0"/>
                <w:szCs w:val="21"/>
              </w:rPr>
            </w:pPr>
            <w:r>
              <w:rPr>
                <w:rFonts w:hint="eastAsia" w:ascii="宋体" w:hAnsi="宋体" w:cs="宋体"/>
                <w:color w:val="000000"/>
                <w:kern w:val="0"/>
                <w:szCs w:val="21"/>
              </w:rPr>
              <w:t>一</w:t>
            </w:r>
          </w:p>
        </w:tc>
        <w:tc>
          <w:tcPr>
            <w:tcW w:w="1134" w:type="dxa"/>
            <w:tcBorders>
              <w:top w:val="single" w:color="auto" w:sz="8" w:space="0"/>
              <w:left w:val="single" w:color="auto" w:sz="8" w:space="0"/>
              <w:bottom w:val="single" w:color="auto" w:sz="8" w:space="0"/>
              <w:right w:val="single" w:color="auto" w:sz="8" w:space="0"/>
            </w:tcBorders>
            <w:shd w:val="clear" w:color="auto" w:fill="E6E6E6"/>
            <w:noWrap/>
            <w:vAlign w:val="center"/>
          </w:tcPr>
          <w:p w14:paraId="370D3433">
            <w:pPr>
              <w:widowControl/>
              <w:jc w:val="center"/>
              <w:rPr>
                <w:rFonts w:ascii="宋体" w:cs="宋体"/>
                <w:color w:val="000000"/>
                <w:kern w:val="0"/>
                <w:szCs w:val="21"/>
              </w:rPr>
            </w:pPr>
            <w:r>
              <w:rPr>
                <w:rFonts w:hint="eastAsia" w:ascii="宋体" w:hAnsi="宋体" w:cs="宋体"/>
                <w:color w:val="000000"/>
                <w:kern w:val="0"/>
                <w:szCs w:val="21"/>
              </w:rPr>
              <w:t>二</w:t>
            </w:r>
          </w:p>
        </w:tc>
        <w:tc>
          <w:tcPr>
            <w:tcW w:w="2551" w:type="dxa"/>
            <w:gridSpan w:val="3"/>
            <w:tcBorders>
              <w:top w:val="single" w:color="auto" w:sz="8" w:space="0"/>
              <w:left w:val="single" w:color="auto" w:sz="8" w:space="0"/>
              <w:bottom w:val="single" w:color="auto" w:sz="8" w:space="0"/>
              <w:right w:val="single" w:color="auto" w:sz="8" w:space="0"/>
            </w:tcBorders>
            <w:shd w:val="clear" w:color="auto" w:fill="E6E6E6"/>
            <w:noWrap/>
            <w:vAlign w:val="center"/>
          </w:tcPr>
          <w:p w14:paraId="34732C5A">
            <w:pPr>
              <w:widowControl/>
              <w:jc w:val="center"/>
              <w:rPr>
                <w:rFonts w:ascii="宋体" w:cs="宋体"/>
                <w:color w:val="000000"/>
                <w:kern w:val="0"/>
                <w:szCs w:val="21"/>
              </w:rPr>
            </w:pPr>
            <w:r>
              <w:rPr>
                <w:rFonts w:ascii="宋体" w:cs="宋体"/>
                <w:color w:val="000000"/>
                <w:kern w:val="0"/>
                <w:szCs w:val="21"/>
              </w:rPr>
              <w:t>三</w:t>
            </w:r>
          </w:p>
        </w:tc>
        <w:tc>
          <w:tcPr>
            <w:tcW w:w="1512" w:type="dxa"/>
            <w:tcBorders>
              <w:top w:val="single" w:color="auto" w:sz="8" w:space="0"/>
              <w:left w:val="single" w:color="auto" w:sz="8" w:space="0"/>
              <w:bottom w:val="single" w:color="auto" w:sz="8" w:space="0"/>
              <w:right w:val="single" w:color="auto" w:sz="8" w:space="0"/>
            </w:tcBorders>
            <w:shd w:val="clear" w:color="auto" w:fill="E6E6E6"/>
            <w:noWrap/>
            <w:vAlign w:val="center"/>
          </w:tcPr>
          <w:p w14:paraId="3E126EBC">
            <w:pPr>
              <w:widowControl/>
              <w:jc w:val="center"/>
              <w:rPr>
                <w:rFonts w:ascii="宋体" w:cs="宋体"/>
                <w:color w:val="000000"/>
                <w:kern w:val="0"/>
                <w:szCs w:val="21"/>
              </w:rPr>
            </w:pPr>
            <w:r>
              <w:rPr>
                <w:rFonts w:hint="eastAsia" w:ascii="宋体" w:hAnsi="宋体" w:cs="宋体"/>
                <w:color w:val="000000"/>
                <w:kern w:val="0"/>
                <w:szCs w:val="21"/>
              </w:rPr>
              <w:t>四</w:t>
            </w:r>
          </w:p>
        </w:tc>
      </w:tr>
      <w:tr w14:paraId="1B1D6B2C">
        <w:tblPrEx>
          <w:tblCellMar>
            <w:top w:w="0" w:type="dxa"/>
            <w:left w:w="108" w:type="dxa"/>
            <w:bottom w:w="0" w:type="dxa"/>
            <w:right w:w="108" w:type="dxa"/>
          </w:tblCellMar>
        </w:tblPrEx>
        <w:trPr>
          <w:trHeight w:val="355" w:hRule="atLeast"/>
        </w:trPr>
        <w:tc>
          <w:tcPr>
            <w:tcW w:w="1701" w:type="dxa"/>
            <w:vMerge w:val="restart"/>
            <w:tcBorders>
              <w:top w:val="single" w:color="auto" w:sz="8" w:space="0"/>
              <w:left w:val="single" w:color="auto" w:sz="8" w:space="0"/>
              <w:bottom w:val="single" w:color="auto" w:sz="8" w:space="0"/>
              <w:right w:val="single" w:color="auto" w:sz="8" w:space="0"/>
            </w:tcBorders>
            <w:noWrap/>
            <w:vAlign w:val="center"/>
          </w:tcPr>
          <w:p w14:paraId="225ED2B4">
            <w:pPr>
              <w:widowControl/>
              <w:jc w:val="center"/>
              <w:rPr>
                <w:rFonts w:ascii="宋体" w:cs="宋体"/>
                <w:color w:val="000000"/>
                <w:kern w:val="0"/>
                <w:szCs w:val="21"/>
              </w:rPr>
            </w:pPr>
            <w:r>
              <w:rPr>
                <w:rFonts w:hint="eastAsia" w:ascii="宋体" w:hAnsi="宋体" w:cs="宋体"/>
                <w:color w:val="000000"/>
                <w:kern w:val="0"/>
                <w:szCs w:val="21"/>
              </w:rPr>
              <w:t>费用名称</w:t>
            </w:r>
          </w:p>
        </w:tc>
        <w:tc>
          <w:tcPr>
            <w:tcW w:w="3261" w:type="dxa"/>
            <w:gridSpan w:val="3"/>
            <w:tcBorders>
              <w:top w:val="single" w:color="auto" w:sz="8" w:space="0"/>
              <w:left w:val="single" w:color="auto" w:sz="8" w:space="0"/>
              <w:bottom w:val="single" w:color="auto" w:sz="8" w:space="0"/>
              <w:right w:val="single" w:color="auto" w:sz="8" w:space="0"/>
            </w:tcBorders>
            <w:noWrap/>
            <w:vAlign w:val="center"/>
          </w:tcPr>
          <w:p w14:paraId="3AE7ADA2">
            <w:pPr>
              <w:widowControl/>
              <w:jc w:val="center"/>
              <w:rPr>
                <w:rFonts w:ascii="宋体" w:cs="宋体"/>
                <w:color w:val="000000"/>
                <w:kern w:val="0"/>
                <w:sz w:val="18"/>
                <w:szCs w:val="18"/>
              </w:rPr>
            </w:pPr>
            <w:r>
              <w:rPr>
                <w:rFonts w:hint="eastAsia" w:ascii="宋体" w:hAnsi="宋体" w:cs="宋体"/>
                <w:color w:val="000000"/>
                <w:kern w:val="0"/>
                <w:sz w:val="18"/>
                <w:szCs w:val="18"/>
              </w:rPr>
              <w:t>现场安全文明施工费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2BF49564">
            <w:pPr>
              <w:widowControl/>
              <w:jc w:val="center"/>
              <w:rPr>
                <w:rFonts w:ascii="宋体" w:cs="宋体"/>
                <w:color w:val="000000"/>
                <w:kern w:val="0"/>
                <w:sz w:val="18"/>
                <w:szCs w:val="18"/>
              </w:rPr>
            </w:pPr>
            <w:r>
              <w:rPr>
                <w:rFonts w:hint="eastAsia" w:ascii="宋体" w:cs="宋体"/>
                <w:color w:val="000000"/>
                <w:kern w:val="0"/>
                <w:sz w:val="18"/>
                <w:szCs w:val="18"/>
              </w:rPr>
              <w:t>按质论价</w:t>
            </w:r>
          </w:p>
        </w:tc>
        <w:tc>
          <w:tcPr>
            <w:tcW w:w="2551" w:type="dxa"/>
            <w:gridSpan w:val="3"/>
            <w:tcBorders>
              <w:top w:val="single" w:color="auto" w:sz="8" w:space="0"/>
              <w:left w:val="single" w:color="auto" w:sz="8" w:space="0"/>
              <w:bottom w:val="single" w:color="auto" w:sz="8" w:space="0"/>
              <w:right w:val="single" w:color="auto" w:sz="8" w:space="0"/>
            </w:tcBorders>
            <w:noWrap/>
            <w:vAlign w:val="center"/>
          </w:tcPr>
          <w:p w14:paraId="35628403">
            <w:pPr>
              <w:widowControl/>
              <w:jc w:val="center"/>
              <w:rPr>
                <w:rFonts w:ascii="宋体" w:cs="宋体"/>
                <w:color w:val="000000"/>
                <w:kern w:val="0"/>
                <w:sz w:val="18"/>
                <w:szCs w:val="18"/>
              </w:rPr>
            </w:pPr>
            <w:r>
              <w:rPr>
                <w:rFonts w:ascii="宋体" w:cs="宋体"/>
                <w:color w:val="000000"/>
                <w:kern w:val="0"/>
                <w:sz w:val="18"/>
                <w:szCs w:val="18"/>
              </w:rPr>
              <w:t>规费</w:t>
            </w:r>
          </w:p>
        </w:tc>
        <w:tc>
          <w:tcPr>
            <w:tcW w:w="1512" w:type="dxa"/>
            <w:vMerge w:val="restart"/>
            <w:tcBorders>
              <w:top w:val="single" w:color="auto" w:sz="8" w:space="0"/>
              <w:left w:val="single" w:color="auto" w:sz="8" w:space="0"/>
              <w:bottom w:val="single" w:color="auto" w:sz="8" w:space="0"/>
              <w:right w:val="single" w:color="auto" w:sz="8" w:space="0"/>
            </w:tcBorders>
            <w:noWrap/>
            <w:vAlign w:val="center"/>
          </w:tcPr>
          <w:p w14:paraId="3F672579">
            <w:pPr>
              <w:widowControl/>
              <w:jc w:val="center"/>
              <w:rPr>
                <w:rFonts w:ascii="宋体" w:cs="宋体"/>
                <w:color w:val="000000"/>
                <w:kern w:val="0"/>
                <w:sz w:val="18"/>
                <w:szCs w:val="18"/>
              </w:rPr>
            </w:pPr>
            <w:r>
              <w:rPr>
                <w:rFonts w:hint="eastAsia" w:ascii="宋体" w:hAnsi="宋体" w:cs="宋体"/>
                <w:color w:val="000000"/>
                <w:kern w:val="0"/>
                <w:sz w:val="18"/>
                <w:szCs w:val="18"/>
              </w:rPr>
              <w:t>税金</w:t>
            </w:r>
          </w:p>
        </w:tc>
      </w:tr>
      <w:tr w14:paraId="5622F5F4">
        <w:tblPrEx>
          <w:tblCellMar>
            <w:top w:w="0" w:type="dxa"/>
            <w:left w:w="108" w:type="dxa"/>
            <w:bottom w:w="0" w:type="dxa"/>
            <w:right w:w="108" w:type="dxa"/>
          </w:tblCellMar>
        </w:tblPrEx>
        <w:trPr>
          <w:trHeight w:val="540" w:hRule="atLeast"/>
        </w:trPr>
        <w:tc>
          <w:tcPr>
            <w:tcW w:w="1701" w:type="dxa"/>
            <w:vMerge w:val="continue"/>
            <w:tcBorders>
              <w:top w:val="single" w:color="auto" w:sz="8" w:space="0"/>
              <w:left w:val="single" w:color="auto" w:sz="8" w:space="0"/>
              <w:bottom w:val="single" w:color="auto" w:sz="8" w:space="0"/>
              <w:right w:val="single" w:color="auto" w:sz="8" w:space="0"/>
            </w:tcBorders>
            <w:noWrap/>
            <w:vAlign w:val="center"/>
          </w:tcPr>
          <w:p w14:paraId="273987D5">
            <w:pPr>
              <w:widowControl/>
              <w:jc w:val="left"/>
              <w:rPr>
                <w:rFonts w:ascii="宋体" w:cs="宋体"/>
                <w:color w:val="000000"/>
                <w:kern w:val="0"/>
                <w:szCs w:val="21"/>
              </w:rPr>
            </w:pPr>
          </w:p>
        </w:tc>
        <w:tc>
          <w:tcPr>
            <w:tcW w:w="993" w:type="dxa"/>
            <w:tcBorders>
              <w:top w:val="single" w:color="auto" w:sz="8" w:space="0"/>
              <w:left w:val="single" w:color="auto" w:sz="8" w:space="0"/>
              <w:bottom w:val="single" w:color="auto" w:sz="8" w:space="0"/>
              <w:right w:val="single" w:color="auto" w:sz="8" w:space="0"/>
            </w:tcBorders>
            <w:noWrap/>
            <w:vAlign w:val="center"/>
          </w:tcPr>
          <w:p w14:paraId="6372C839">
            <w:pPr>
              <w:widowControl/>
              <w:jc w:val="center"/>
              <w:rPr>
                <w:rFonts w:ascii="宋体" w:cs="宋体"/>
                <w:color w:val="000000"/>
                <w:kern w:val="0"/>
                <w:sz w:val="18"/>
                <w:szCs w:val="18"/>
              </w:rPr>
            </w:pPr>
            <w:r>
              <w:rPr>
                <w:rFonts w:hint="eastAsia" w:ascii="宋体" w:hAnsi="宋体" w:cs="宋体"/>
                <w:color w:val="000000"/>
                <w:kern w:val="0"/>
                <w:sz w:val="18"/>
                <w:szCs w:val="18"/>
              </w:rPr>
              <w:t>基本费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2C260F26">
            <w:pPr>
              <w:widowControl/>
              <w:jc w:val="center"/>
              <w:rPr>
                <w:rFonts w:ascii="宋体" w:cs="宋体"/>
                <w:color w:val="000000"/>
                <w:kern w:val="0"/>
                <w:sz w:val="18"/>
                <w:szCs w:val="18"/>
              </w:rPr>
            </w:pPr>
            <w:r>
              <w:rPr>
                <w:rFonts w:hint="eastAsia" w:ascii="宋体" w:cs="宋体"/>
                <w:color w:val="000000"/>
                <w:kern w:val="0"/>
                <w:sz w:val="18"/>
                <w:szCs w:val="18"/>
              </w:rPr>
              <w:t>省级标化增加费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14D54456">
            <w:pPr>
              <w:widowControl/>
              <w:jc w:val="center"/>
              <w:rPr>
                <w:rFonts w:ascii="宋体" w:cs="宋体"/>
                <w:color w:val="000000"/>
                <w:kern w:val="0"/>
                <w:sz w:val="18"/>
                <w:szCs w:val="18"/>
              </w:rPr>
            </w:pPr>
            <w:r>
              <w:rPr>
                <w:rFonts w:hint="eastAsia" w:ascii="宋体" w:cs="宋体"/>
                <w:color w:val="000000"/>
                <w:kern w:val="0"/>
                <w:sz w:val="18"/>
                <w:szCs w:val="18"/>
              </w:rPr>
              <w:t>扬尘污染防治增加费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3E1102B2">
            <w:pPr>
              <w:widowControl/>
              <w:jc w:val="center"/>
              <w:rPr>
                <w:rFonts w:ascii="宋体" w:cs="宋体"/>
                <w:color w:val="000000"/>
                <w:kern w:val="0"/>
                <w:sz w:val="18"/>
                <w:szCs w:val="18"/>
              </w:rPr>
            </w:pPr>
            <w:r>
              <w:rPr>
                <w:rFonts w:hint="eastAsia" w:ascii="宋体" w:cs="宋体"/>
                <w:color w:val="000000"/>
                <w:kern w:val="0"/>
                <w:sz w:val="18"/>
                <w:szCs w:val="18"/>
              </w:rPr>
              <w:t>按质论价</w:t>
            </w:r>
          </w:p>
        </w:tc>
        <w:tc>
          <w:tcPr>
            <w:tcW w:w="850" w:type="dxa"/>
            <w:tcBorders>
              <w:top w:val="single" w:color="auto" w:sz="8" w:space="0"/>
              <w:left w:val="single" w:color="auto" w:sz="8" w:space="0"/>
              <w:bottom w:val="single" w:color="auto" w:sz="8" w:space="0"/>
              <w:right w:val="single" w:color="auto" w:sz="8" w:space="0"/>
            </w:tcBorders>
            <w:noWrap/>
            <w:vAlign w:val="center"/>
          </w:tcPr>
          <w:p w14:paraId="7237CACB">
            <w:pPr>
              <w:widowControl/>
              <w:jc w:val="center"/>
              <w:rPr>
                <w:rFonts w:ascii="宋体" w:cs="宋体"/>
                <w:color w:val="000000"/>
                <w:kern w:val="0"/>
                <w:sz w:val="18"/>
                <w:szCs w:val="18"/>
              </w:rPr>
            </w:pPr>
            <w:r>
              <w:rPr>
                <w:rFonts w:hint="eastAsia" w:ascii="宋体" w:hAnsi="宋体" w:cs="宋体"/>
                <w:color w:val="000000"/>
                <w:kern w:val="0"/>
                <w:sz w:val="18"/>
                <w:szCs w:val="18"/>
              </w:rPr>
              <w:t>社会保险费</w:t>
            </w:r>
          </w:p>
        </w:tc>
        <w:tc>
          <w:tcPr>
            <w:tcW w:w="851" w:type="dxa"/>
            <w:tcBorders>
              <w:top w:val="single" w:color="auto" w:sz="8" w:space="0"/>
              <w:left w:val="single" w:color="auto" w:sz="8" w:space="0"/>
              <w:bottom w:val="single" w:color="auto" w:sz="8" w:space="0"/>
              <w:right w:val="single" w:color="auto" w:sz="8" w:space="0"/>
            </w:tcBorders>
            <w:noWrap/>
            <w:vAlign w:val="center"/>
          </w:tcPr>
          <w:p w14:paraId="250FA05C">
            <w:pPr>
              <w:widowControl/>
              <w:jc w:val="center"/>
              <w:rPr>
                <w:rFonts w:ascii="宋体" w:cs="宋体"/>
                <w:color w:val="000000"/>
                <w:kern w:val="0"/>
                <w:sz w:val="18"/>
                <w:szCs w:val="18"/>
              </w:rPr>
            </w:pPr>
            <w:r>
              <w:rPr>
                <w:rFonts w:hint="eastAsia" w:ascii="宋体" w:hAnsi="宋体" w:cs="宋体"/>
                <w:color w:val="000000"/>
                <w:kern w:val="0"/>
                <w:sz w:val="18"/>
                <w:szCs w:val="18"/>
              </w:rPr>
              <w:t>住房公积金</w:t>
            </w:r>
          </w:p>
        </w:tc>
        <w:tc>
          <w:tcPr>
            <w:tcW w:w="850" w:type="dxa"/>
            <w:tcBorders>
              <w:top w:val="single" w:color="auto" w:sz="8" w:space="0"/>
              <w:left w:val="single" w:color="auto" w:sz="8" w:space="0"/>
              <w:bottom w:val="single" w:color="auto" w:sz="8" w:space="0"/>
              <w:right w:val="single" w:color="auto" w:sz="8" w:space="0"/>
            </w:tcBorders>
            <w:noWrap/>
            <w:vAlign w:val="center"/>
          </w:tcPr>
          <w:p w14:paraId="57A27B0E">
            <w:pPr>
              <w:widowControl/>
              <w:jc w:val="center"/>
              <w:rPr>
                <w:rFonts w:ascii="宋体" w:cs="宋体"/>
                <w:color w:val="000000"/>
                <w:kern w:val="0"/>
                <w:sz w:val="18"/>
                <w:szCs w:val="18"/>
              </w:rPr>
            </w:pPr>
            <w:r>
              <w:rPr>
                <w:rFonts w:hint="eastAsia" w:ascii="宋体" w:hAnsi="宋体" w:cs="宋体"/>
                <w:color w:val="000000"/>
                <w:kern w:val="0"/>
                <w:sz w:val="18"/>
                <w:szCs w:val="18"/>
              </w:rPr>
              <w:t>环境保护税</w:t>
            </w:r>
          </w:p>
        </w:tc>
        <w:tc>
          <w:tcPr>
            <w:tcW w:w="1512" w:type="dxa"/>
            <w:vMerge w:val="continue"/>
            <w:tcBorders>
              <w:top w:val="single" w:color="auto" w:sz="8" w:space="0"/>
              <w:left w:val="single" w:color="auto" w:sz="8" w:space="0"/>
              <w:bottom w:val="single" w:color="auto" w:sz="8" w:space="0"/>
              <w:right w:val="single" w:color="auto" w:sz="8" w:space="0"/>
            </w:tcBorders>
            <w:noWrap/>
            <w:vAlign w:val="center"/>
          </w:tcPr>
          <w:p w14:paraId="0B920115">
            <w:pPr>
              <w:widowControl/>
              <w:jc w:val="left"/>
              <w:rPr>
                <w:rFonts w:ascii="宋体" w:cs="宋体"/>
                <w:color w:val="000000"/>
                <w:kern w:val="0"/>
                <w:sz w:val="18"/>
                <w:szCs w:val="18"/>
              </w:rPr>
            </w:pPr>
          </w:p>
        </w:tc>
      </w:tr>
      <w:tr w14:paraId="514551B4">
        <w:tblPrEx>
          <w:tblCellMar>
            <w:top w:w="0" w:type="dxa"/>
            <w:left w:w="108" w:type="dxa"/>
            <w:bottom w:w="0" w:type="dxa"/>
            <w:right w:w="108" w:type="dxa"/>
          </w:tblCellMar>
        </w:tblPrEx>
        <w:trPr>
          <w:trHeight w:val="1395" w:hRule="atLeast"/>
        </w:trPr>
        <w:tc>
          <w:tcPr>
            <w:tcW w:w="1701" w:type="dxa"/>
            <w:tcBorders>
              <w:top w:val="single" w:color="auto" w:sz="8" w:space="0"/>
              <w:left w:val="single" w:color="auto" w:sz="8" w:space="0"/>
              <w:bottom w:val="single" w:color="auto" w:sz="8" w:space="0"/>
              <w:right w:val="single" w:color="auto" w:sz="8" w:space="0"/>
            </w:tcBorders>
            <w:noWrap/>
            <w:vAlign w:val="center"/>
          </w:tcPr>
          <w:p w14:paraId="0DF94FB4">
            <w:pPr>
              <w:widowControl/>
              <w:jc w:val="center"/>
              <w:rPr>
                <w:rFonts w:ascii="宋体" w:cs="宋体"/>
                <w:color w:val="000000"/>
                <w:kern w:val="0"/>
                <w:szCs w:val="21"/>
              </w:rPr>
            </w:pPr>
            <w:r>
              <w:rPr>
                <w:rFonts w:hint="eastAsia" w:ascii="宋体" w:hAnsi="宋体" w:cs="宋体"/>
                <w:color w:val="000000"/>
                <w:kern w:val="0"/>
                <w:szCs w:val="21"/>
              </w:rPr>
              <w:t>计算基础</w:t>
            </w:r>
          </w:p>
        </w:tc>
        <w:tc>
          <w:tcPr>
            <w:tcW w:w="4395" w:type="dxa"/>
            <w:gridSpan w:val="4"/>
            <w:tcBorders>
              <w:top w:val="single" w:color="auto" w:sz="8" w:space="0"/>
              <w:left w:val="single" w:color="auto" w:sz="8" w:space="0"/>
              <w:bottom w:val="single" w:color="auto" w:sz="8" w:space="0"/>
              <w:right w:val="single" w:color="auto" w:sz="8" w:space="0"/>
            </w:tcBorders>
            <w:noWrap/>
            <w:vAlign w:val="center"/>
          </w:tcPr>
          <w:p w14:paraId="72E53B7E">
            <w:pPr>
              <w:widowControl/>
              <w:jc w:val="center"/>
              <w:rPr>
                <w:rFonts w:ascii="宋体" w:cs="宋体"/>
                <w:color w:val="FF0000"/>
                <w:kern w:val="0"/>
                <w:sz w:val="18"/>
                <w:szCs w:val="18"/>
              </w:rPr>
            </w:pPr>
            <w:r>
              <w:rPr>
                <w:rFonts w:hint="eastAsia" w:ascii="宋体" w:hAnsi="宋体" w:cs="宋体"/>
                <w:kern w:val="0"/>
                <w:sz w:val="18"/>
                <w:szCs w:val="18"/>
              </w:rPr>
              <w:t>分部分项合计+单价措施项目合计</w:t>
            </w:r>
            <w:r>
              <w:rPr>
                <w:rFonts w:hint="eastAsia" w:ascii="宋体" w:hAnsi="宋体" w:cs="宋体"/>
                <w:color w:val="FF0000"/>
                <w:kern w:val="0"/>
                <w:sz w:val="18"/>
                <w:szCs w:val="18"/>
              </w:rPr>
              <w:t>-除税工程设备费</w:t>
            </w:r>
          </w:p>
        </w:tc>
        <w:tc>
          <w:tcPr>
            <w:tcW w:w="2551" w:type="dxa"/>
            <w:gridSpan w:val="3"/>
            <w:tcBorders>
              <w:top w:val="single" w:color="auto" w:sz="8" w:space="0"/>
              <w:left w:val="single" w:color="auto" w:sz="8" w:space="0"/>
              <w:bottom w:val="single" w:color="auto" w:sz="8" w:space="0"/>
              <w:right w:val="single" w:color="auto" w:sz="8" w:space="0"/>
            </w:tcBorders>
            <w:noWrap/>
            <w:vAlign w:val="center"/>
          </w:tcPr>
          <w:p w14:paraId="61231C3B">
            <w:pPr>
              <w:widowControl/>
              <w:jc w:val="center"/>
              <w:rPr>
                <w:rFonts w:ascii="宋体" w:cs="宋体"/>
                <w:color w:val="FF0000"/>
                <w:kern w:val="0"/>
                <w:sz w:val="18"/>
                <w:szCs w:val="18"/>
              </w:rPr>
            </w:pPr>
            <w:r>
              <w:rPr>
                <w:rFonts w:hint="eastAsia" w:ascii="宋体" w:hAnsi="宋体" w:cs="宋体"/>
                <w:kern w:val="0"/>
                <w:sz w:val="18"/>
                <w:szCs w:val="18"/>
              </w:rPr>
              <w:t>分部分项工程费+措施项目费+其他项目费</w:t>
            </w:r>
            <w:r>
              <w:rPr>
                <w:rFonts w:hint="eastAsia" w:ascii="宋体" w:hAnsi="宋体" w:cs="宋体"/>
                <w:color w:val="FF0000"/>
                <w:kern w:val="0"/>
                <w:sz w:val="18"/>
                <w:szCs w:val="18"/>
              </w:rPr>
              <w:t>-除税工程设备费</w:t>
            </w:r>
          </w:p>
        </w:tc>
        <w:tc>
          <w:tcPr>
            <w:tcW w:w="1512" w:type="dxa"/>
            <w:tcBorders>
              <w:top w:val="single" w:color="auto" w:sz="8" w:space="0"/>
              <w:left w:val="single" w:color="auto" w:sz="8" w:space="0"/>
              <w:bottom w:val="single" w:color="auto" w:sz="8" w:space="0"/>
              <w:right w:val="single" w:color="auto" w:sz="8" w:space="0"/>
            </w:tcBorders>
            <w:noWrap/>
            <w:vAlign w:val="center"/>
          </w:tcPr>
          <w:p w14:paraId="1214B4A2">
            <w:pPr>
              <w:widowControl/>
              <w:jc w:val="center"/>
              <w:rPr>
                <w:rFonts w:ascii="宋体" w:cs="宋体"/>
                <w:color w:val="FF0000"/>
                <w:kern w:val="0"/>
                <w:sz w:val="18"/>
                <w:szCs w:val="18"/>
              </w:rPr>
            </w:pPr>
            <w:r>
              <w:rPr>
                <w:rFonts w:hint="eastAsia" w:ascii="宋体" w:hAnsi="宋体" w:cs="宋体"/>
                <w:kern w:val="0"/>
                <w:sz w:val="18"/>
                <w:szCs w:val="18"/>
              </w:rPr>
              <w:t>分部分项工程费+措施项目费+其他项目费+规费+税金</w:t>
            </w:r>
            <w:r>
              <w:rPr>
                <w:rFonts w:hint="eastAsia" w:ascii="宋体" w:hAnsi="宋体" w:cs="宋体"/>
                <w:color w:val="FF0000"/>
                <w:kern w:val="0"/>
                <w:sz w:val="18"/>
                <w:szCs w:val="18"/>
              </w:rPr>
              <w:t>-除税甲供材料和甲供设备费/1.01</w:t>
            </w:r>
          </w:p>
        </w:tc>
      </w:tr>
      <w:tr w14:paraId="4B590C68">
        <w:tblPrEx>
          <w:tblCellMar>
            <w:top w:w="0" w:type="dxa"/>
            <w:left w:w="108" w:type="dxa"/>
            <w:bottom w:w="0" w:type="dxa"/>
            <w:right w:w="108" w:type="dxa"/>
          </w:tblCellMar>
        </w:tblPrEx>
        <w:trPr>
          <w:trHeight w:val="474" w:hRule="atLeast"/>
        </w:trPr>
        <w:tc>
          <w:tcPr>
            <w:tcW w:w="1701" w:type="dxa"/>
            <w:tcBorders>
              <w:top w:val="single" w:color="auto" w:sz="8" w:space="0"/>
              <w:left w:val="single" w:color="auto" w:sz="8" w:space="0"/>
              <w:bottom w:val="single" w:color="auto" w:sz="8" w:space="0"/>
              <w:right w:val="single" w:color="auto" w:sz="8" w:space="0"/>
            </w:tcBorders>
            <w:noWrap/>
            <w:vAlign w:val="center"/>
          </w:tcPr>
          <w:p w14:paraId="3F985AE0">
            <w:pPr>
              <w:widowControl/>
              <w:spacing w:line="360" w:lineRule="auto"/>
              <w:jc w:val="center"/>
              <w:rPr>
                <w:rFonts w:hint="default" w:ascii="宋体" w:cs="宋体"/>
                <w:color w:val="000000"/>
                <w:kern w:val="0"/>
                <w:szCs w:val="21"/>
                <w:lang w:val="en-US" w:eastAsia="zh-CN"/>
              </w:rPr>
            </w:pPr>
            <w:r>
              <w:rPr>
                <w:rFonts w:hint="eastAsia" w:ascii="宋体" w:cs="宋体"/>
                <w:color w:val="000000"/>
                <w:kern w:val="0"/>
                <w:szCs w:val="21"/>
                <w:lang w:val="en-US" w:eastAsia="zh-CN"/>
              </w:rPr>
              <w:t>装饰工程</w:t>
            </w:r>
          </w:p>
        </w:tc>
        <w:tc>
          <w:tcPr>
            <w:tcW w:w="993" w:type="dxa"/>
            <w:tcBorders>
              <w:top w:val="single" w:color="auto" w:sz="8" w:space="0"/>
              <w:left w:val="single" w:color="auto" w:sz="8" w:space="0"/>
              <w:bottom w:val="single" w:color="auto" w:sz="8" w:space="0"/>
              <w:right w:val="single" w:color="auto" w:sz="8" w:space="0"/>
            </w:tcBorders>
            <w:noWrap/>
            <w:vAlign w:val="center"/>
          </w:tcPr>
          <w:p w14:paraId="24B8AD65">
            <w:pPr>
              <w:widowControl/>
              <w:spacing w:line="360" w:lineRule="auto"/>
              <w:jc w:val="center"/>
              <w:rPr>
                <w:rFonts w:hint="default" w:ascii="宋体" w:cs="宋体"/>
                <w:kern w:val="0"/>
                <w:sz w:val="18"/>
                <w:szCs w:val="18"/>
                <w:lang w:val="en-US" w:eastAsia="zh-CN"/>
              </w:rPr>
            </w:pPr>
            <w:r>
              <w:rPr>
                <w:rFonts w:hint="eastAsia" w:ascii="宋体" w:cs="宋体"/>
                <w:kern w:val="0"/>
                <w:sz w:val="18"/>
                <w:szCs w:val="18"/>
                <w:lang w:val="en-US" w:eastAsia="zh-CN"/>
              </w:rPr>
              <w:t>1.7</w:t>
            </w:r>
            <w:r>
              <w:rPr>
                <w:rFonts w:hint="eastAsia" w:ascii="宋体" w:cs="宋体"/>
                <w:kern w:val="0"/>
                <w:sz w:val="18"/>
                <w:szCs w:val="18"/>
              </w:rPr>
              <w:t>%</w:t>
            </w:r>
          </w:p>
        </w:tc>
        <w:tc>
          <w:tcPr>
            <w:tcW w:w="1134" w:type="dxa"/>
            <w:tcBorders>
              <w:top w:val="single" w:color="auto" w:sz="8" w:space="0"/>
              <w:left w:val="single" w:color="auto" w:sz="8" w:space="0"/>
              <w:bottom w:val="single" w:color="auto" w:sz="8" w:space="0"/>
              <w:right w:val="single" w:color="auto" w:sz="8" w:space="0"/>
            </w:tcBorders>
            <w:noWrap/>
            <w:vAlign w:val="center"/>
          </w:tcPr>
          <w:p w14:paraId="399D18CB">
            <w:pPr>
              <w:widowControl/>
              <w:spacing w:line="360" w:lineRule="auto"/>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w:t>
            </w:r>
          </w:p>
        </w:tc>
        <w:tc>
          <w:tcPr>
            <w:tcW w:w="1134" w:type="dxa"/>
            <w:tcBorders>
              <w:top w:val="single" w:color="auto" w:sz="8" w:space="0"/>
              <w:left w:val="single" w:color="auto" w:sz="8" w:space="0"/>
              <w:bottom w:val="single" w:color="auto" w:sz="8" w:space="0"/>
              <w:right w:val="single" w:color="auto" w:sz="8" w:space="0"/>
            </w:tcBorders>
            <w:noWrap/>
            <w:vAlign w:val="center"/>
          </w:tcPr>
          <w:p w14:paraId="64675F4C">
            <w:pPr>
              <w:widowControl/>
              <w:spacing w:line="360" w:lineRule="auto"/>
              <w:jc w:val="center"/>
              <w:rPr>
                <w:rFonts w:hint="default" w:ascii="宋体" w:eastAsia="宋体" w:cs="宋体"/>
                <w:kern w:val="0"/>
                <w:sz w:val="18"/>
                <w:szCs w:val="18"/>
                <w:lang w:val="en-US" w:eastAsia="zh-CN"/>
              </w:rPr>
            </w:pPr>
            <w:r>
              <w:rPr>
                <w:rFonts w:hint="eastAsia" w:ascii="宋体" w:cs="宋体"/>
                <w:kern w:val="0"/>
                <w:sz w:val="18"/>
                <w:szCs w:val="18"/>
              </w:rPr>
              <w:t>0.</w:t>
            </w:r>
            <w:r>
              <w:rPr>
                <w:rFonts w:hint="eastAsia" w:ascii="宋体" w:cs="宋体"/>
                <w:kern w:val="0"/>
                <w:sz w:val="18"/>
                <w:szCs w:val="18"/>
                <w:lang w:val="en-US" w:eastAsia="zh-CN"/>
              </w:rPr>
              <w:t>22</w:t>
            </w:r>
            <w:r>
              <w:rPr>
                <w:rFonts w:hint="eastAsia" w:ascii="宋体" w:cs="宋体"/>
                <w:kern w:val="0"/>
                <w:sz w:val="18"/>
                <w:szCs w:val="18"/>
              </w:rPr>
              <w:t>%</w:t>
            </w:r>
          </w:p>
        </w:tc>
        <w:tc>
          <w:tcPr>
            <w:tcW w:w="1134" w:type="dxa"/>
            <w:tcBorders>
              <w:top w:val="single" w:color="auto" w:sz="8" w:space="0"/>
              <w:left w:val="single" w:color="auto" w:sz="8" w:space="0"/>
              <w:bottom w:val="single" w:color="auto" w:sz="8" w:space="0"/>
              <w:right w:val="single" w:color="auto" w:sz="8" w:space="0"/>
            </w:tcBorders>
            <w:noWrap/>
            <w:vAlign w:val="center"/>
          </w:tcPr>
          <w:p w14:paraId="02A55E13">
            <w:pPr>
              <w:widowControl/>
              <w:spacing w:line="360" w:lineRule="auto"/>
              <w:jc w:val="center"/>
              <w:rPr>
                <w:rFonts w:hint="eastAsia" w:ascii="宋体" w:cs="宋体"/>
                <w:kern w:val="0"/>
                <w:sz w:val="18"/>
                <w:szCs w:val="18"/>
                <w:lang w:val="en-US" w:eastAsia="zh-CN"/>
              </w:rPr>
            </w:pPr>
            <w:r>
              <w:rPr>
                <w:rFonts w:hint="eastAsia" w:ascii="宋体" w:cs="宋体"/>
                <w:kern w:val="0"/>
                <w:sz w:val="18"/>
                <w:szCs w:val="18"/>
                <w:lang w:val="en-US" w:eastAsia="zh-CN"/>
              </w:rPr>
              <w:t>/</w:t>
            </w:r>
          </w:p>
        </w:tc>
        <w:tc>
          <w:tcPr>
            <w:tcW w:w="850" w:type="dxa"/>
            <w:tcBorders>
              <w:top w:val="single" w:color="auto" w:sz="8" w:space="0"/>
              <w:left w:val="single" w:color="auto" w:sz="8" w:space="0"/>
              <w:bottom w:val="single" w:color="auto" w:sz="8" w:space="0"/>
              <w:right w:val="single" w:color="auto" w:sz="8" w:space="0"/>
            </w:tcBorders>
            <w:noWrap/>
            <w:vAlign w:val="center"/>
          </w:tcPr>
          <w:p w14:paraId="25262B00">
            <w:pPr>
              <w:widowControl/>
              <w:spacing w:line="360" w:lineRule="auto"/>
              <w:jc w:val="center"/>
              <w:rPr>
                <w:rFonts w:hint="eastAsia" w:ascii="宋体" w:cs="宋体"/>
                <w:kern w:val="0"/>
                <w:sz w:val="18"/>
                <w:szCs w:val="18"/>
                <w:lang w:val="en-US" w:eastAsia="zh-CN"/>
              </w:rPr>
            </w:pPr>
            <w:r>
              <w:rPr>
                <w:rFonts w:hint="eastAsia" w:ascii="宋体" w:cs="宋体"/>
                <w:kern w:val="0"/>
                <w:sz w:val="18"/>
                <w:szCs w:val="18"/>
                <w:lang w:val="en-US" w:eastAsia="zh-CN"/>
              </w:rPr>
              <w:t>2.4</w:t>
            </w:r>
            <w:r>
              <w:rPr>
                <w:rFonts w:hint="eastAsia" w:ascii="宋体" w:cs="宋体"/>
                <w:kern w:val="0"/>
                <w:sz w:val="18"/>
                <w:szCs w:val="18"/>
              </w:rPr>
              <w:t>%</w:t>
            </w:r>
          </w:p>
        </w:tc>
        <w:tc>
          <w:tcPr>
            <w:tcW w:w="851" w:type="dxa"/>
            <w:tcBorders>
              <w:top w:val="single" w:color="auto" w:sz="8" w:space="0"/>
              <w:left w:val="single" w:color="auto" w:sz="8" w:space="0"/>
              <w:bottom w:val="single" w:color="auto" w:sz="8" w:space="0"/>
              <w:right w:val="single" w:color="auto" w:sz="8" w:space="0"/>
            </w:tcBorders>
            <w:noWrap/>
            <w:vAlign w:val="center"/>
          </w:tcPr>
          <w:p w14:paraId="30FBB8DB">
            <w:pPr>
              <w:widowControl/>
              <w:spacing w:line="360" w:lineRule="auto"/>
              <w:jc w:val="center"/>
              <w:rPr>
                <w:rFonts w:hint="eastAsia" w:ascii="宋体" w:cs="宋体"/>
                <w:kern w:val="0"/>
                <w:sz w:val="18"/>
                <w:szCs w:val="18"/>
              </w:rPr>
            </w:pPr>
            <w:r>
              <w:rPr>
                <w:rFonts w:hint="eastAsia" w:ascii="宋体" w:cs="宋体"/>
                <w:kern w:val="0"/>
                <w:sz w:val="18"/>
                <w:szCs w:val="18"/>
              </w:rPr>
              <w:t>0.</w:t>
            </w:r>
            <w:r>
              <w:rPr>
                <w:rFonts w:hint="eastAsia" w:ascii="宋体" w:cs="宋体"/>
                <w:kern w:val="0"/>
                <w:sz w:val="18"/>
                <w:szCs w:val="18"/>
                <w:lang w:val="en-US" w:eastAsia="zh-CN"/>
              </w:rPr>
              <w:t>42</w:t>
            </w:r>
            <w:r>
              <w:rPr>
                <w:rFonts w:hint="eastAsia" w:ascii="宋体" w:cs="宋体"/>
                <w:kern w:val="0"/>
                <w:sz w:val="18"/>
                <w:szCs w:val="18"/>
              </w:rPr>
              <w:t>%</w:t>
            </w:r>
          </w:p>
        </w:tc>
        <w:tc>
          <w:tcPr>
            <w:tcW w:w="850" w:type="dxa"/>
            <w:tcBorders>
              <w:top w:val="single" w:color="auto" w:sz="8" w:space="0"/>
              <w:left w:val="single" w:color="auto" w:sz="8" w:space="0"/>
              <w:bottom w:val="single" w:color="auto" w:sz="8" w:space="0"/>
              <w:right w:val="single" w:color="auto" w:sz="8" w:space="0"/>
            </w:tcBorders>
            <w:noWrap/>
            <w:vAlign w:val="center"/>
          </w:tcPr>
          <w:p w14:paraId="6B1E6E56">
            <w:pPr>
              <w:widowControl/>
              <w:spacing w:line="360" w:lineRule="auto"/>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w:t>
            </w:r>
          </w:p>
        </w:tc>
        <w:tc>
          <w:tcPr>
            <w:tcW w:w="1512" w:type="dxa"/>
            <w:tcBorders>
              <w:top w:val="single" w:color="auto" w:sz="8" w:space="0"/>
              <w:left w:val="single" w:color="auto" w:sz="8" w:space="0"/>
              <w:bottom w:val="single" w:color="auto" w:sz="8" w:space="0"/>
              <w:right w:val="single" w:color="auto" w:sz="8" w:space="0"/>
            </w:tcBorders>
            <w:noWrap/>
            <w:vAlign w:val="center"/>
          </w:tcPr>
          <w:p w14:paraId="19460DD5">
            <w:pPr>
              <w:widowControl/>
              <w:spacing w:line="360" w:lineRule="auto"/>
              <w:jc w:val="center"/>
              <w:rPr>
                <w:rFonts w:hint="default" w:ascii="宋体" w:eastAsia="宋体" w:cs="宋体"/>
                <w:kern w:val="0"/>
                <w:sz w:val="18"/>
                <w:szCs w:val="18"/>
                <w:lang w:val="en-US" w:eastAsia="zh-CN"/>
              </w:rPr>
            </w:pPr>
            <w:r>
              <w:rPr>
                <w:rFonts w:hint="eastAsia" w:ascii="宋体" w:cs="宋体"/>
                <w:kern w:val="0"/>
                <w:sz w:val="18"/>
                <w:szCs w:val="18"/>
                <w:lang w:val="en-US" w:eastAsia="zh-CN"/>
              </w:rPr>
              <w:t>9%</w:t>
            </w:r>
          </w:p>
        </w:tc>
      </w:tr>
    </w:tbl>
    <w:p w14:paraId="5EDEA454">
      <w:pPr>
        <w:numPr>
          <w:ilvl w:val="0"/>
          <w:numId w:val="1"/>
        </w:numPr>
        <w:snapToGrid w:val="0"/>
        <w:spacing w:line="440" w:lineRule="atLeast"/>
        <w:rPr>
          <w:rFonts w:ascii="宋体" w:hAnsi="宋体" w:cs="宋体"/>
          <w:b/>
          <w:sz w:val="28"/>
          <w:szCs w:val="28"/>
          <w:lang w:val="zh-CN"/>
        </w:rPr>
      </w:pPr>
      <w:r>
        <w:rPr>
          <w:rFonts w:hint="eastAsia" w:ascii="宋体" w:hAnsi="宋体" w:cs="宋体"/>
          <w:b/>
          <w:sz w:val="24"/>
          <w:lang w:val="zh-CN"/>
        </w:rPr>
        <w:t>不可竞争费：现场安全文明施工费、规费、税金为不可竞争费，取费标准如下表：</w:t>
      </w:r>
    </w:p>
    <w:p w14:paraId="12AD97BD">
      <w:pPr>
        <w:pStyle w:val="5"/>
        <w:spacing w:line="360" w:lineRule="auto"/>
        <w:ind w:firstLine="422" w:firstLineChars="200"/>
        <w:rPr>
          <w:rFonts w:ascii="宋体" w:hAnsi="宋体" w:cs="宋体"/>
          <w:b/>
          <w:szCs w:val="21"/>
          <w:lang w:val="zh-CN"/>
        </w:rPr>
      </w:pPr>
      <w:r>
        <w:rPr>
          <w:rFonts w:hint="eastAsia" w:ascii="宋体" w:hAnsi="宋体" w:cs="Courier New"/>
          <w:b/>
          <w:szCs w:val="21"/>
        </w:rPr>
        <w:t>注1：安全文明施工费的标化工地增加费和扬尘污染防治增加费、按质论价费按有关文件考评后给予结算，招标时作为不可竞争费计入报价。注2：本工程按一般计税法计算。</w:t>
      </w:r>
    </w:p>
    <w:p w14:paraId="7106BE89">
      <w:pPr>
        <w:numPr>
          <w:ilvl w:val="0"/>
          <w:numId w:val="1"/>
        </w:numPr>
        <w:snapToGrid w:val="0"/>
        <w:spacing w:line="440" w:lineRule="atLeast"/>
        <w:rPr>
          <w:rFonts w:ascii="宋体" w:hAnsi="宋体" w:cs="宋体"/>
          <w:b/>
          <w:sz w:val="24"/>
        </w:rPr>
      </w:pPr>
      <w:r>
        <w:rPr>
          <w:rFonts w:hint="eastAsia" w:ascii="宋体" w:hAnsi="宋体" w:cs="宋体"/>
          <w:b/>
          <w:sz w:val="24"/>
          <w:lang w:val="zh-CN"/>
        </w:rPr>
        <w:t>其他说明：</w:t>
      </w:r>
    </w:p>
    <w:p w14:paraId="1210D252">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en-US" w:eastAsia="zh-CN"/>
        </w:rPr>
      </w:pPr>
      <w:r>
        <w:rPr>
          <w:rFonts w:hint="eastAsia" w:ascii="宋体" w:hAnsi="宋体"/>
          <w:sz w:val="24"/>
          <w:lang w:val="en-US" w:eastAsia="zh-CN"/>
        </w:rPr>
        <w:t>清单内所列工程量均为结算工程量上限，施工时不得超越，投标单位报价时需综合考虑；</w:t>
      </w:r>
    </w:p>
    <w:p w14:paraId="4199AFE4">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en-US" w:eastAsia="zh-CN"/>
        </w:rPr>
      </w:pPr>
      <w:r>
        <w:rPr>
          <w:rFonts w:hint="eastAsia" w:ascii="宋体" w:hAnsi="宋体"/>
          <w:sz w:val="24"/>
          <w:lang w:val="en-US" w:eastAsia="zh-CN"/>
        </w:rPr>
        <w:t>清单内施工做法均由建设单位确认，施工时需严格执行；</w:t>
      </w:r>
    </w:p>
    <w:p w14:paraId="25DFE5AD">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en-US" w:eastAsia="zh-CN"/>
        </w:rPr>
      </w:pPr>
      <w:r>
        <w:rPr>
          <w:rFonts w:hint="eastAsia" w:ascii="宋体" w:hAnsi="宋体"/>
          <w:sz w:val="24"/>
          <w:lang w:val="en-US" w:eastAsia="zh-CN"/>
        </w:rPr>
        <w:t>施工前需与建设单位明确具体施工范围，若由施工单位盲目施工造成的工程量/工序增加，相关费用由施工单位自行承担，后续不予结算；</w:t>
      </w:r>
    </w:p>
    <w:p w14:paraId="195A84D0">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en-US" w:eastAsia="zh-CN"/>
        </w:rPr>
      </w:pPr>
      <w:r>
        <w:rPr>
          <w:rFonts w:hint="eastAsia" w:ascii="宋体" w:hAnsi="宋体"/>
          <w:sz w:val="24"/>
          <w:lang w:val="en-US" w:eastAsia="zh-CN"/>
        </w:rPr>
        <w:t>施工时需做好工序配套的成品保护（如室外涂料施工时的地面保护、门窗部位成品保护等），由于保护不到位造成的翻修、清理等费用由施工单位自行承担，后续不予结算；</w:t>
      </w:r>
    </w:p>
    <w:p w14:paraId="20CB7B4E">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en-US" w:eastAsia="zh-CN"/>
        </w:rPr>
      </w:pPr>
      <w:r>
        <w:rPr>
          <w:rFonts w:hint="eastAsia" w:ascii="宋体" w:hAnsi="宋体"/>
          <w:sz w:val="24"/>
        </w:rPr>
        <w:t>水电费（包括柴油发电机的使用费用）、因投标人导致的施工降效费、安全文明施工费、临时设施费、夜间施工费、赶工措施、冬雨季施工、二次搬运费、施工措施费、材料垂直及水平运输所需人工费机械费等费用计入总价中，为本工程的施工过程和维护而发生的全过程所有费用，并考虑了明示或暗示的所有责任、义务、风险因素涉及的费用。招标人不再另行支付其他费用。综合单价合同有效期内不予调整，结算时工程量按实结算。</w:t>
      </w:r>
    </w:p>
    <w:p w14:paraId="00FB3ABC">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en-US" w:eastAsia="zh-CN"/>
        </w:rPr>
      </w:pPr>
      <w:r>
        <w:rPr>
          <w:rFonts w:hint="eastAsia" w:ascii="宋体" w:hAnsi="宋体"/>
          <w:sz w:val="24"/>
          <w:lang w:val="en-US" w:eastAsia="zh-CN"/>
        </w:rPr>
        <w:t>施工场地及弃土区必须采取扬尘污染防治措施及抛洒滴漏防治措施，必须符合当地的有关规定，由此产生的费用各投标单位综合考虑计入相应的投标报价；</w:t>
      </w:r>
    </w:p>
    <w:p w14:paraId="448FC85D">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对于成品构件的运输（如钢构件等）需综合考虑在投标报价中，结算清单报价单价不作调整</w:t>
      </w:r>
      <w:r>
        <w:rPr>
          <w:rFonts w:hint="eastAsia" w:ascii="宋体" w:hAnsi="宋体"/>
          <w:sz w:val="24"/>
          <w:lang w:eastAsia="zh-CN"/>
        </w:rPr>
        <w:t>；</w:t>
      </w:r>
    </w:p>
    <w:p w14:paraId="4FF40280">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未明确的做法，标底内已按照常规做法计入，投标单位自行考虑报价</w:t>
      </w:r>
      <w:r>
        <w:rPr>
          <w:rFonts w:hint="eastAsia" w:ascii="宋体" w:hAnsi="宋体"/>
          <w:sz w:val="24"/>
          <w:lang w:val="en-US" w:eastAsia="zh-CN"/>
        </w:rPr>
        <w:t>；</w:t>
      </w:r>
    </w:p>
    <w:p w14:paraId="772D8589">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本工程混凝土采用商品混凝土，混凝土中需要的添加剂、泵送费、布管费、二次搬运费由施工单位自行考虑，且根据规范要求对混凝土的性能要求进行报价，计入投标报价中，结算不予调整，砂浆考虑预拌砂浆；</w:t>
      </w:r>
    </w:p>
    <w:p w14:paraId="7700FFC3">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本工程可能发生的材料二次搬运费及交叉、垃圾处置、衔接施工等增加的费用，投标人自行踏勘现场并在报价中考虑，结算时综合单价不予调整；</w:t>
      </w:r>
    </w:p>
    <w:p w14:paraId="09F018BF">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lang w:val="en-US" w:eastAsia="zh-CN"/>
        </w:rPr>
        <w:t>铝合金门窗二次深化设计的须提前根据规范要求设计，并经建设和设计单位认可，深化设计费用考虑在投标报价中，结算时综合单价不予调整</w:t>
      </w:r>
    </w:p>
    <w:p w14:paraId="098D107A">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措施项目费投标人根据施工组织设计投标时自行报价，结算时不调整；</w:t>
      </w:r>
    </w:p>
    <w:p w14:paraId="5313474B">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本工程工程量清单是根据改造意向结合现场勘察计算；</w:t>
      </w:r>
    </w:p>
    <w:p w14:paraId="1DEAFB5F">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施工临时护栏的搭建、维护及拆除，需符合锡建质安（2020）24号文《关于落实建筑工地围挡提升工作的通知》的规定</w:t>
      </w:r>
      <w:r>
        <w:rPr>
          <w:rFonts w:hint="eastAsia" w:ascii="宋体" w:hAnsi="宋体"/>
          <w:sz w:val="24"/>
          <w:lang w:eastAsia="zh-CN"/>
        </w:rPr>
        <w:t>，</w:t>
      </w:r>
      <w:r>
        <w:rPr>
          <w:rFonts w:hint="eastAsia" w:ascii="宋体" w:hAnsi="宋体"/>
          <w:sz w:val="24"/>
          <w:lang w:val="en-US" w:eastAsia="zh-CN"/>
        </w:rPr>
        <w:t>综合考虑土建、装饰、市政、安装等专业施工期间必要的施工围护费用，满足建设单位正常办公、教学需由为准，投标单位综合考虑报价，后续不另行增加、不做调整</w:t>
      </w:r>
      <w:r>
        <w:rPr>
          <w:rFonts w:hint="eastAsia" w:ascii="宋体" w:hAnsi="宋体"/>
          <w:sz w:val="24"/>
        </w:rPr>
        <w:t>；</w:t>
      </w:r>
    </w:p>
    <w:p w14:paraId="1035AE1A">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工程施工期间，施工区域内道路或场地占用及保持交通通畅等费用，投标人需踏勘现场，对各种影响施工的条件进行综合考虑，并计入投标报价中，结算时综合单价不予调整</w:t>
      </w:r>
      <w:r>
        <w:rPr>
          <w:rFonts w:hint="eastAsia" w:ascii="宋体" w:hAnsi="宋体"/>
          <w:sz w:val="24"/>
          <w:lang w:eastAsia="zh-CN"/>
        </w:rPr>
        <w:t>；</w:t>
      </w:r>
    </w:p>
    <w:p w14:paraId="7E1A8571">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投标单位应充分考虑招投标期间及施工过程中措施项目（包括且不限于模板支架、脚手架等措施）相关国家地方等政策变化的风险，严格执行国家江苏省及无锡江阴的政策要求，相关风险及费用要求综合考虑计入投标报价，结算时综合单价不予调整</w:t>
      </w:r>
      <w:r>
        <w:rPr>
          <w:rFonts w:hint="eastAsia" w:ascii="宋体" w:hAnsi="宋体"/>
          <w:sz w:val="24"/>
          <w:lang w:eastAsia="zh-CN"/>
        </w:rPr>
        <w:t>；</w:t>
      </w:r>
    </w:p>
    <w:p w14:paraId="370F67CD">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本工程在改造施工时，注意保护改造范围外结构，注意不得破坏现有建、构筑物，不得扰动其基础等，并将相应费用考虑在投标报价中，如施工破坏现有建、构筑物，施工方应自行将其恢复原状，费用不另行计算；</w:t>
      </w:r>
    </w:p>
    <w:p w14:paraId="7AA06CDC">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投标人在报价时应结合自身单位的具体情况，充分考虑各自实际的施工组织设计、施工方案及技术措施，据实报价，一旦中标，结算不予另计。若设计图纸发生重大变更导致施工方案变化，结算时仅增加实际方案与投标方案不一致引起的费用差额；</w:t>
      </w:r>
    </w:p>
    <w:p w14:paraId="0CEC1A4E">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rPr>
      </w:pPr>
      <w:r>
        <w:rPr>
          <w:rFonts w:hint="eastAsia" w:ascii="宋体" w:hAnsi="宋体"/>
          <w:sz w:val="24"/>
        </w:rPr>
        <w:t>本工程单价措施项目费中脚手架工程</w:t>
      </w:r>
      <w:r>
        <w:rPr>
          <w:rFonts w:hint="eastAsia" w:ascii="宋体" w:hAnsi="宋体"/>
          <w:sz w:val="24"/>
          <w:lang w:val="en-US" w:eastAsia="zh-CN"/>
        </w:rPr>
        <w:t>如有</w:t>
      </w:r>
      <w:r>
        <w:rPr>
          <w:rFonts w:hint="eastAsia" w:ascii="宋体" w:hAnsi="宋体"/>
          <w:sz w:val="24"/>
        </w:rPr>
        <w:t>以</w:t>
      </w:r>
      <w:r>
        <w:rPr>
          <w:rFonts w:hint="eastAsia" w:ascii="宋体" w:hAnsi="宋体"/>
          <w:sz w:val="24"/>
          <w:lang w:eastAsia="zh-CN"/>
        </w:rPr>
        <w:t>“</w:t>
      </w:r>
      <w:r>
        <w:rPr>
          <w:rFonts w:hint="eastAsia" w:ascii="宋体" w:hAnsi="宋体"/>
          <w:sz w:val="24"/>
          <w:lang w:val="en-US" w:eastAsia="zh-CN"/>
        </w:rPr>
        <w:t>项</w:t>
      </w:r>
      <w:r>
        <w:rPr>
          <w:rFonts w:hint="eastAsia" w:ascii="宋体" w:hAnsi="宋体"/>
          <w:sz w:val="24"/>
          <w:lang w:eastAsia="zh-CN"/>
        </w:rPr>
        <w:t>”</w:t>
      </w:r>
      <w:r>
        <w:rPr>
          <w:rFonts w:hint="eastAsia" w:ascii="宋体" w:hAnsi="宋体"/>
          <w:sz w:val="24"/>
        </w:rPr>
        <w:t>计算，包含本工程所有类型的脚手架费用，投标单位投标时应结合图纸及现场实际情况，自行考虑，结算不另行增加</w:t>
      </w:r>
      <w:r>
        <w:rPr>
          <w:rFonts w:hint="eastAsia" w:ascii="宋体" w:hAnsi="宋体"/>
          <w:sz w:val="24"/>
          <w:lang w:eastAsia="zh-CN"/>
        </w:rPr>
        <w:t>；</w:t>
      </w:r>
    </w:p>
    <w:p w14:paraId="12BAF649">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zh-CN"/>
        </w:rPr>
      </w:pPr>
      <w:r>
        <w:rPr>
          <w:rFonts w:hint="eastAsia" w:ascii="宋体" w:hAnsi="宋体"/>
          <w:sz w:val="24"/>
        </w:rPr>
        <w:t>施工现场因施工增加的建筑垃圾由投标单位清理出场，费用综合在报价中，结算不予调整；</w:t>
      </w:r>
    </w:p>
    <w:p w14:paraId="2D094320">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zh-CN"/>
        </w:rPr>
      </w:pPr>
      <w:r>
        <w:rPr>
          <w:rFonts w:hint="eastAsia" w:ascii="宋体" w:hAnsi="宋体"/>
          <w:sz w:val="24"/>
        </w:rPr>
        <w:t>关于现场建筑垃圾的清运和处理费用：现场不设置建筑垃圾堆场，需要及时清运各单位垃圾。因环保政策因素影响造成的目前该项费用的成本增加请施工单位充分考虑，无论政策如何调整，该项内容涉及到的费用均不再做调整增加，并服从发包人管理</w:t>
      </w:r>
      <w:r>
        <w:rPr>
          <w:rFonts w:hint="eastAsia" w:ascii="宋体" w:hAnsi="宋体"/>
          <w:sz w:val="24"/>
          <w:lang w:eastAsia="zh-CN"/>
        </w:rPr>
        <w:t>；</w:t>
      </w:r>
    </w:p>
    <w:p w14:paraId="0D46CF27">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zh-CN" w:eastAsia="zh-CN"/>
        </w:rPr>
      </w:pPr>
      <w:r>
        <w:rPr>
          <w:rFonts w:hint="eastAsia" w:ascii="宋体" w:hAnsi="宋体"/>
          <w:sz w:val="24"/>
          <w:lang w:val="en-US" w:eastAsia="zh-CN"/>
        </w:rPr>
        <w:t>卫生间墙面砖等贴面已经扣除墙面砂浆刮糙、找平部分费用，墙面砂浆找平已另列清单，投标单位报价时需综合考虑；</w:t>
      </w:r>
    </w:p>
    <w:p w14:paraId="359DAD67">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zh-CN" w:eastAsia="zh-CN"/>
        </w:rPr>
      </w:pPr>
      <w:r>
        <w:rPr>
          <w:rFonts w:hint="eastAsia" w:ascii="宋体" w:hAnsi="宋体"/>
          <w:sz w:val="24"/>
        </w:rPr>
        <w:t>所有装饰材料的磨边、倒角、打胶、清洁、勾缝、切割，各类材料损耗及超常规的切割损耗等工作内容均应包括投标报价中，结算时不作调整。墙地砖石材开孔洞、天棚吊顶阳角收口条费用，阴阳角处所有打胶、勾缝费用等均考虑在相应清单综合单价中，结算不做调整</w:t>
      </w:r>
      <w:r>
        <w:rPr>
          <w:rFonts w:hint="eastAsia" w:ascii="宋体" w:hAnsi="宋体"/>
          <w:sz w:val="24"/>
          <w:lang w:eastAsia="zh-CN"/>
        </w:rPr>
        <w:t>；</w:t>
      </w:r>
    </w:p>
    <w:p w14:paraId="0B8EE605">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zh-CN" w:eastAsia="zh-CN"/>
        </w:rPr>
      </w:pPr>
      <w:r>
        <w:rPr>
          <w:rFonts w:hint="eastAsia" w:ascii="宋体" w:hAnsi="宋体"/>
          <w:sz w:val="24"/>
          <w:lang w:val="en-US" w:eastAsia="zh-CN"/>
        </w:rPr>
        <w:t>所</w:t>
      </w:r>
      <w:r>
        <w:rPr>
          <w:rFonts w:hint="eastAsia" w:ascii="宋体" w:hAnsi="宋体"/>
          <w:sz w:val="24"/>
        </w:rPr>
        <w:t>有钢骨架采用镀锌处理，应满足消防规范及施工工艺要求</w:t>
      </w:r>
      <w:r>
        <w:rPr>
          <w:rFonts w:hint="eastAsia" w:ascii="宋体" w:hAnsi="宋体"/>
          <w:sz w:val="24"/>
          <w:lang w:eastAsia="zh-CN"/>
        </w:rPr>
        <w:t>；</w:t>
      </w:r>
    </w:p>
    <w:p w14:paraId="181F29C4">
      <w:pPr>
        <w:numPr>
          <w:ilvl w:val="0"/>
          <w:numId w:val="5"/>
        </w:numPr>
        <w:autoSpaceDE w:val="0"/>
        <w:autoSpaceDN w:val="0"/>
        <w:adjustRightInd w:val="0"/>
        <w:spacing w:line="500" w:lineRule="exact"/>
        <w:ind w:left="483" w:leftChars="230" w:firstLine="0" w:firstLineChars="0"/>
        <w:jc w:val="left"/>
        <w:outlineLvl w:val="0"/>
        <w:rPr>
          <w:rFonts w:hint="eastAsia" w:ascii="宋体" w:hAnsi="宋体"/>
          <w:sz w:val="24"/>
          <w:lang w:val="zh-CN" w:eastAsia="zh-CN"/>
        </w:rPr>
      </w:pPr>
      <w:r>
        <w:rPr>
          <w:rFonts w:hint="eastAsia" w:ascii="宋体" w:hAnsi="宋体"/>
          <w:sz w:val="24"/>
          <w:lang w:val="en-US" w:eastAsia="zh-CN"/>
        </w:rPr>
        <w:t>施工过程中及施工完成后的开荒、精细保洁、成品保护由投标单位综合考虑报价计入报价中，不另行单列清单。</w:t>
      </w:r>
    </w:p>
    <w:p w14:paraId="26FBEDAA">
      <w:pPr>
        <w:numPr>
          <w:ilvl w:val="0"/>
          <w:numId w:val="6"/>
        </w:numPr>
        <w:autoSpaceDE w:val="0"/>
        <w:autoSpaceDN w:val="0"/>
        <w:adjustRightInd w:val="0"/>
        <w:spacing w:line="420" w:lineRule="exact"/>
        <w:ind w:right="170"/>
        <w:jc w:val="left"/>
        <w:rPr>
          <w:rFonts w:ascii="宋体" w:hAnsi="宋体" w:cs="宋体"/>
          <w:sz w:val="24"/>
        </w:rPr>
      </w:pPr>
      <w:r>
        <w:rPr>
          <w:rFonts w:hint="eastAsia" w:ascii="宋体" w:hAnsi="宋体" w:cs="宋体"/>
          <w:sz w:val="24"/>
        </w:rPr>
        <w:t>出现特征描述不全面的情况的补充说明：</w:t>
      </w:r>
    </w:p>
    <w:p w14:paraId="11C3E160">
      <w:pPr>
        <w:autoSpaceDE w:val="0"/>
        <w:autoSpaceDN w:val="0"/>
        <w:adjustRightInd w:val="0"/>
        <w:spacing w:line="420" w:lineRule="exact"/>
        <w:ind w:left="483" w:right="170" w:firstLine="240" w:firstLineChars="100"/>
        <w:jc w:val="left"/>
        <w:rPr>
          <w:rFonts w:ascii="宋体" w:hAnsi="宋体" w:cs="宋体"/>
          <w:sz w:val="24"/>
        </w:rPr>
      </w:pPr>
      <w:r>
        <w:rPr>
          <w:rFonts w:hint="eastAsia" w:ascii="宋体" w:hAnsi="宋体" w:cs="宋体"/>
          <w:sz w:val="24"/>
        </w:rPr>
        <w:t>1）招标人的本意是完成该子目项工作内容的全部，当特征描述出现文字瑕疵错误的情况时，或出现特征描述中前后表达不一致时</w:t>
      </w:r>
      <w:r>
        <w:rPr>
          <w:rFonts w:hint="eastAsia" w:ascii="宋体" w:hAnsi="宋体" w:cs="宋体"/>
          <w:sz w:val="24"/>
          <w:lang w:eastAsia="zh-CN"/>
        </w:rPr>
        <w:t>，</w:t>
      </w:r>
      <w:r>
        <w:rPr>
          <w:rFonts w:hint="eastAsia" w:ascii="宋体" w:hAnsi="宋体" w:cs="宋体"/>
          <w:sz w:val="24"/>
        </w:rPr>
        <w:t>投标人应在投标规定的提疑时间内提出疑问，招标人确认后及时修正，不管投标人是否提疑、招标人是否修正，这并不代表投标人可以以此申请该子目的补充签证及增加费用；</w:t>
      </w:r>
    </w:p>
    <w:p w14:paraId="2F706EBB">
      <w:pPr>
        <w:autoSpaceDE w:val="0"/>
        <w:autoSpaceDN w:val="0"/>
        <w:adjustRightInd w:val="0"/>
        <w:spacing w:line="420" w:lineRule="exact"/>
        <w:ind w:left="483" w:right="170" w:firstLine="240" w:firstLineChars="100"/>
        <w:jc w:val="left"/>
        <w:rPr>
          <w:rFonts w:ascii="宋体" w:hAnsi="宋体" w:cs="宋体"/>
          <w:sz w:val="24"/>
        </w:rPr>
      </w:pPr>
      <w:r>
        <w:rPr>
          <w:rFonts w:hint="eastAsia" w:ascii="宋体" w:hAnsi="宋体" w:cs="宋体"/>
          <w:sz w:val="24"/>
        </w:rPr>
        <w:t>2）如招标人在子目中编制的应完成该项子目工作的综合单价（招标控制价）明显低于成本价的，投标人应在投标规定的提疑时间内提出疑问，招标人应确认后及时修正。若投标人未按时提出视为投标人的让利，不得作为投标人提出索赔或要求调价的理由，并不可以以此签证及增加费用；</w:t>
      </w:r>
    </w:p>
    <w:p w14:paraId="284FABDC">
      <w:pPr>
        <w:autoSpaceDE w:val="0"/>
        <w:autoSpaceDN w:val="0"/>
        <w:adjustRightInd w:val="0"/>
        <w:spacing w:line="420" w:lineRule="exact"/>
        <w:ind w:left="483" w:right="170" w:firstLine="240" w:firstLineChars="100"/>
        <w:jc w:val="left"/>
        <w:rPr>
          <w:rFonts w:hint="eastAsia" w:ascii="宋体" w:hAnsi="宋体" w:cs="宋体"/>
          <w:sz w:val="24"/>
        </w:rPr>
      </w:pPr>
      <w:r>
        <w:rPr>
          <w:rFonts w:hint="eastAsia" w:ascii="宋体" w:hAnsi="宋体" w:cs="宋体"/>
          <w:sz w:val="24"/>
        </w:rPr>
        <w:t>3）投标人不得因上述原因，拒绝此项子目工作的施工内容，因拒绝造成该子目内容未施工，而由其它单位施工完成而发生的费用，将由投标人承担，并在结算中予以扣除。</w:t>
      </w:r>
    </w:p>
    <w:p w14:paraId="2BED9A35">
      <w:pPr>
        <w:numPr>
          <w:ilvl w:val="0"/>
          <w:numId w:val="1"/>
        </w:numPr>
        <w:snapToGrid w:val="0"/>
        <w:spacing w:line="440" w:lineRule="atLeast"/>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zh-CN"/>
        </w:rPr>
        <w:t>主要材料品牌参考表：</w:t>
      </w:r>
    </w:p>
    <w:tbl>
      <w:tblPr>
        <w:tblStyle w:val="10"/>
        <w:tblW w:w="9300" w:type="dxa"/>
        <w:tblInd w:w="2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4068"/>
        <w:gridCol w:w="1500"/>
        <w:gridCol w:w="1428"/>
        <w:gridCol w:w="1524"/>
      </w:tblGrid>
      <w:tr w14:paraId="5766D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780" w:type="dxa"/>
            <w:tcBorders>
              <w:tl2br w:val="nil"/>
              <w:tr2bl w:val="nil"/>
            </w:tcBorders>
            <w:shd w:val="clear" w:color="auto" w:fill="auto"/>
            <w:tcMar>
              <w:top w:w="15" w:type="dxa"/>
              <w:left w:w="15" w:type="dxa"/>
              <w:right w:w="15" w:type="dxa"/>
            </w:tcMar>
            <w:vAlign w:val="center"/>
          </w:tcPr>
          <w:p w14:paraId="2899C59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序号</w:t>
            </w:r>
          </w:p>
        </w:tc>
        <w:tc>
          <w:tcPr>
            <w:tcW w:w="4068" w:type="dxa"/>
            <w:tcBorders>
              <w:tl2br w:val="nil"/>
              <w:tr2bl w:val="nil"/>
            </w:tcBorders>
            <w:shd w:val="clear" w:color="auto" w:fill="auto"/>
            <w:tcMar>
              <w:top w:w="15" w:type="dxa"/>
              <w:left w:w="15" w:type="dxa"/>
              <w:right w:w="15" w:type="dxa"/>
            </w:tcMar>
            <w:vAlign w:val="center"/>
          </w:tcPr>
          <w:p w14:paraId="68A7082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材料名称</w:t>
            </w:r>
          </w:p>
        </w:tc>
        <w:tc>
          <w:tcPr>
            <w:tcW w:w="1500" w:type="dxa"/>
            <w:tcBorders>
              <w:tl2br w:val="nil"/>
              <w:tr2bl w:val="nil"/>
            </w:tcBorders>
            <w:shd w:val="clear" w:color="auto" w:fill="auto"/>
            <w:tcMar>
              <w:top w:w="15" w:type="dxa"/>
              <w:left w:w="15" w:type="dxa"/>
              <w:right w:w="15" w:type="dxa"/>
            </w:tcMar>
            <w:vAlign w:val="center"/>
          </w:tcPr>
          <w:p w14:paraId="50C9096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品牌</w:t>
            </w:r>
          </w:p>
        </w:tc>
        <w:tc>
          <w:tcPr>
            <w:tcW w:w="1428" w:type="dxa"/>
            <w:tcBorders>
              <w:tl2br w:val="nil"/>
              <w:tr2bl w:val="nil"/>
            </w:tcBorders>
            <w:shd w:val="clear" w:color="auto" w:fill="auto"/>
            <w:tcMar>
              <w:top w:w="15" w:type="dxa"/>
              <w:left w:w="15" w:type="dxa"/>
              <w:right w:w="15" w:type="dxa"/>
            </w:tcMar>
            <w:vAlign w:val="center"/>
          </w:tcPr>
          <w:p w14:paraId="7A9ACBD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品牌</w:t>
            </w:r>
          </w:p>
        </w:tc>
        <w:tc>
          <w:tcPr>
            <w:tcW w:w="1524" w:type="dxa"/>
            <w:tcBorders>
              <w:tl2br w:val="nil"/>
              <w:tr2bl w:val="nil"/>
            </w:tcBorders>
            <w:shd w:val="clear" w:color="auto" w:fill="auto"/>
            <w:tcMar>
              <w:top w:w="15" w:type="dxa"/>
              <w:left w:w="15" w:type="dxa"/>
              <w:right w:w="15" w:type="dxa"/>
            </w:tcMar>
            <w:vAlign w:val="center"/>
          </w:tcPr>
          <w:p w14:paraId="4108D53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品牌</w:t>
            </w:r>
          </w:p>
        </w:tc>
      </w:tr>
      <w:tr w14:paraId="745B6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68A77A1D">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4068" w:type="dxa"/>
            <w:tcBorders>
              <w:tl2br w:val="nil"/>
              <w:tr2bl w:val="nil"/>
            </w:tcBorders>
            <w:shd w:val="clear" w:color="auto" w:fill="auto"/>
            <w:tcMar>
              <w:top w:w="15" w:type="dxa"/>
              <w:left w:w="15" w:type="dxa"/>
              <w:right w:w="15" w:type="dxa"/>
            </w:tcMar>
            <w:vAlign w:val="center"/>
          </w:tcPr>
          <w:p w14:paraId="3728E82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内墙乳胶漆</w:t>
            </w:r>
          </w:p>
        </w:tc>
        <w:tc>
          <w:tcPr>
            <w:tcW w:w="1500" w:type="dxa"/>
            <w:tcBorders>
              <w:tl2br w:val="nil"/>
              <w:tr2bl w:val="nil"/>
            </w:tcBorders>
            <w:shd w:val="clear" w:color="auto" w:fill="auto"/>
            <w:tcMar>
              <w:top w:w="15" w:type="dxa"/>
              <w:left w:w="15" w:type="dxa"/>
              <w:right w:w="15" w:type="dxa"/>
            </w:tcMar>
            <w:vAlign w:val="center"/>
          </w:tcPr>
          <w:p w14:paraId="28FFE24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立邦美得丽</w:t>
            </w:r>
          </w:p>
        </w:tc>
        <w:tc>
          <w:tcPr>
            <w:tcW w:w="1428" w:type="dxa"/>
            <w:tcBorders>
              <w:tl2br w:val="nil"/>
              <w:tr2bl w:val="nil"/>
            </w:tcBorders>
            <w:shd w:val="clear" w:color="auto" w:fill="auto"/>
            <w:tcMar>
              <w:top w:w="15" w:type="dxa"/>
              <w:left w:w="15" w:type="dxa"/>
              <w:right w:w="15" w:type="dxa"/>
            </w:tcMar>
            <w:vAlign w:val="center"/>
          </w:tcPr>
          <w:p w14:paraId="1840ADD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三棵树康家净味二合一</w:t>
            </w:r>
          </w:p>
        </w:tc>
        <w:tc>
          <w:tcPr>
            <w:tcW w:w="1524" w:type="dxa"/>
            <w:tcBorders>
              <w:tl2br w:val="nil"/>
              <w:tr2bl w:val="nil"/>
            </w:tcBorders>
            <w:shd w:val="clear" w:color="auto" w:fill="auto"/>
            <w:tcMar>
              <w:top w:w="15" w:type="dxa"/>
              <w:left w:w="15" w:type="dxa"/>
              <w:right w:w="15" w:type="dxa"/>
            </w:tcMar>
            <w:vAlign w:val="center"/>
          </w:tcPr>
          <w:p w14:paraId="6567689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多乐士家丽安</w:t>
            </w:r>
          </w:p>
        </w:tc>
      </w:tr>
      <w:tr w14:paraId="24C88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162AB7C3">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4068" w:type="dxa"/>
            <w:tcBorders>
              <w:tl2br w:val="nil"/>
              <w:tr2bl w:val="nil"/>
            </w:tcBorders>
            <w:shd w:val="clear" w:color="auto" w:fill="auto"/>
            <w:tcMar>
              <w:top w:w="15" w:type="dxa"/>
              <w:left w:w="15" w:type="dxa"/>
              <w:right w:w="15" w:type="dxa"/>
            </w:tcMar>
            <w:vAlign w:val="center"/>
          </w:tcPr>
          <w:p w14:paraId="0518B120">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墙地砖（国标）</w:t>
            </w:r>
          </w:p>
        </w:tc>
        <w:tc>
          <w:tcPr>
            <w:tcW w:w="1500" w:type="dxa"/>
            <w:tcBorders>
              <w:tl2br w:val="nil"/>
              <w:tr2bl w:val="nil"/>
            </w:tcBorders>
            <w:shd w:val="clear" w:color="auto" w:fill="auto"/>
            <w:tcMar>
              <w:top w:w="15" w:type="dxa"/>
              <w:left w:w="15" w:type="dxa"/>
              <w:right w:w="15" w:type="dxa"/>
            </w:tcMar>
            <w:vAlign w:val="center"/>
          </w:tcPr>
          <w:p w14:paraId="0595C25F">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东鹏</w:t>
            </w:r>
          </w:p>
        </w:tc>
        <w:tc>
          <w:tcPr>
            <w:tcW w:w="1428" w:type="dxa"/>
            <w:tcBorders>
              <w:tl2br w:val="nil"/>
              <w:tr2bl w:val="nil"/>
            </w:tcBorders>
            <w:shd w:val="clear" w:color="auto" w:fill="auto"/>
            <w:tcMar>
              <w:top w:w="15" w:type="dxa"/>
              <w:left w:w="15" w:type="dxa"/>
              <w:right w:w="15" w:type="dxa"/>
            </w:tcMar>
            <w:vAlign w:val="center"/>
          </w:tcPr>
          <w:p w14:paraId="72E2CE5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冠珠</w:t>
            </w:r>
          </w:p>
        </w:tc>
        <w:tc>
          <w:tcPr>
            <w:tcW w:w="1524" w:type="dxa"/>
            <w:tcBorders>
              <w:tl2br w:val="nil"/>
              <w:tr2bl w:val="nil"/>
            </w:tcBorders>
            <w:shd w:val="clear" w:color="auto" w:fill="auto"/>
            <w:tcMar>
              <w:top w:w="15" w:type="dxa"/>
              <w:left w:w="15" w:type="dxa"/>
              <w:right w:w="15" w:type="dxa"/>
            </w:tcMar>
            <w:vAlign w:val="center"/>
          </w:tcPr>
          <w:p w14:paraId="1E92655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马可波罗</w:t>
            </w:r>
          </w:p>
        </w:tc>
      </w:tr>
      <w:tr w14:paraId="71E4C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6D0C75E5">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w:t>
            </w:r>
          </w:p>
        </w:tc>
        <w:tc>
          <w:tcPr>
            <w:tcW w:w="4068" w:type="dxa"/>
            <w:tcBorders>
              <w:tl2br w:val="nil"/>
              <w:tr2bl w:val="nil"/>
            </w:tcBorders>
            <w:shd w:val="clear" w:color="auto" w:fill="auto"/>
            <w:tcMar>
              <w:top w:w="15" w:type="dxa"/>
              <w:left w:w="15" w:type="dxa"/>
              <w:right w:w="15" w:type="dxa"/>
            </w:tcMar>
            <w:vAlign w:val="center"/>
          </w:tcPr>
          <w:p w14:paraId="0C33E55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涂料</w:t>
            </w:r>
          </w:p>
        </w:tc>
        <w:tc>
          <w:tcPr>
            <w:tcW w:w="1500" w:type="dxa"/>
            <w:tcBorders>
              <w:tl2br w:val="nil"/>
              <w:tr2bl w:val="nil"/>
            </w:tcBorders>
            <w:shd w:val="clear" w:color="auto" w:fill="auto"/>
            <w:tcMar>
              <w:top w:w="15" w:type="dxa"/>
              <w:left w:w="15" w:type="dxa"/>
              <w:right w:w="15" w:type="dxa"/>
            </w:tcMar>
            <w:vAlign w:val="center"/>
          </w:tcPr>
          <w:p w14:paraId="49D749C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三棵树</w:t>
            </w:r>
          </w:p>
        </w:tc>
        <w:tc>
          <w:tcPr>
            <w:tcW w:w="1428" w:type="dxa"/>
            <w:tcBorders>
              <w:tl2br w:val="nil"/>
              <w:tr2bl w:val="nil"/>
            </w:tcBorders>
            <w:shd w:val="clear" w:color="auto" w:fill="auto"/>
            <w:tcMar>
              <w:top w:w="15" w:type="dxa"/>
              <w:left w:w="15" w:type="dxa"/>
              <w:right w:w="15" w:type="dxa"/>
            </w:tcMar>
            <w:vAlign w:val="center"/>
          </w:tcPr>
          <w:p w14:paraId="6A43897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亚士</w:t>
            </w:r>
          </w:p>
        </w:tc>
        <w:tc>
          <w:tcPr>
            <w:tcW w:w="1524" w:type="dxa"/>
            <w:tcBorders>
              <w:tl2br w:val="nil"/>
              <w:tr2bl w:val="nil"/>
            </w:tcBorders>
            <w:shd w:val="clear" w:color="auto" w:fill="auto"/>
            <w:tcMar>
              <w:top w:w="15" w:type="dxa"/>
              <w:left w:w="15" w:type="dxa"/>
              <w:right w:w="15" w:type="dxa"/>
            </w:tcMar>
            <w:vAlign w:val="center"/>
          </w:tcPr>
          <w:p w14:paraId="00C9814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立邦</w:t>
            </w:r>
          </w:p>
        </w:tc>
      </w:tr>
      <w:tr w14:paraId="61337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54599FC6">
            <w:pPr>
              <w:widowControl/>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w:t>
            </w:r>
          </w:p>
        </w:tc>
        <w:tc>
          <w:tcPr>
            <w:tcW w:w="4068" w:type="dxa"/>
            <w:tcBorders>
              <w:tl2br w:val="nil"/>
              <w:tr2bl w:val="nil"/>
            </w:tcBorders>
            <w:shd w:val="clear" w:color="auto" w:fill="auto"/>
            <w:tcMar>
              <w:top w:w="15" w:type="dxa"/>
              <w:left w:w="15" w:type="dxa"/>
              <w:right w:w="15" w:type="dxa"/>
            </w:tcMar>
            <w:vAlign w:val="center"/>
          </w:tcPr>
          <w:p w14:paraId="02359F5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内墙腻子</w:t>
            </w:r>
          </w:p>
        </w:tc>
        <w:tc>
          <w:tcPr>
            <w:tcW w:w="1500" w:type="dxa"/>
            <w:tcBorders>
              <w:tl2br w:val="nil"/>
              <w:tr2bl w:val="nil"/>
            </w:tcBorders>
            <w:shd w:val="clear" w:color="auto" w:fill="auto"/>
            <w:tcMar>
              <w:top w:w="15" w:type="dxa"/>
              <w:left w:w="15" w:type="dxa"/>
              <w:right w:w="15" w:type="dxa"/>
            </w:tcMar>
            <w:vAlign w:val="center"/>
          </w:tcPr>
          <w:p w14:paraId="5401AAD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杰科</w:t>
            </w:r>
          </w:p>
        </w:tc>
        <w:tc>
          <w:tcPr>
            <w:tcW w:w="1428" w:type="dxa"/>
            <w:tcBorders>
              <w:tl2br w:val="nil"/>
              <w:tr2bl w:val="nil"/>
            </w:tcBorders>
            <w:shd w:val="clear" w:color="auto" w:fill="auto"/>
            <w:tcMar>
              <w:top w:w="15" w:type="dxa"/>
              <w:left w:w="15" w:type="dxa"/>
              <w:right w:w="15" w:type="dxa"/>
            </w:tcMar>
            <w:vAlign w:val="center"/>
          </w:tcPr>
          <w:p w14:paraId="47124FE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三棵树</w:t>
            </w:r>
          </w:p>
        </w:tc>
        <w:tc>
          <w:tcPr>
            <w:tcW w:w="1524" w:type="dxa"/>
            <w:tcBorders>
              <w:tl2br w:val="nil"/>
              <w:tr2bl w:val="nil"/>
            </w:tcBorders>
            <w:shd w:val="clear" w:color="auto" w:fill="auto"/>
            <w:tcMar>
              <w:top w:w="15" w:type="dxa"/>
              <w:left w:w="15" w:type="dxa"/>
              <w:right w:w="15" w:type="dxa"/>
            </w:tcMar>
            <w:vAlign w:val="center"/>
          </w:tcPr>
          <w:p w14:paraId="739B63A8">
            <w:pPr>
              <w:widowControl/>
              <w:jc w:val="center"/>
              <w:textAlignment w:val="center"/>
              <w:rPr>
                <w:rFonts w:ascii="宋体" w:hAnsi="宋体" w:eastAsia="宋体" w:cs="宋体"/>
                <w:sz w:val="18"/>
                <w:szCs w:val="18"/>
              </w:rPr>
            </w:pPr>
            <w:r>
              <w:rPr>
                <w:rFonts w:hint="eastAsia" w:ascii="宋体" w:hAnsi="宋体" w:eastAsia="宋体" w:cs="宋体"/>
                <w:sz w:val="18"/>
                <w:szCs w:val="18"/>
              </w:rPr>
              <w:t>嘉宝莉</w:t>
            </w:r>
          </w:p>
        </w:tc>
      </w:tr>
      <w:tr w14:paraId="72625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2DD9A009">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4068" w:type="dxa"/>
            <w:tcBorders>
              <w:tl2br w:val="nil"/>
              <w:tr2bl w:val="nil"/>
            </w:tcBorders>
            <w:shd w:val="clear" w:color="auto" w:fill="auto"/>
            <w:tcMar>
              <w:top w:w="15" w:type="dxa"/>
              <w:left w:w="15" w:type="dxa"/>
              <w:right w:w="15" w:type="dxa"/>
            </w:tcMar>
            <w:vAlign w:val="center"/>
          </w:tcPr>
          <w:p w14:paraId="60B0F3B9">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灯具</w:t>
            </w:r>
          </w:p>
        </w:tc>
        <w:tc>
          <w:tcPr>
            <w:tcW w:w="1500" w:type="dxa"/>
            <w:tcBorders>
              <w:tl2br w:val="nil"/>
              <w:tr2bl w:val="nil"/>
            </w:tcBorders>
            <w:shd w:val="clear" w:color="auto" w:fill="auto"/>
            <w:tcMar>
              <w:top w:w="15" w:type="dxa"/>
              <w:left w:w="15" w:type="dxa"/>
              <w:right w:w="15" w:type="dxa"/>
            </w:tcMar>
            <w:vAlign w:val="center"/>
          </w:tcPr>
          <w:p w14:paraId="6F378DB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雷士</w:t>
            </w:r>
          </w:p>
        </w:tc>
        <w:tc>
          <w:tcPr>
            <w:tcW w:w="1428" w:type="dxa"/>
            <w:tcBorders>
              <w:tl2br w:val="nil"/>
              <w:tr2bl w:val="nil"/>
            </w:tcBorders>
            <w:shd w:val="clear" w:color="auto" w:fill="auto"/>
            <w:tcMar>
              <w:top w:w="15" w:type="dxa"/>
              <w:left w:w="15" w:type="dxa"/>
              <w:right w:w="15" w:type="dxa"/>
            </w:tcMar>
            <w:vAlign w:val="center"/>
          </w:tcPr>
          <w:p w14:paraId="21AE447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欧普</w:t>
            </w:r>
          </w:p>
        </w:tc>
        <w:tc>
          <w:tcPr>
            <w:tcW w:w="1524" w:type="dxa"/>
            <w:tcBorders>
              <w:tl2br w:val="nil"/>
              <w:tr2bl w:val="nil"/>
            </w:tcBorders>
            <w:shd w:val="clear" w:color="auto" w:fill="auto"/>
            <w:tcMar>
              <w:top w:w="15" w:type="dxa"/>
              <w:left w:w="15" w:type="dxa"/>
              <w:right w:w="15" w:type="dxa"/>
            </w:tcMar>
            <w:vAlign w:val="center"/>
          </w:tcPr>
          <w:p w14:paraId="16271AC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飞利浦</w:t>
            </w:r>
          </w:p>
        </w:tc>
      </w:tr>
      <w:tr w14:paraId="7C3C2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780" w:type="dxa"/>
            <w:tcBorders>
              <w:tl2br w:val="nil"/>
              <w:tr2bl w:val="nil"/>
            </w:tcBorders>
            <w:shd w:val="clear" w:color="auto" w:fill="auto"/>
            <w:tcMar>
              <w:top w:w="15" w:type="dxa"/>
              <w:left w:w="15" w:type="dxa"/>
              <w:right w:w="15" w:type="dxa"/>
            </w:tcMar>
            <w:vAlign w:val="center"/>
          </w:tcPr>
          <w:p w14:paraId="025B7A00">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4068" w:type="dxa"/>
            <w:tcBorders>
              <w:tl2br w:val="nil"/>
              <w:tr2bl w:val="nil"/>
            </w:tcBorders>
            <w:shd w:val="clear" w:color="auto" w:fill="auto"/>
            <w:tcMar>
              <w:top w:w="15" w:type="dxa"/>
              <w:left w:w="15" w:type="dxa"/>
              <w:right w:w="15" w:type="dxa"/>
            </w:tcMar>
            <w:vAlign w:val="center"/>
          </w:tcPr>
          <w:p w14:paraId="2D35AD9D">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电线、电缆</w:t>
            </w:r>
          </w:p>
        </w:tc>
        <w:tc>
          <w:tcPr>
            <w:tcW w:w="1500" w:type="dxa"/>
            <w:tcBorders>
              <w:tl2br w:val="nil"/>
              <w:tr2bl w:val="nil"/>
            </w:tcBorders>
            <w:shd w:val="clear" w:color="auto" w:fill="auto"/>
            <w:tcMar>
              <w:top w:w="15" w:type="dxa"/>
              <w:left w:w="15" w:type="dxa"/>
              <w:right w:w="15" w:type="dxa"/>
            </w:tcMar>
            <w:vAlign w:val="center"/>
          </w:tcPr>
          <w:p w14:paraId="71FF707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远东</w:t>
            </w:r>
          </w:p>
        </w:tc>
        <w:tc>
          <w:tcPr>
            <w:tcW w:w="1428" w:type="dxa"/>
            <w:tcBorders>
              <w:tl2br w:val="nil"/>
              <w:tr2bl w:val="nil"/>
            </w:tcBorders>
            <w:shd w:val="clear" w:color="auto" w:fill="auto"/>
            <w:tcMar>
              <w:top w:w="15" w:type="dxa"/>
              <w:left w:w="15" w:type="dxa"/>
              <w:right w:w="15" w:type="dxa"/>
            </w:tcMar>
            <w:vAlign w:val="center"/>
          </w:tcPr>
          <w:p w14:paraId="5BA3813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江南</w:t>
            </w:r>
          </w:p>
        </w:tc>
        <w:tc>
          <w:tcPr>
            <w:tcW w:w="1524" w:type="dxa"/>
            <w:tcBorders>
              <w:tl2br w:val="nil"/>
              <w:tr2bl w:val="nil"/>
            </w:tcBorders>
            <w:shd w:val="clear" w:color="auto" w:fill="auto"/>
            <w:tcMar>
              <w:top w:w="15" w:type="dxa"/>
              <w:left w:w="15" w:type="dxa"/>
              <w:right w:w="15" w:type="dxa"/>
            </w:tcMar>
            <w:vAlign w:val="center"/>
          </w:tcPr>
          <w:p w14:paraId="461CC6EB">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上上</w:t>
            </w:r>
          </w:p>
        </w:tc>
      </w:tr>
      <w:tr w14:paraId="40ABD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7F642A41">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4068" w:type="dxa"/>
            <w:tcBorders>
              <w:tl2br w:val="nil"/>
              <w:tr2bl w:val="nil"/>
            </w:tcBorders>
            <w:shd w:val="clear" w:color="auto" w:fill="auto"/>
            <w:tcMar>
              <w:top w:w="15" w:type="dxa"/>
              <w:left w:w="15" w:type="dxa"/>
              <w:right w:w="15" w:type="dxa"/>
            </w:tcMar>
            <w:vAlign w:val="center"/>
          </w:tcPr>
          <w:p w14:paraId="1673B569">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配电箱电气元件</w:t>
            </w:r>
          </w:p>
        </w:tc>
        <w:tc>
          <w:tcPr>
            <w:tcW w:w="1500" w:type="dxa"/>
            <w:tcBorders>
              <w:tl2br w:val="nil"/>
              <w:tr2bl w:val="nil"/>
            </w:tcBorders>
            <w:shd w:val="clear" w:color="auto" w:fill="auto"/>
            <w:tcMar>
              <w:top w:w="15" w:type="dxa"/>
              <w:left w:w="15" w:type="dxa"/>
              <w:right w:w="15" w:type="dxa"/>
            </w:tcMar>
            <w:vAlign w:val="center"/>
          </w:tcPr>
          <w:p w14:paraId="32F49E8E">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ABB</w:t>
            </w:r>
          </w:p>
        </w:tc>
        <w:tc>
          <w:tcPr>
            <w:tcW w:w="1428" w:type="dxa"/>
            <w:tcBorders>
              <w:tl2br w:val="nil"/>
              <w:tr2bl w:val="nil"/>
            </w:tcBorders>
            <w:shd w:val="clear" w:color="auto" w:fill="auto"/>
            <w:tcMar>
              <w:top w:w="15" w:type="dxa"/>
              <w:left w:w="15" w:type="dxa"/>
              <w:right w:w="15" w:type="dxa"/>
            </w:tcMar>
            <w:vAlign w:val="center"/>
          </w:tcPr>
          <w:p w14:paraId="42CB1426">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施耐德</w:t>
            </w:r>
          </w:p>
        </w:tc>
        <w:tc>
          <w:tcPr>
            <w:tcW w:w="1524" w:type="dxa"/>
            <w:tcBorders>
              <w:tl2br w:val="nil"/>
              <w:tr2bl w:val="nil"/>
            </w:tcBorders>
            <w:shd w:val="clear" w:color="auto" w:fill="auto"/>
            <w:tcMar>
              <w:top w:w="15" w:type="dxa"/>
              <w:left w:w="15" w:type="dxa"/>
              <w:right w:w="15" w:type="dxa"/>
            </w:tcMar>
            <w:vAlign w:val="center"/>
          </w:tcPr>
          <w:p w14:paraId="6B7EF8F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西门子</w:t>
            </w:r>
          </w:p>
        </w:tc>
      </w:tr>
      <w:tr w14:paraId="627A1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13FEAAD0">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8</w:t>
            </w:r>
          </w:p>
        </w:tc>
        <w:tc>
          <w:tcPr>
            <w:tcW w:w="4068" w:type="dxa"/>
            <w:tcBorders>
              <w:tl2br w:val="nil"/>
              <w:tr2bl w:val="nil"/>
            </w:tcBorders>
            <w:shd w:val="clear" w:color="auto" w:fill="auto"/>
            <w:tcMar>
              <w:top w:w="15" w:type="dxa"/>
              <w:left w:w="15" w:type="dxa"/>
              <w:right w:w="15" w:type="dxa"/>
            </w:tcMar>
            <w:vAlign w:val="center"/>
          </w:tcPr>
          <w:p w14:paraId="15506476">
            <w:pPr>
              <w:widowControl/>
              <w:jc w:val="left"/>
              <w:textAlignment w:val="center"/>
              <w:rPr>
                <w:rFonts w:hint="eastAsia" w:ascii="宋体" w:hAnsi="宋体" w:eastAsia="宋体" w:cs="宋体"/>
                <w:kern w:val="0"/>
                <w:sz w:val="18"/>
                <w:szCs w:val="18"/>
                <w:lang w:val="en-US" w:eastAsia="zh-CN" w:bidi="ar-SA"/>
              </w:rPr>
            </w:pPr>
            <w:r>
              <w:rPr>
                <w:rFonts w:hint="eastAsia"/>
                <w:spacing w:val="-4"/>
                <w:sz w:val="21"/>
                <w:szCs w:val="21"/>
              </w:rPr>
              <w:t>塑胶</w:t>
            </w:r>
            <w:r>
              <w:rPr>
                <w:spacing w:val="-4"/>
                <w:sz w:val="21"/>
                <w:szCs w:val="21"/>
              </w:rPr>
              <w:t>颗粒</w:t>
            </w:r>
          </w:p>
        </w:tc>
        <w:tc>
          <w:tcPr>
            <w:tcW w:w="1500" w:type="dxa"/>
            <w:tcBorders>
              <w:tl2br w:val="nil"/>
              <w:tr2bl w:val="nil"/>
            </w:tcBorders>
            <w:shd w:val="clear" w:color="auto" w:fill="auto"/>
            <w:tcMar>
              <w:top w:w="15" w:type="dxa"/>
              <w:left w:w="15" w:type="dxa"/>
              <w:right w:w="15" w:type="dxa"/>
            </w:tcMar>
            <w:vAlign w:val="center"/>
          </w:tcPr>
          <w:p w14:paraId="56306EE7">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绿能</w:t>
            </w:r>
          </w:p>
        </w:tc>
        <w:tc>
          <w:tcPr>
            <w:tcW w:w="1428" w:type="dxa"/>
            <w:tcBorders>
              <w:tl2br w:val="nil"/>
              <w:tr2bl w:val="nil"/>
            </w:tcBorders>
            <w:shd w:val="clear" w:color="auto" w:fill="auto"/>
            <w:tcMar>
              <w:top w:w="15" w:type="dxa"/>
              <w:left w:w="15" w:type="dxa"/>
              <w:right w:w="15" w:type="dxa"/>
            </w:tcMar>
            <w:vAlign w:val="center"/>
          </w:tcPr>
          <w:p w14:paraId="2D1AFA7D">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文明</w:t>
            </w:r>
          </w:p>
        </w:tc>
        <w:tc>
          <w:tcPr>
            <w:tcW w:w="1524" w:type="dxa"/>
            <w:tcBorders>
              <w:tl2br w:val="nil"/>
              <w:tr2bl w:val="nil"/>
            </w:tcBorders>
            <w:shd w:val="clear" w:color="auto" w:fill="auto"/>
            <w:tcMar>
              <w:top w:w="15" w:type="dxa"/>
              <w:left w:w="15" w:type="dxa"/>
              <w:right w:w="15" w:type="dxa"/>
            </w:tcMar>
            <w:vAlign w:val="center"/>
          </w:tcPr>
          <w:p w14:paraId="67715022">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金桥</w:t>
            </w:r>
          </w:p>
        </w:tc>
      </w:tr>
      <w:tr w14:paraId="15DC0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55398C88">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9</w:t>
            </w:r>
          </w:p>
        </w:tc>
        <w:tc>
          <w:tcPr>
            <w:tcW w:w="4068" w:type="dxa"/>
            <w:tcBorders>
              <w:tl2br w:val="nil"/>
              <w:tr2bl w:val="nil"/>
            </w:tcBorders>
            <w:shd w:val="clear" w:color="auto" w:fill="auto"/>
            <w:tcMar>
              <w:top w:w="15" w:type="dxa"/>
              <w:left w:w="15" w:type="dxa"/>
              <w:right w:w="15" w:type="dxa"/>
            </w:tcMar>
            <w:vAlign w:val="center"/>
          </w:tcPr>
          <w:p w14:paraId="6D6E4F3A">
            <w:pPr>
              <w:widowControl/>
              <w:jc w:val="left"/>
              <w:textAlignment w:val="center"/>
              <w:rPr>
                <w:rFonts w:hint="eastAsia" w:ascii="宋体" w:hAnsi="宋体" w:eastAsia="宋体" w:cs="宋体"/>
                <w:kern w:val="0"/>
                <w:sz w:val="18"/>
                <w:szCs w:val="18"/>
                <w:lang w:val="en-US" w:eastAsia="zh-CN" w:bidi="ar-SA"/>
              </w:rPr>
            </w:pPr>
            <w:r>
              <w:rPr>
                <w:spacing w:val="-4"/>
                <w:sz w:val="21"/>
                <w:szCs w:val="21"/>
              </w:rPr>
              <w:t>胶水</w:t>
            </w:r>
          </w:p>
        </w:tc>
        <w:tc>
          <w:tcPr>
            <w:tcW w:w="1500" w:type="dxa"/>
            <w:tcBorders>
              <w:tl2br w:val="nil"/>
              <w:tr2bl w:val="nil"/>
            </w:tcBorders>
            <w:shd w:val="clear" w:color="auto" w:fill="auto"/>
            <w:tcMar>
              <w:top w:w="15" w:type="dxa"/>
              <w:left w:w="15" w:type="dxa"/>
              <w:right w:w="15" w:type="dxa"/>
            </w:tcMar>
            <w:vAlign w:val="center"/>
          </w:tcPr>
          <w:p w14:paraId="4E8E6C80">
            <w:pPr>
              <w:widowControl/>
              <w:jc w:val="center"/>
              <w:textAlignment w:val="center"/>
              <w:rPr>
                <w:rFonts w:hint="eastAsia" w:ascii="宋体" w:hAnsi="宋体" w:eastAsia="宋体" w:cs="宋体"/>
                <w:kern w:val="0"/>
                <w:sz w:val="18"/>
                <w:szCs w:val="18"/>
                <w:lang w:val="en-US" w:eastAsia="zh-CN" w:bidi="ar-SA"/>
              </w:rPr>
            </w:pPr>
            <w:r>
              <w:rPr>
                <w:spacing w:val="-4"/>
                <w:sz w:val="21"/>
                <w:szCs w:val="21"/>
                <w:lang w:eastAsia="zh-CN"/>
              </w:rPr>
              <w:t>新乘</w:t>
            </w:r>
          </w:p>
        </w:tc>
        <w:tc>
          <w:tcPr>
            <w:tcW w:w="1428" w:type="dxa"/>
            <w:tcBorders>
              <w:tl2br w:val="nil"/>
              <w:tr2bl w:val="nil"/>
            </w:tcBorders>
            <w:shd w:val="clear" w:color="auto" w:fill="auto"/>
            <w:tcMar>
              <w:top w:w="15" w:type="dxa"/>
              <w:left w:w="15" w:type="dxa"/>
              <w:right w:w="15" w:type="dxa"/>
            </w:tcMar>
            <w:vAlign w:val="center"/>
          </w:tcPr>
          <w:p w14:paraId="48799ED6">
            <w:pPr>
              <w:widowControl/>
              <w:jc w:val="center"/>
              <w:textAlignment w:val="center"/>
              <w:rPr>
                <w:rFonts w:hint="eastAsia" w:ascii="宋体" w:hAnsi="宋体" w:eastAsia="宋体" w:cs="宋体"/>
                <w:kern w:val="0"/>
                <w:sz w:val="18"/>
                <w:szCs w:val="18"/>
                <w:lang w:val="en-US" w:eastAsia="zh-CN" w:bidi="ar-SA"/>
              </w:rPr>
            </w:pPr>
            <w:r>
              <w:rPr>
                <w:spacing w:val="-4"/>
                <w:sz w:val="21"/>
                <w:szCs w:val="21"/>
                <w:lang w:eastAsia="zh-CN"/>
              </w:rPr>
              <w:t>汇宇</w:t>
            </w:r>
          </w:p>
        </w:tc>
        <w:tc>
          <w:tcPr>
            <w:tcW w:w="1524" w:type="dxa"/>
            <w:tcBorders>
              <w:tl2br w:val="nil"/>
              <w:tr2bl w:val="nil"/>
            </w:tcBorders>
            <w:shd w:val="clear" w:color="auto" w:fill="auto"/>
            <w:tcMar>
              <w:top w:w="15" w:type="dxa"/>
              <w:left w:w="15" w:type="dxa"/>
              <w:right w:w="15" w:type="dxa"/>
            </w:tcMar>
            <w:vAlign w:val="center"/>
          </w:tcPr>
          <w:p w14:paraId="56BC0D7C">
            <w:pPr>
              <w:widowControl/>
              <w:jc w:val="center"/>
              <w:textAlignment w:val="center"/>
              <w:rPr>
                <w:rFonts w:hint="eastAsia" w:ascii="宋体" w:hAnsi="宋体" w:eastAsia="宋体" w:cs="宋体"/>
                <w:kern w:val="0"/>
                <w:sz w:val="18"/>
                <w:szCs w:val="18"/>
                <w:lang w:val="en-US" w:eastAsia="zh-CN" w:bidi="ar-SA"/>
              </w:rPr>
            </w:pPr>
            <w:r>
              <w:rPr>
                <w:spacing w:val="-4"/>
                <w:sz w:val="21"/>
                <w:szCs w:val="21"/>
                <w:lang w:eastAsia="zh-CN"/>
              </w:rPr>
              <w:t>文明</w:t>
            </w:r>
          </w:p>
        </w:tc>
      </w:tr>
      <w:tr w14:paraId="09CEAE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26CD5E22">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10</w:t>
            </w:r>
          </w:p>
        </w:tc>
        <w:tc>
          <w:tcPr>
            <w:tcW w:w="4068" w:type="dxa"/>
            <w:tcBorders>
              <w:tl2br w:val="nil"/>
              <w:tr2bl w:val="nil"/>
            </w:tcBorders>
            <w:shd w:val="clear" w:color="auto" w:fill="auto"/>
            <w:tcMar>
              <w:top w:w="15" w:type="dxa"/>
              <w:left w:w="15" w:type="dxa"/>
              <w:right w:w="15" w:type="dxa"/>
            </w:tcMar>
            <w:vAlign w:val="center"/>
          </w:tcPr>
          <w:p w14:paraId="6A7F9D59">
            <w:pPr>
              <w:widowControl/>
              <w:jc w:val="left"/>
              <w:textAlignment w:val="center"/>
              <w:rPr>
                <w:rFonts w:hint="eastAsia" w:ascii="Times New Roman" w:hAnsi="Times New Roman" w:eastAsia="宋体" w:cs="Times New Roman"/>
                <w:spacing w:val="-4"/>
                <w:kern w:val="2"/>
                <w:sz w:val="21"/>
                <w:szCs w:val="21"/>
                <w:lang w:val="en-US" w:eastAsia="zh-CN" w:bidi="ar-SA"/>
              </w:rPr>
            </w:pPr>
            <w:r>
              <w:rPr>
                <w:rFonts w:hint="eastAsia"/>
                <w:spacing w:val="-4"/>
                <w:sz w:val="21"/>
                <w:szCs w:val="21"/>
                <w:lang w:val="en-US" w:eastAsia="zh-CN"/>
              </w:rPr>
              <w:t>金属结构油漆</w:t>
            </w:r>
          </w:p>
        </w:tc>
        <w:tc>
          <w:tcPr>
            <w:tcW w:w="1500" w:type="dxa"/>
            <w:tcBorders>
              <w:tl2br w:val="nil"/>
              <w:tr2bl w:val="nil"/>
            </w:tcBorders>
            <w:shd w:val="clear" w:color="auto" w:fill="auto"/>
            <w:tcMar>
              <w:top w:w="15" w:type="dxa"/>
              <w:left w:w="15" w:type="dxa"/>
              <w:right w:w="15" w:type="dxa"/>
            </w:tcMar>
            <w:vAlign w:val="center"/>
          </w:tcPr>
          <w:p w14:paraId="61FD0F10">
            <w:pPr>
              <w:widowControl/>
              <w:jc w:val="center"/>
              <w:textAlignment w:val="center"/>
              <w:rPr>
                <w:rFonts w:hint="eastAsia" w:ascii="Times New Roman" w:hAnsi="Times New Roman" w:eastAsia="宋体" w:cs="Times New Roman"/>
                <w:spacing w:val="-4"/>
                <w:kern w:val="2"/>
                <w:sz w:val="21"/>
                <w:szCs w:val="21"/>
                <w:lang w:val="en-US" w:eastAsia="zh-CN" w:bidi="ar-SA"/>
              </w:rPr>
            </w:pPr>
            <w:r>
              <w:rPr>
                <w:rFonts w:hint="eastAsia"/>
                <w:spacing w:val="-4"/>
                <w:sz w:val="21"/>
                <w:szCs w:val="21"/>
                <w:lang w:val="en-US" w:eastAsia="zh-CN"/>
              </w:rPr>
              <w:t>双虎涂料</w:t>
            </w:r>
          </w:p>
        </w:tc>
        <w:tc>
          <w:tcPr>
            <w:tcW w:w="1428" w:type="dxa"/>
            <w:tcBorders>
              <w:tl2br w:val="nil"/>
              <w:tr2bl w:val="nil"/>
            </w:tcBorders>
            <w:shd w:val="clear" w:color="auto" w:fill="auto"/>
            <w:tcMar>
              <w:top w:w="15" w:type="dxa"/>
              <w:left w:w="15" w:type="dxa"/>
              <w:right w:w="15" w:type="dxa"/>
            </w:tcMar>
            <w:vAlign w:val="center"/>
          </w:tcPr>
          <w:p w14:paraId="442439CF">
            <w:pPr>
              <w:widowControl/>
              <w:jc w:val="center"/>
              <w:textAlignment w:val="center"/>
              <w:rPr>
                <w:rFonts w:hint="eastAsia" w:ascii="Times New Roman" w:hAnsi="Times New Roman" w:eastAsia="宋体" w:cs="Times New Roman"/>
                <w:spacing w:val="-4"/>
                <w:kern w:val="2"/>
                <w:sz w:val="21"/>
                <w:szCs w:val="21"/>
                <w:lang w:val="en-US" w:eastAsia="zh-CN" w:bidi="ar-SA"/>
              </w:rPr>
            </w:pPr>
            <w:r>
              <w:rPr>
                <w:rFonts w:hint="eastAsia"/>
                <w:spacing w:val="-4"/>
                <w:sz w:val="21"/>
                <w:szCs w:val="21"/>
                <w:lang w:val="en-US" w:eastAsia="zh-CN"/>
              </w:rPr>
              <w:t>大桥/灯塔</w:t>
            </w:r>
          </w:p>
        </w:tc>
        <w:tc>
          <w:tcPr>
            <w:tcW w:w="1524" w:type="dxa"/>
            <w:tcBorders>
              <w:tl2br w:val="nil"/>
              <w:tr2bl w:val="nil"/>
            </w:tcBorders>
            <w:shd w:val="clear" w:color="auto" w:fill="auto"/>
            <w:tcMar>
              <w:top w:w="15" w:type="dxa"/>
              <w:left w:w="15" w:type="dxa"/>
              <w:right w:w="15" w:type="dxa"/>
            </w:tcMar>
            <w:vAlign w:val="center"/>
          </w:tcPr>
          <w:p w14:paraId="75BC7169">
            <w:pPr>
              <w:widowControl/>
              <w:jc w:val="center"/>
              <w:textAlignment w:val="center"/>
              <w:rPr>
                <w:rFonts w:hint="eastAsia" w:ascii="Times New Roman" w:hAnsi="Times New Roman" w:eastAsia="宋体" w:cs="Times New Roman"/>
                <w:spacing w:val="-4"/>
                <w:kern w:val="2"/>
                <w:sz w:val="21"/>
                <w:szCs w:val="21"/>
                <w:lang w:val="en-US" w:eastAsia="zh-CN" w:bidi="ar-SA"/>
              </w:rPr>
            </w:pPr>
            <w:r>
              <w:rPr>
                <w:rFonts w:hint="eastAsia"/>
                <w:spacing w:val="-4"/>
                <w:sz w:val="21"/>
                <w:szCs w:val="21"/>
                <w:lang w:val="en-US" w:eastAsia="zh-CN"/>
              </w:rPr>
              <w:t>兰陵涂料</w:t>
            </w:r>
          </w:p>
        </w:tc>
      </w:tr>
    </w:tbl>
    <w:p w14:paraId="3B0C67B6">
      <w:pPr>
        <w:widowControl/>
        <w:jc w:val="left"/>
        <w:rPr>
          <w:rFonts w:hint="eastAsia" w:ascii="宋体" w:hAnsi="宋体" w:eastAsia="宋体" w:cs="Courier New"/>
          <w:b/>
          <w:kern w:val="2"/>
          <w:sz w:val="21"/>
          <w:szCs w:val="21"/>
          <w:lang w:val="en-US" w:eastAsia="zh-CN" w:bidi="ar-SA"/>
        </w:rPr>
      </w:pPr>
      <w:r>
        <w:rPr>
          <w:rFonts w:hint="eastAsia" w:ascii="宋体" w:hAnsi="宋体" w:eastAsia="宋体" w:cs="Courier New"/>
          <w:b/>
          <w:kern w:val="2"/>
          <w:sz w:val="21"/>
          <w:szCs w:val="21"/>
          <w:lang w:val="en-US" w:eastAsia="zh-CN" w:bidi="ar-SA"/>
        </w:rPr>
        <w:t>注：1、所有投标人必须承诺施工时使用招标人提供的《主要材料品牌参考表》中明确的材料品牌型号，并合同履行过程中进行选择确定。投标人应按招标文件要求的格式提供《施工时使用材料品牌型号承诺书》，否则视为未能实质性响应招标文件，作为无效投标文件处理。2、中标单位采购的所有材料必须符合设计图纸、技术规格书及相关规定的要求，如发现中标单位所采购材料不符合要求，甲方可要求中标单位更换直至符合要求为止，最终采购品牌需经业主确认同意后方可进行采购。3、其它未标明的品牌按中等以上品牌考虑。4、如果此品牌表为建议首选材料品牌范围，采购时遇到特殊情况，经业主方同意，可以采用同档次品牌替代。</w:t>
      </w:r>
    </w:p>
    <w:p w14:paraId="5DDAE1DA">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425"/>
        <w:textAlignment w:val="auto"/>
        <w:rPr>
          <w:rFonts w:hint="eastAsia" w:ascii="宋体" w:hAnsi="宋体" w:cs="宋体"/>
          <w:b/>
          <w:color w:val="auto"/>
          <w:sz w:val="24"/>
          <w:lang w:val="zh-CN"/>
        </w:rPr>
      </w:pPr>
      <w:r>
        <w:rPr>
          <w:rFonts w:hint="eastAsia" w:ascii="宋体" w:hAnsi="宋体" w:cs="宋体"/>
          <w:b/>
          <w:color w:val="auto"/>
          <w:sz w:val="24"/>
          <w:lang w:val="zh-CN"/>
        </w:rPr>
        <w:t>暂估价明细表（投标单位报价时不得变动让利）：</w:t>
      </w:r>
    </w:p>
    <w:p w14:paraId="131305F3">
      <w:pPr>
        <w:pStyle w:val="16"/>
        <w:keepNext w:val="0"/>
        <w:keepLines w:val="0"/>
        <w:pageBreakBefore w:val="0"/>
        <w:widowControl w:val="0"/>
        <w:numPr>
          <w:ilvl w:val="0"/>
          <w:numId w:val="7"/>
        </w:numPr>
        <w:kinsoku/>
        <w:wordWrap/>
        <w:overflowPunct/>
        <w:topLinePunct w:val="0"/>
        <w:autoSpaceDE/>
        <w:autoSpaceDN/>
        <w:bidi w:val="0"/>
        <w:adjustRightInd/>
        <w:snapToGrid w:val="0"/>
        <w:spacing w:line="400" w:lineRule="exact"/>
        <w:ind w:left="425" w:firstLine="0" w:firstLineChars="0"/>
        <w:textAlignment w:val="auto"/>
        <w:rPr>
          <w:rFonts w:hint="eastAsia" w:ascii="宋体" w:hAnsi="宋体" w:cs="宋体"/>
          <w:b/>
          <w:color w:val="auto"/>
          <w:szCs w:val="21"/>
        </w:rPr>
      </w:pPr>
      <w:r>
        <w:rPr>
          <w:rFonts w:hint="eastAsia" w:ascii="宋体" w:hAnsi="宋体" w:cs="宋体"/>
          <w:b/>
          <w:color w:val="auto"/>
          <w:szCs w:val="21"/>
        </w:rPr>
        <w:t>暂列金额明细表：</w:t>
      </w:r>
    </w:p>
    <w:p w14:paraId="6C3E2B1B">
      <w:pPr>
        <w:pStyle w:val="16"/>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5" w:leftChars="0"/>
        <w:textAlignment w:val="auto"/>
        <w:rPr>
          <w:rFonts w:hint="default" w:ascii="宋体" w:hAnsi="宋体" w:cs="宋体"/>
          <w:b w:val="0"/>
          <w:bCs/>
          <w:color w:val="auto"/>
          <w:szCs w:val="21"/>
          <w:lang w:val="en-US" w:eastAsia="zh-CN"/>
        </w:rPr>
      </w:pPr>
      <w:r>
        <w:rPr>
          <w:rFonts w:hint="eastAsia" w:ascii="宋体" w:hAnsi="宋体" w:cs="宋体"/>
          <w:b w:val="0"/>
          <w:bCs/>
          <w:color w:val="auto"/>
          <w:szCs w:val="21"/>
          <w:lang w:val="en-US" w:eastAsia="zh-CN"/>
        </w:rPr>
        <w:t>001-</w:t>
      </w:r>
      <w:r>
        <w:rPr>
          <w:rFonts w:hint="default" w:ascii="宋体" w:hAnsi="宋体" w:cs="宋体"/>
          <w:b w:val="0"/>
          <w:bCs/>
          <w:color w:val="auto"/>
          <w:szCs w:val="21"/>
          <w:lang w:val="en-US" w:eastAsia="zh-CN"/>
        </w:rPr>
        <w:t>室外栏杆油漆维修工程</w:t>
      </w:r>
    </w:p>
    <w:p w14:paraId="17C1AE37">
      <w:pPr>
        <w:pStyle w:val="16"/>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5" w:leftChars="0"/>
        <w:textAlignment w:val="auto"/>
        <w:rPr>
          <w:rFonts w:hint="default" w:ascii="宋体" w:hAnsi="宋体" w:cs="宋体"/>
          <w:b w:val="0"/>
          <w:bCs/>
          <w:color w:val="auto"/>
          <w:szCs w:val="21"/>
          <w:lang w:val="en-US" w:eastAsia="zh-CN"/>
        </w:rPr>
      </w:pPr>
    </w:p>
    <w:tbl>
      <w:tblPr>
        <w:tblStyle w:val="10"/>
        <w:tblW w:w="9300" w:type="dxa"/>
        <w:tblInd w:w="3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5"/>
        <w:gridCol w:w="3988"/>
        <w:gridCol w:w="1235"/>
        <w:gridCol w:w="1945"/>
        <w:gridCol w:w="1337"/>
      </w:tblGrid>
      <w:tr w14:paraId="200AC3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795" w:type="dxa"/>
            <w:tcBorders>
              <w:tl2br w:val="nil"/>
              <w:tr2bl w:val="nil"/>
            </w:tcBorders>
            <w:vAlign w:val="center"/>
          </w:tcPr>
          <w:p w14:paraId="66FB83D9">
            <w:pPr>
              <w:autoSpaceDE w:val="0"/>
              <w:autoSpaceDN w:val="0"/>
              <w:jc w:val="center"/>
              <w:rPr>
                <w:rFonts w:ascii="宋体" w:hAnsi="宋体" w:cs="宋体"/>
                <w:color w:val="auto"/>
              </w:rPr>
            </w:pPr>
            <w:r>
              <w:rPr>
                <w:rFonts w:hint="eastAsia" w:ascii="宋体" w:hAnsi="宋体" w:cs="宋体"/>
                <w:color w:val="auto"/>
              </w:rPr>
              <w:t>序号</w:t>
            </w:r>
          </w:p>
        </w:tc>
        <w:tc>
          <w:tcPr>
            <w:tcW w:w="3988" w:type="dxa"/>
            <w:tcBorders>
              <w:tl2br w:val="nil"/>
              <w:tr2bl w:val="nil"/>
            </w:tcBorders>
            <w:vAlign w:val="center"/>
          </w:tcPr>
          <w:p w14:paraId="42E2DCD8">
            <w:pPr>
              <w:autoSpaceDE w:val="0"/>
              <w:autoSpaceDN w:val="0"/>
              <w:jc w:val="center"/>
              <w:rPr>
                <w:rFonts w:ascii="宋体" w:hAnsi="宋体" w:cs="宋体"/>
                <w:color w:val="auto"/>
              </w:rPr>
            </w:pPr>
            <w:r>
              <w:rPr>
                <w:rFonts w:hint="eastAsia" w:ascii="宋体" w:hAnsi="宋体" w:cs="宋体"/>
                <w:color w:val="auto"/>
              </w:rPr>
              <w:t>项目名称</w:t>
            </w:r>
          </w:p>
        </w:tc>
        <w:tc>
          <w:tcPr>
            <w:tcW w:w="1235" w:type="dxa"/>
            <w:tcBorders>
              <w:tl2br w:val="nil"/>
              <w:tr2bl w:val="nil"/>
            </w:tcBorders>
            <w:vAlign w:val="center"/>
          </w:tcPr>
          <w:p w14:paraId="733E951C">
            <w:pPr>
              <w:autoSpaceDE w:val="0"/>
              <w:autoSpaceDN w:val="0"/>
              <w:jc w:val="center"/>
              <w:rPr>
                <w:rFonts w:ascii="宋体" w:hAnsi="宋体" w:cs="宋体"/>
                <w:color w:val="auto"/>
              </w:rPr>
            </w:pPr>
            <w:r>
              <w:rPr>
                <w:rFonts w:hint="eastAsia" w:ascii="宋体" w:hAnsi="宋体" w:cs="宋体"/>
                <w:color w:val="auto"/>
              </w:rPr>
              <w:t>计量单位</w:t>
            </w:r>
          </w:p>
        </w:tc>
        <w:tc>
          <w:tcPr>
            <w:tcW w:w="1945" w:type="dxa"/>
            <w:tcBorders>
              <w:tl2br w:val="nil"/>
              <w:tr2bl w:val="nil"/>
            </w:tcBorders>
            <w:vAlign w:val="center"/>
          </w:tcPr>
          <w:p w14:paraId="5C2D33B0">
            <w:pPr>
              <w:autoSpaceDE w:val="0"/>
              <w:autoSpaceDN w:val="0"/>
              <w:jc w:val="center"/>
              <w:rPr>
                <w:rFonts w:ascii="宋体" w:hAnsi="宋体" w:cs="宋体"/>
                <w:color w:val="auto"/>
              </w:rPr>
            </w:pPr>
            <w:r>
              <w:rPr>
                <w:rFonts w:hint="eastAsia" w:ascii="宋体" w:hAnsi="宋体" w:cs="宋体"/>
                <w:color w:val="auto"/>
              </w:rPr>
              <w:t>暂定金额（元）</w:t>
            </w:r>
          </w:p>
        </w:tc>
        <w:tc>
          <w:tcPr>
            <w:tcW w:w="1337" w:type="dxa"/>
            <w:tcBorders>
              <w:tl2br w:val="nil"/>
              <w:tr2bl w:val="nil"/>
            </w:tcBorders>
            <w:vAlign w:val="center"/>
          </w:tcPr>
          <w:p w14:paraId="71064535">
            <w:pPr>
              <w:autoSpaceDE w:val="0"/>
              <w:autoSpaceDN w:val="0"/>
              <w:jc w:val="center"/>
              <w:rPr>
                <w:rFonts w:ascii="宋体" w:hAnsi="宋体" w:cs="宋体"/>
                <w:color w:val="auto"/>
              </w:rPr>
            </w:pPr>
            <w:r>
              <w:rPr>
                <w:rFonts w:hint="eastAsia" w:ascii="宋体" w:hAnsi="宋体" w:cs="宋体"/>
                <w:color w:val="auto"/>
              </w:rPr>
              <w:t>备注</w:t>
            </w:r>
          </w:p>
        </w:tc>
      </w:tr>
      <w:tr w14:paraId="2C220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656E04F7">
            <w:pPr>
              <w:autoSpaceDE w:val="0"/>
              <w:autoSpaceDN w:val="0"/>
              <w:ind w:firstLine="210" w:firstLineChars="100"/>
              <w:rPr>
                <w:rFonts w:ascii="宋体" w:hAnsi="宋体" w:cs="宋体"/>
                <w:color w:val="auto"/>
              </w:rPr>
            </w:pPr>
            <w:r>
              <w:rPr>
                <w:rFonts w:hint="eastAsia" w:ascii="宋体" w:hAnsi="宋体" w:cs="宋体"/>
                <w:color w:val="auto"/>
              </w:rPr>
              <w:t>1</w:t>
            </w:r>
          </w:p>
        </w:tc>
        <w:tc>
          <w:tcPr>
            <w:tcW w:w="3988" w:type="dxa"/>
            <w:tcBorders>
              <w:tl2br w:val="nil"/>
              <w:tr2bl w:val="nil"/>
            </w:tcBorders>
            <w:vAlign w:val="center"/>
          </w:tcPr>
          <w:p w14:paraId="5B778A4A">
            <w:pPr>
              <w:autoSpaceDE w:val="0"/>
              <w:autoSpaceDN w:val="0"/>
              <w:jc w:val="left"/>
              <w:rPr>
                <w:rFonts w:ascii="宋体" w:hAnsi="宋体" w:cs="宋体"/>
                <w:color w:val="auto"/>
              </w:rPr>
            </w:pPr>
            <w:r>
              <w:rPr>
                <w:rFonts w:hint="eastAsia" w:ascii="宋体" w:hAnsi="宋体" w:cs="宋体"/>
                <w:color w:val="auto"/>
              </w:rPr>
              <w:t>工程量清单中工程量偏差和设计变更</w:t>
            </w:r>
          </w:p>
        </w:tc>
        <w:tc>
          <w:tcPr>
            <w:tcW w:w="1235" w:type="dxa"/>
            <w:tcBorders>
              <w:tl2br w:val="nil"/>
              <w:tr2bl w:val="nil"/>
            </w:tcBorders>
            <w:vAlign w:val="center"/>
          </w:tcPr>
          <w:p w14:paraId="0A631EE4">
            <w:pPr>
              <w:autoSpaceDE w:val="0"/>
              <w:autoSpaceDN w:val="0"/>
              <w:jc w:val="center"/>
              <w:rPr>
                <w:rFonts w:ascii="宋体" w:hAnsi="宋体" w:cs="宋体"/>
                <w:color w:val="auto"/>
              </w:rPr>
            </w:pPr>
            <w:r>
              <w:rPr>
                <w:rFonts w:hint="eastAsia" w:ascii="宋体" w:hAnsi="宋体" w:cs="宋体"/>
                <w:color w:val="auto"/>
              </w:rPr>
              <w:t>项</w:t>
            </w:r>
          </w:p>
        </w:tc>
        <w:tc>
          <w:tcPr>
            <w:tcW w:w="1945" w:type="dxa"/>
            <w:tcBorders>
              <w:tl2br w:val="nil"/>
              <w:tr2bl w:val="nil"/>
            </w:tcBorders>
            <w:vAlign w:val="center"/>
          </w:tcPr>
          <w:p w14:paraId="053EDDDD">
            <w:pPr>
              <w:autoSpaceDE w:val="0"/>
              <w:autoSpaceDN w:val="0"/>
              <w:jc w:val="center"/>
              <w:rPr>
                <w:rFonts w:ascii="宋体" w:hAnsi="宋体" w:cs="宋体"/>
                <w:color w:val="auto"/>
              </w:rPr>
            </w:pPr>
          </w:p>
        </w:tc>
        <w:tc>
          <w:tcPr>
            <w:tcW w:w="1337" w:type="dxa"/>
            <w:tcBorders>
              <w:tl2br w:val="nil"/>
              <w:tr2bl w:val="nil"/>
            </w:tcBorders>
            <w:vAlign w:val="center"/>
          </w:tcPr>
          <w:p w14:paraId="45FBD1FA">
            <w:pPr>
              <w:autoSpaceDE w:val="0"/>
              <w:autoSpaceDN w:val="0"/>
              <w:jc w:val="center"/>
              <w:rPr>
                <w:rFonts w:ascii="宋体" w:hAnsi="宋体" w:cs="宋体"/>
                <w:color w:val="auto"/>
              </w:rPr>
            </w:pPr>
          </w:p>
        </w:tc>
      </w:tr>
      <w:tr w14:paraId="31D58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6568FE80">
            <w:pPr>
              <w:autoSpaceDE w:val="0"/>
              <w:autoSpaceDN w:val="0"/>
              <w:ind w:firstLine="210" w:firstLineChars="100"/>
              <w:rPr>
                <w:rFonts w:ascii="宋体" w:hAnsi="宋体" w:cs="宋体"/>
                <w:color w:val="auto"/>
                <w:highlight w:val="none"/>
              </w:rPr>
            </w:pPr>
            <w:bookmarkStart w:id="0" w:name="_GoBack"/>
            <w:r>
              <w:rPr>
                <w:rFonts w:hint="eastAsia" w:ascii="宋体" w:hAnsi="宋体" w:cs="宋体"/>
                <w:color w:val="auto"/>
                <w:highlight w:val="none"/>
              </w:rPr>
              <w:t>2</w:t>
            </w:r>
          </w:p>
        </w:tc>
        <w:tc>
          <w:tcPr>
            <w:tcW w:w="3988" w:type="dxa"/>
            <w:tcBorders>
              <w:tl2br w:val="nil"/>
              <w:tr2bl w:val="nil"/>
            </w:tcBorders>
            <w:vAlign w:val="center"/>
          </w:tcPr>
          <w:p w14:paraId="557C33D9">
            <w:pPr>
              <w:autoSpaceDE w:val="0"/>
              <w:autoSpaceDN w:val="0"/>
              <w:jc w:val="left"/>
              <w:rPr>
                <w:rFonts w:ascii="宋体" w:hAnsi="宋体" w:cs="宋体"/>
                <w:color w:val="auto"/>
                <w:highlight w:val="none"/>
              </w:rPr>
            </w:pPr>
            <w:r>
              <w:rPr>
                <w:rFonts w:hint="eastAsia" w:ascii="宋体" w:hAnsi="宋体" w:cs="宋体"/>
                <w:color w:val="auto"/>
                <w:highlight w:val="none"/>
              </w:rPr>
              <w:t>政策性调整和材料价格风险</w:t>
            </w:r>
          </w:p>
        </w:tc>
        <w:tc>
          <w:tcPr>
            <w:tcW w:w="1235" w:type="dxa"/>
            <w:tcBorders>
              <w:tl2br w:val="nil"/>
              <w:tr2bl w:val="nil"/>
            </w:tcBorders>
            <w:vAlign w:val="center"/>
          </w:tcPr>
          <w:p w14:paraId="380C4391">
            <w:pPr>
              <w:autoSpaceDE w:val="0"/>
              <w:autoSpaceDN w:val="0"/>
              <w:jc w:val="center"/>
              <w:rPr>
                <w:rFonts w:ascii="宋体" w:hAnsi="宋体" w:cs="宋体"/>
                <w:color w:val="auto"/>
                <w:highlight w:val="none"/>
              </w:rPr>
            </w:pPr>
            <w:r>
              <w:rPr>
                <w:rFonts w:hint="eastAsia" w:ascii="宋体" w:hAnsi="宋体" w:cs="宋体"/>
                <w:color w:val="auto"/>
                <w:highlight w:val="none"/>
              </w:rPr>
              <w:t>项</w:t>
            </w:r>
          </w:p>
        </w:tc>
        <w:tc>
          <w:tcPr>
            <w:tcW w:w="1945" w:type="dxa"/>
            <w:tcBorders>
              <w:tl2br w:val="nil"/>
              <w:tr2bl w:val="nil"/>
            </w:tcBorders>
            <w:vAlign w:val="center"/>
          </w:tcPr>
          <w:p w14:paraId="7CAE35EF">
            <w:pPr>
              <w:autoSpaceDE w:val="0"/>
              <w:autoSpaceDN w:val="0"/>
              <w:jc w:val="center"/>
              <w:rPr>
                <w:rFonts w:ascii="宋体" w:hAnsi="宋体" w:cs="宋体"/>
                <w:color w:val="auto"/>
                <w:highlight w:val="none"/>
              </w:rPr>
            </w:pPr>
          </w:p>
        </w:tc>
        <w:tc>
          <w:tcPr>
            <w:tcW w:w="1337" w:type="dxa"/>
            <w:tcBorders>
              <w:tl2br w:val="nil"/>
              <w:tr2bl w:val="nil"/>
            </w:tcBorders>
            <w:vAlign w:val="center"/>
          </w:tcPr>
          <w:p w14:paraId="1F19BA7F">
            <w:pPr>
              <w:autoSpaceDE w:val="0"/>
              <w:autoSpaceDN w:val="0"/>
              <w:jc w:val="center"/>
              <w:rPr>
                <w:rFonts w:ascii="宋体" w:hAnsi="宋体" w:cs="宋体"/>
                <w:color w:val="auto"/>
                <w:highlight w:val="none"/>
              </w:rPr>
            </w:pPr>
          </w:p>
        </w:tc>
      </w:tr>
      <w:tr w14:paraId="72C78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64AD19CC">
            <w:pPr>
              <w:autoSpaceDE w:val="0"/>
              <w:autoSpaceDN w:val="0"/>
              <w:ind w:firstLine="210" w:firstLineChars="100"/>
              <w:rPr>
                <w:rFonts w:ascii="宋体" w:hAnsi="宋体" w:cs="宋体"/>
                <w:color w:val="auto"/>
                <w:highlight w:val="none"/>
              </w:rPr>
            </w:pPr>
            <w:r>
              <w:rPr>
                <w:rFonts w:hint="eastAsia" w:ascii="宋体" w:hAnsi="宋体" w:cs="宋体"/>
                <w:color w:val="auto"/>
                <w:highlight w:val="none"/>
              </w:rPr>
              <w:t>3</w:t>
            </w:r>
          </w:p>
        </w:tc>
        <w:tc>
          <w:tcPr>
            <w:tcW w:w="3988" w:type="dxa"/>
            <w:tcBorders>
              <w:tl2br w:val="nil"/>
              <w:tr2bl w:val="nil"/>
            </w:tcBorders>
            <w:vAlign w:val="center"/>
          </w:tcPr>
          <w:p w14:paraId="43172E05">
            <w:pPr>
              <w:autoSpaceDE w:val="0"/>
              <w:autoSpaceDN w:val="0"/>
              <w:jc w:val="left"/>
              <w:rPr>
                <w:rFonts w:ascii="宋体" w:hAnsi="宋体" w:cs="宋体"/>
                <w:color w:val="auto"/>
                <w:highlight w:val="none"/>
              </w:rPr>
            </w:pPr>
            <w:r>
              <w:rPr>
                <w:rFonts w:hint="eastAsia" w:ascii="宋体" w:hAnsi="宋体" w:cs="宋体"/>
                <w:color w:val="auto"/>
                <w:highlight w:val="none"/>
              </w:rPr>
              <w:t>预留金</w:t>
            </w:r>
          </w:p>
        </w:tc>
        <w:tc>
          <w:tcPr>
            <w:tcW w:w="1235" w:type="dxa"/>
            <w:tcBorders>
              <w:tl2br w:val="nil"/>
              <w:tr2bl w:val="nil"/>
            </w:tcBorders>
            <w:vAlign w:val="center"/>
          </w:tcPr>
          <w:p w14:paraId="77C3AE97">
            <w:pPr>
              <w:autoSpaceDE w:val="0"/>
              <w:autoSpaceDN w:val="0"/>
              <w:jc w:val="center"/>
              <w:rPr>
                <w:rFonts w:ascii="宋体" w:hAnsi="宋体" w:cs="宋体"/>
                <w:color w:val="auto"/>
                <w:highlight w:val="none"/>
              </w:rPr>
            </w:pPr>
            <w:r>
              <w:rPr>
                <w:rFonts w:hint="eastAsia" w:ascii="宋体" w:hAnsi="宋体" w:cs="宋体"/>
                <w:color w:val="auto"/>
                <w:highlight w:val="none"/>
              </w:rPr>
              <w:t>项</w:t>
            </w:r>
          </w:p>
        </w:tc>
        <w:tc>
          <w:tcPr>
            <w:tcW w:w="1945" w:type="dxa"/>
            <w:tcBorders>
              <w:tl2br w:val="nil"/>
              <w:tr2bl w:val="nil"/>
            </w:tcBorders>
            <w:vAlign w:val="center"/>
          </w:tcPr>
          <w:p w14:paraId="7631489F">
            <w:pPr>
              <w:autoSpaceDE w:val="0"/>
              <w:autoSpaceDN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30000.00</w:t>
            </w:r>
          </w:p>
        </w:tc>
        <w:tc>
          <w:tcPr>
            <w:tcW w:w="1337" w:type="dxa"/>
            <w:tcBorders>
              <w:tl2br w:val="nil"/>
              <w:tr2bl w:val="nil"/>
            </w:tcBorders>
            <w:vAlign w:val="center"/>
          </w:tcPr>
          <w:p w14:paraId="55B3C84C">
            <w:pPr>
              <w:autoSpaceDE w:val="0"/>
              <w:autoSpaceDN w:val="0"/>
              <w:jc w:val="center"/>
              <w:rPr>
                <w:rFonts w:ascii="宋体" w:hAnsi="宋体" w:cs="宋体"/>
                <w:color w:val="auto"/>
                <w:highlight w:val="none"/>
              </w:rPr>
            </w:pPr>
          </w:p>
        </w:tc>
      </w:tr>
      <w:tr w14:paraId="0919D3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63CCC06C">
            <w:pPr>
              <w:autoSpaceDE w:val="0"/>
              <w:autoSpaceDN w:val="0"/>
              <w:jc w:val="center"/>
              <w:rPr>
                <w:rFonts w:ascii="宋体" w:hAnsi="宋体" w:cs="宋体"/>
                <w:color w:val="auto"/>
                <w:highlight w:val="none"/>
              </w:rPr>
            </w:pPr>
          </w:p>
        </w:tc>
        <w:tc>
          <w:tcPr>
            <w:tcW w:w="3988" w:type="dxa"/>
            <w:tcBorders>
              <w:tl2br w:val="nil"/>
              <w:tr2bl w:val="nil"/>
            </w:tcBorders>
            <w:vAlign w:val="center"/>
          </w:tcPr>
          <w:p w14:paraId="3986DF92">
            <w:pPr>
              <w:autoSpaceDE w:val="0"/>
              <w:autoSpaceDN w:val="0"/>
              <w:jc w:val="center"/>
              <w:rPr>
                <w:rFonts w:ascii="宋体" w:hAnsi="宋体" w:cs="宋体"/>
                <w:color w:val="auto"/>
                <w:highlight w:val="none"/>
              </w:rPr>
            </w:pPr>
            <w:r>
              <w:rPr>
                <w:rFonts w:hint="eastAsia" w:ascii="宋体" w:hAnsi="宋体" w:cs="宋体"/>
                <w:color w:val="auto"/>
                <w:highlight w:val="none"/>
              </w:rPr>
              <w:t>合计</w:t>
            </w:r>
          </w:p>
        </w:tc>
        <w:tc>
          <w:tcPr>
            <w:tcW w:w="1235" w:type="dxa"/>
            <w:tcBorders>
              <w:tl2br w:val="nil"/>
              <w:tr2bl w:val="nil"/>
            </w:tcBorders>
            <w:vAlign w:val="center"/>
          </w:tcPr>
          <w:p w14:paraId="7D30CD07">
            <w:pPr>
              <w:autoSpaceDE w:val="0"/>
              <w:autoSpaceDN w:val="0"/>
              <w:jc w:val="center"/>
              <w:rPr>
                <w:rFonts w:ascii="宋体" w:hAnsi="宋体" w:cs="宋体"/>
                <w:color w:val="auto"/>
                <w:highlight w:val="none"/>
              </w:rPr>
            </w:pPr>
          </w:p>
        </w:tc>
        <w:tc>
          <w:tcPr>
            <w:tcW w:w="1945" w:type="dxa"/>
            <w:tcBorders>
              <w:tl2br w:val="nil"/>
              <w:tr2bl w:val="nil"/>
            </w:tcBorders>
            <w:vAlign w:val="center"/>
          </w:tcPr>
          <w:p w14:paraId="001F904E">
            <w:pPr>
              <w:autoSpaceDE w:val="0"/>
              <w:autoSpaceDN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30000.00</w:t>
            </w:r>
          </w:p>
        </w:tc>
        <w:tc>
          <w:tcPr>
            <w:tcW w:w="1337" w:type="dxa"/>
            <w:tcBorders>
              <w:tl2br w:val="nil"/>
              <w:tr2bl w:val="nil"/>
            </w:tcBorders>
            <w:vAlign w:val="center"/>
          </w:tcPr>
          <w:p w14:paraId="37BCDB26">
            <w:pPr>
              <w:autoSpaceDE w:val="0"/>
              <w:autoSpaceDN w:val="0"/>
              <w:jc w:val="center"/>
              <w:rPr>
                <w:rFonts w:ascii="宋体" w:hAnsi="宋体" w:cs="宋体"/>
                <w:color w:val="auto"/>
                <w:highlight w:val="none"/>
              </w:rPr>
            </w:pPr>
          </w:p>
        </w:tc>
      </w:tr>
    </w:tbl>
    <w:p w14:paraId="1036A42C">
      <w:pPr>
        <w:pStyle w:val="16"/>
        <w:numPr>
          <w:ilvl w:val="0"/>
          <w:numId w:val="6"/>
        </w:numPr>
        <w:snapToGrid w:val="0"/>
        <w:spacing w:line="440" w:lineRule="atLeast"/>
        <w:ind w:left="483" w:leftChars="0" w:firstLine="0" w:firstLineChars="0"/>
        <w:rPr>
          <w:rFonts w:hint="eastAsia" w:ascii="宋体" w:hAnsi="宋体" w:cs="宋体"/>
          <w:b/>
          <w:color w:val="auto"/>
          <w:szCs w:val="21"/>
          <w:highlight w:val="none"/>
        </w:rPr>
      </w:pPr>
      <w:r>
        <w:rPr>
          <w:rFonts w:hint="eastAsia" w:ascii="宋体" w:hAnsi="宋体" w:cs="宋体"/>
          <w:b/>
          <w:color w:val="auto"/>
          <w:szCs w:val="21"/>
          <w:highlight w:val="none"/>
        </w:rPr>
        <w:t>专业工程暂估价明细表</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材料暂估价明细表：</w:t>
      </w:r>
      <w:r>
        <w:rPr>
          <w:rFonts w:hint="eastAsia" w:ascii="宋体" w:hAnsi="宋体" w:cs="宋体"/>
          <w:b/>
          <w:color w:val="auto"/>
          <w:szCs w:val="21"/>
          <w:highlight w:val="none"/>
          <w:lang w:val="en-US" w:eastAsia="zh-CN"/>
        </w:rPr>
        <w:t>无</w:t>
      </w:r>
    </w:p>
    <w:p w14:paraId="592364C8">
      <w:pPr>
        <w:numPr>
          <w:ilvl w:val="0"/>
          <w:numId w:val="1"/>
        </w:numPr>
        <w:snapToGrid w:val="0"/>
        <w:spacing w:line="440" w:lineRule="atLeast"/>
        <w:rPr>
          <w:rFonts w:ascii="宋体" w:hAnsi="宋体" w:cs="宋体"/>
          <w:b/>
          <w:color w:val="auto"/>
          <w:sz w:val="24"/>
          <w:highlight w:val="none"/>
          <w:lang w:val="zh-CN"/>
        </w:rPr>
      </w:pPr>
      <w:r>
        <w:rPr>
          <w:rFonts w:hint="eastAsia" w:ascii="宋体" w:hAnsi="宋体" w:cs="宋体"/>
          <w:b/>
          <w:color w:val="auto"/>
          <w:sz w:val="24"/>
          <w:highlight w:val="none"/>
          <w:lang w:val="zh-CN"/>
        </w:rPr>
        <w:t xml:space="preserve">工程信息明细： </w:t>
      </w:r>
    </w:p>
    <w:tbl>
      <w:tblPr>
        <w:tblStyle w:val="10"/>
        <w:tblW w:w="9315" w:type="dxa"/>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438"/>
        <w:gridCol w:w="3894"/>
      </w:tblGrid>
      <w:tr w14:paraId="6195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15" w:type="dxa"/>
            <w:gridSpan w:val="3"/>
            <w:tcBorders>
              <w:top w:val="single" w:color="auto" w:sz="8" w:space="0"/>
              <w:left w:val="single" w:color="auto" w:sz="8" w:space="0"/>
              <w:bottom w:val="single" w:color="auto" w:sz="8" w:space="0"/>
              <w:right w:val="single" w:color="auto" w:sz="8" w:space="0"/>
            </w:tcBorders>
            <w:vAlign w:val="center"/>
          </w:tcPr>
          <w:p w14:paraId="38955C44">
            <w:pPr>
              <w:autoSpaceDE w:val="0"/>
              <w:autoSpaceDN w:val="0"/>
              <w:rPr>
                <w:rFonts w:ascii="宋体" w:hAnsi="宋体" w:cs="宋体"/>
                <w:color w:val="auto"/>
                <w:highlight w:val="none"/>
              </w:rPr>
            </w:pPr>
            <w:r>
              <w:rPr>
                <w:rFonts w:hint="eastAsia" w:ascii="宋体" w:hAnsi="宋体" w:cs="宋体"/>
                <w:color w:val="auto"/>
                <w:highlight w:val="none"/>
              </w:rPr>
              <w:t>项目编号：001</w:t>
            </w:r>
          </w:p>
        </w:tc>
      </w:tr>
      <w:tr w14:paraId="2D92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15" w:type="dxa"/>
            <w:gridSpan w:val="3"/>
            <w:tcBorders>
              <w:top w:val="single" w:color="auto" w:sz="8" w:space="0"/>
              <w:left w:val="single" w:color="auto" w:sz="8" w:space="0"/>
              <w:bottom w:val="single" w:color="auto" w:sz="8" w:space="0"/>
              <w:right w:val="single" w:color="auto" w:sz="8" w:space="0"/>
            </w:tcBorders>
            <w:vAlign w:val="center"/>
          </w:tcPr>
          <w:p w14:paraId="3E3965D0">
            <w:pPr>
              <w:pStyle w:val="16"/>
              <w:ind w:left="0" w:leftChars="0" w:firstLine="0" w:firstLineChars="0"/>
              <w:rPr>
                <w:rFonts w:ascii="宋体" w:hAnsi="宋体" w:cs="宋体"/>
                <w:color w:val="auto"/>
                <w:highlight w:val="none"/>
              </w:rPr>
            </w:pPr>
            <w:r>
              <w:rPr>
                <w:rFonts w:hint="eastAsia" w:ascii="宋体" w:hAnsi="宋体" w:cs="宋体"/>
                <w:color w:val="auto"/>
                <w:highlight w:val="none"/>
                <w:lang w:val="zh-CN"/>
              </w:rPr>
              <w:t>工程名称：江苏省江阴高级中学2026年暑期维修工程</w:t>
            </w:r>
          </w:p>
        </w:tc>
      </w:tr>
      <w:tr w14:paraId="3038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15" w:type="dxa"/>
            <w:gridSpan w:val="3"/>
            <w:tcBorders>
              <w:top w:val="single" w:color="auto" w:sz="8" w:space="0"/>
              <w:left w:val="single" w:color="auto" w:sz="8" w:space="0"/>
              <w:bottom w:val="single" w:color="auto" w:sz="8" w:space="0"/>
              <w:right w:val="single" w:color="auto" w:sz="8" w:space="0"/>
            </w:tcBorders>
            <w:vAlign w:val="center"/>
          </w:tcPr>
          <w:p w14:paraId="47D312C4">
            <w:pPr>
              <w:widowControl/>
              <w:jc w:val="left"/>
              <w:rPr>
                <w:rFonts w:ascii="宋体" w:hAnsi="宋体" w:cs="宋体"/>
                <w:color w:val="auto"/>
                <w:highlight w:val="none"/>
              </w:rPr>
            </w:pPr>
            <w:r>
              <w:rPr>
                <w:rFonts w:hint="eastAsia" w:ascii="宋体" w:hAnsi="宋体" w:cs="宋体"/>
                <w:color w:val="auto"/>
                <w:highlight w:val="none"/>
                <w:lang w:val="zh-CN"/>
              </w:rPr>
              <w:t>建设单位：江阴市高级中学</w:t>
            </w:r>
          </w:p>
        </w:tc>
      </w:tr>
      <w:tr w14:paraId="3E74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15" w:type="dxa"/>
            <w:gridSpan w:val="3"/>
            <w:tcBorders>
              <w:top w:val="single" w:color="auto" w:sz="8" w:space="0"/>
              <w:left w:val="single" w:color="auto" w:sz="8" w:space="0"/>
              <w:bottom w:val="single" w:color="auto" w:sz="8" w:space="0"/>
              <w:right w:val="single" w:color="auto" w:sz="8" w:space="0"/>
            </w:tcBorders>
            <w:vAlign w:val="center"/>
          </w:tcPr>
          <w:p w14:paraId="54071CB4">
            <w:pPr>
              <w:autoSpaceDE w:val="0"/>
              <w:autoSpaceDN w:val="0"/>
              <w:rPr>
                <w:rFonts w:ascii="宋体" w:hAnsi="宋体" w:cs="宋体"/>
                <w:color w:val="auto"/>
                <w:highlight w:val="none"/>
              </w:rPr>
            </w:pPr>
            <w:r>
              <w:rPr>
                <w:rFonts w:hint="eastAsia" w:ascii="宋体" w:hAnsi="宋体" w:cs="宋体"/>
                <w:color w:val="auto"/>
                <w:highlight w:val="none"/>
              </w:rPr>
              <w:t>单位工程明细：</w:t>
            </w:r>
          </w:p>
        </w:tc>
      </w:tr>
      <w:tr w14:paraId="52F3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42969972">
            <w:pPr>
              <w:autoSpaceDE w:val="0"/>
              <w:autoSpaceDN w:val="0"/>
              <w:jc w:val="center"/>
              <w:rPr>
                <w:rFonts w:ascii="宋体" w:hAnsi="宋体" w:cs="宋体"/>
                <w:color w:val="auto"/>
                <w:highlight w:val="none"/>
              </w:rPr>
            </w:pPr>
            <w:r>
              <w:rPr>
                <w:rFonts w:hint="eastAsia" w:ascii="宋体" w:hAnsi="宋体" w:cs="宋体"/>
                <w:color w:val="auto"/>
                <w:highlight w:val="none"/>
              </w:rPr>
              <w:t>编号</w:t>
            </w:r>
          </w:p>
        </w:tc>
        <w:tc>
          <w:tcPr>
            <w:tcW w:w="4438" w:type="dxa"/>
            <w:tcBorders>
              <w:top w:val="single" w:color="auto" w:sz="8" w:space="0"/>
              <w:left w:val="single" w:color="auto" w:sz="8" w:space="0"/>
              <w:bottom w:val="single" w:color="auto" w:sz="8" w:space="0"/>
              <w:right w:val="single" w:color="auto" w:sz="8" w:space="0"/>
            </w:tcBorders>
            <w:vAlign w:val="center"/>
          </w:tcPr>
          <w:p w14:paraId="6660656A">
            <w:pPr>
              <w:autoSpaceDE w:val="0"/>
              <w:autoSpaceDN w:val="0"/>
              <w:jc w:val="center"/>
              <w:rPr>
                <w:rFonts w:ascii="宋体" w:hAnsi="宋体" w:cs="宋体"/>
                <w:color w:val="auto"/>
                <w:highlight w:val="none"/>
              </w:rPr>
            </w:pPr>
            <w:r>
              <w:rPr>
                <w:rFonts w:hint="eastAsia" w:ascii="宋体" w:hAnsi="宋体" w:cs="宋体"/>
                <w:color w:val="auto"/>
                <w:highlight w:val="none"/>
              </w:rPr>
              <w:t>单位工程名称</w:t>
            </w:r>
          </w:p>
        </w:tc>
        <w:tc>
          <w:tcPr>
            <w:tcW w:w="3894" w:type="dxa"/>
            <w:tcBorders>
              <w:top w:val="single" w:color="auto" w:sz="8" w:space="0"/>
              <w:left w:val="single" w:color="auto" w:sz="8" w:space="0"/>
              <w:bottom w:val="single" w:color="auto" w:sz="8" w:space="0"/>
              <w:right w:val="single" w:color="auto" w:sz="8" w:space="0"/>
            </w:tcBorders>
            <w:vAlign w:val="center"/>
          </w:tcPr>
          <w:p w14:paraId="7FB4E2AC">
            <w:pPr>
              <w:autoSpaceDE w:val="0"/>
              <w:autoSpaceDN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不可竞争费</w:t>
            </w:r>
          </w:p>
        </w:tc>
      </w:tr>
      <w:tr w14:paraId="3E4F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4248ED58">
            <w:pPr>
              <w:keepNext w:val="0"/>
              <w:keepLines w:val="0"/>
              <w:widowControl/>
              <w:suppressLineNumbers w:val="0"/>
              <w:jc w:val="center"/>
              <w:textAlignment w:val="center"/>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001</w:t>
            </w:r>
          </w:p>
        </w:tc>
        <w:tc>
          <w:tcPr>
            <w:tcW w:w="4438" w:type="dxa"/>
            <w:tcBorders>
              <w:top w:val="single" w:color="auto" w:sz="8" w:space="0"/>
              <w:left w:val="single" w:color="auto" w:sz="8" w:space="0"/>
              <w:bottom w:val="single" w:color="auto" w:sz="8" w:space="0"/>
              <w:right w:val="single" w:color="auto" w:sz="8" w:space="0"/>
            </w:tcBorders>
            <w:vAlign w:val="center"/>
          </w:tcPr>
          <w:p w14:paraId="7F3787B3">
            <w:pPr>
              <w:keepNext w:val="0"/>
              <w:keepLines w:val="0"/>
              <w:widowControl/>
              <w:suppressLineNumbers w:val="0"/>
              <w:jc w:val="left"/>
              <w:textAlignment w:val="center"/>
              <w:rPr>
                <w:rFonts w:ascii="宋体" w:hAnsi="宋体" w:cs="宋体"/>
                <w:b w:val="0"/>
                <w:bCs w:val="0"/>
                <w:color w:val="auto"/>
                <w:highlight w:val="none"/>
              </w:rPr>
            </w:pPr>
            <w:r>
              <w:rPr>
                <w:rFonts w:hint="eastAsia" w:ascii="宋体" w:hAnsi="宋体" w:cs="宋体"/>
                <w:b w:val="0"/>
                <w:bCs w:val="0"/>
                <w:color w:val="auto"/>
                <w:highlight w:val="none"/>
              </w:rPr>
              <w:t>室外栏杆油漆维修工程</w:t>
            </w:r>
          </w:p>
        </w:tc>
        <w:tc>
          <w:tcPr>
            <w:tcW w:w="3894" w:type="dxa"/>
            <w:tcBorders>
              <w:top w:val="single" w:color="auto" w:sz="8" w:space="0"/>
              <w:left w:val="single" w:color="auto" w:sz="8" w:space="0"/>
              <w:bottom w:val="single" w:color="auto" w:sz="8" w:space="0"/>
              <w:right w:val="single" w:color="auto" w:sz="8" w:space="0"/>
            </w:tcBorders>
            <w:vAlign w:val="center"/>
          </w:tcPr>
          <w:p w14:paraId="101D4A49">
            <w:pPr>
              <w:autoSpaceDE w:val="0"/>
              <w:autoSpaceDN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按【修缮建筑工程】执行</w:t>
            </w:r>
          </w:p>
        </w:tc>
      </w:tr>
      <w:tr w14:paraId="080F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7490632E">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002</w:t>
            </w:r>
          </w:p>
        </w:tc>
        <w:tc>
          <w:tcPr>
            <w:tcW w:w="4438" w:type="dxa"/>
            <w:tcBorders>
              <w:top w:val="single" w:color="auto" w:sz="8" w:space="0"/>
              <w:left w:val="single" w:color="auto" w:sz="8" w:space="0"/>
              <w:bottom w:val="single" w:color="auto" w:sz="8" w:space="0"/>
              <w:right w:val="single" w:color="auto" w:sz="8" w:space="0"/>
            </w:tcBorders>
            <w:vAlign w:val="center"/>
          </w:tcPr>
          <w:p w14:paraId="7E813DA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行政楼车库连廊屋面改造工程</w:t>
            </w:r>
          </w:p>
        </w:tc>
        <w:tc>
          <w:tcPr>
            <w:tcW w:w="3894" w:type="dxa"/>
            <w:tcBorders>
              <w:top w:val="single" w:color="auto" w:sz="8" w:space="0"/>
              <w:left w:val="single" w:color="auto" w:sz="8" w:space="0"/>
              <w:bottom w:val="single" w:color="auto" w:sz="8" w:space="0"/>
              <w:right w:val="single" w:color="auto" w:sz="8" w:space="0"/>
            </w:tcBorders>
            <w:vAlign w:val="center"/>
          </w:tcPr>
          <w:p w14:paraId="69719EF1">
            <w:pPr>
              <w:autoSpaceDE w:val="0"/>
              <w:autoSpaceDN w:val="0"/>
              <w:jc w:val="center"/>
              <w:rPr>
                <w:rFonts w:hint="eastAsia" w:ascii="宋体" w:hAnsi="宋体" w:cs="宋体"/>
                <w:color w:val="auto"/>
                <w:highlight w:val="none"/>
              </w:rPr>
            </w:pPr>
            <w:r>
              <w:rPr>
                <w:rFonts w:hint="eastAsia" w:ascii="宋体" w:hAnsi="宋体" w:cs="宋体"/>
                <w:color w:val="auto"/>
                <w:highlight w:val="none"/>
                <w:lang w:val="en-US" w:eastAsia="zh-CN"/>
              </w:rPr>
              <w:t>按【修缮建筑工程】执行</w:t>
            </w:r>
          </w:p>
        </w:tc>
      </w:tr>
      <w:tr w14:paraId="43C9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4A63CBC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003</w:t>
            </w:r>
          </w:p>
        </w:tc>
        <w:tc>
          <w:tcPr>
            <w:tcW w:w="4438" w:type="dxa"/>
            <w:tcBorders>
              <w:top w:val="single" w:color="auto" w:sz="8" w:space="0"/>
              <w:left w:val="single" w:color="auto" w:sz="8" w:space="0"/>
              <w:bottom w:val="single" w:color="auto" w:sz="8" w:space="0"/>
              <w:right w:val="single" w:color="auto" w:sz="8" w:space="0"/>
            </w:tcBorders>
            <w:vAlign w:val="center"/>
          </w:tcPr>
          <w:p w14:paraId="64E766A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操场塑胶场地维修工程</w:t>
            </w:r>
          </w:p>
        </w:tc>
        <w:tc>
          <w:tcPr>
            <w:tcW w:w="3894" w:type="dxa"/>
            <w:tcBorders>
              <w:top w:val="single" w:color="auto" w:sz="8" w:space="0"/>
              <w:left w:val="single" w:color="auto" w:sz="8" w:space="0"/>
              <w:bottom w:val="single" w:color="auto" w:sz="8" w:space="0"/>
              <w:right w:val="single" w:color="auto" w:sz="8" w:space="0"/>
            </w:tcBorders>
            <w:vAlign w:val="center"/>
          </w:tcPr>
          <w:p w14:paraId="11170076">
            <w:pPr>
              <w:autoSpaceDE w:val="0"/>
              <w:autoSpaceDN w:val="0"/>
              <w:jc w:val="center"/>
              <w:rPr>
                <w:rFonts w:hint="eastAsia" w:ascii="宋体" w:hAnsi="宋体" w:cs="宋体"/>
                <w:color w:val="auto"/>
                <w:highlight w:val="none"/>
              </w:rPr>
            </w:pPr>
            <w:r>
              <w:rPr>
                <w:rFonts w:hint="eastAsia" w:ascii="宋体" w:hAnsi="宋体" w:cs="宋体"/>
                <w:color w:val="auto"/>
                <w:highlight w:val="none"/>
                <w:lang w:val="en-US" w:eastAsia="zh-CN"/>
              </w:rPr>
              <w:t>按【通用项目、道路、排水工程】执行</w:t>
            </w:r>
          </w:p>
        </w:tc>
      </w:tr>
      <w:tr w14:paraId="6B44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6748F4A3">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004</w:t>
            </w:r>
          </w:p>
        </w:tc>
        <w:tc>
          <w:tcPr>
            <w:tcW w:w="4438" w:type="dxa"/>
            <w:tcBorders>
              <w:top w:val="single" w:color="auto" w:sz="8" w:space="0"/>
              <w:left w:val="single" w:color="auto" w:sz="8" w:space="0"/>
              <w:bottom w:val="single" w:color="auto" w:sz="8" w:space="0"/>
              <w:right w:val="single" w:color="auto" w:sz="8" w:space="0"/>
            </w:tcBorders>
            <w:vAlign w:val="center"/>
          </w:tcPr>
          <w:p w14:paraId="4DD9AD0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校内河边护栏改造工程</w:t>
            </w:r>
          </w:p>
        </w:tc>
        <w:tc>
          <w:tcPr>
            <w:tcW w:w="3894" w:type="dxa"/>
            <w:tcBorders>
              <w:top w:val="single" w:color="auto" w:sz="8" w:space="0"/>
              <w:left w:val="single" w:color="auto" w:sz="8" w:space="0"/>
              <w:bottom w:val="single" w:color="auto" w:sz="8" w:space="0"/>
              <w:right w:val="single" w:color="auto" w:sz="8" w:space="0"/>
            </w:tcBorders>
            <w:vAlign w:val="center"/>
          </w:tcPr>
          <w:p w14:paraId="73A0794C">
            <w:pPr>
              <w:autoSpaceDE w:val="0"/>
              <w:autoSpaceDN w:val="0"/>
              <w:jc w:val="center"/>
              <w:rPr>
                <w:rFonts w:hint="eastAsia" w:ascii="宋体" w:hAnsi="宋体" w:cs="宋体"/>
                <w:color w:val="auto"/>
                <w:highlight w:val="none"/>
              </w:rPr>
            </w:pPr>
            <w:r>
              <w:rPr>
                <w:rFonts w:hint="eastAsia" w:ascii="宋体" w:hAnsi="宋体" w:cs="宋体"/>
                <w:color w:val="auto"/>
                <w:highlight w:val="none"/>
                <w:lang w:val="en-US" w:eastAsia="zh-CN"/>
              </w:rPr>
              <w:t>按【通用项目、道路、排水工程】执行</w:t>
            </w:r>
          </w:p>
        </w:tc>
      </w:tr>
      <w:tr w14:paraId="725B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7CF17CAE">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005</w:t>
            </w:r>
          </w:p>
        </w:tc>
        <w:tc>
          <w:tcPr>
            <w:tcW w:w="4438" w:type="dxa"/>
            <w:tcBorders>
              <w:top w:val="single" w:color="auto" w:sz="8" w:space="0"/>
              <w:left w:val="single" w:color="auto" w:sz="8" w:space="0"/>
              <w:bottom w:val="single" w:color="auto" w:sz="8" w:space="0"/>
              <w:right w:val="single" w:color="auto" w:sz="8" w:space="0"/>
            </w:tcBorders>
            <w:vAlign w:val="center"/>
          </w:tcPr>
          <w:p w14:paraId="30DC833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南大门翻新工程-土建</w:t>
            </w:r>
          </w:p>
        </w:tc>
        <w:tc>
          <w:tcPr>
            <w:tcW w:w="3894" w:type="dxa"/>
            <w:tcBorders>
              <w:top w:val="single" w:color="auto" w:sz="8" w:space="0"/>
              <w:left w:val="single" w:color="auto" w:sz="8" w:space="0"/>
              <w:bottom w:val="single" w:color="auto" w:sz="8" w:space="0"/>
              <w:right w:val="single" w:color="auto" w:sz="8" w:space="0"/>
            </w:tcBorders>
            <w:vAlign w:val="center"/>
          </w:tcPr>
          <w:p w14:paraId="7535F88F">
            <w:pPr>
              <w:autoSpaceDE w:val="0"/>
              <w:autoSpaceDN w:val="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按【修缮建筑工程】执行</w:t>
            </w:r>
          </w:p>
        </w:tc>
      </w:tr>
      <w:tr w14:paraId="613D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3" w:type="dxa"/>
            <w:tcBorders>
              <w:top w:val="single" w:color="auto" w:sz="8" w:space="0"/>
              <w:left w:val="single" w:color="auto" w:sz="8" w:space="0"/>
              <w:bottom w:val="single" w:color="auto" w:sz="8" w:space="0"/>
              <w:right w:val="single" w:color="auto" w:sz="8" w:space="0"/>
            </w:tcBorders>
            <w:vAlign w:val="center"/>
          </w:tcPr>
          <w:p w14:paraId="4161D4B6">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006</w:t>
            </w:r>
          </w:p>
        </w:tc>
        <w:tc>
          <w:tcPr>
            <w:tcW w:w="4438" w:type="dxa"/>
            <w:tcBorders>
              <w:top w:val="single" w:color="auto" w:sz="8" w:space="0"/>
              <w:left w:val="single" w:color="auto" w:sz="8" w:space="0"/>
              <w:bottom w:val="single" w:color="auto" w:sz="8" w:space="0"/>
              <w:right w:val="single" w:color="auto" w:sz="8" w:space="0"/>
            </w:tcBorders>
            <w:vAlign w:val="center"/>
          </w:tcPr>
          <w:p w14:paraId="6992C076">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南大门翻新工程-安装</w:t>
            </w:r>
          </w:p>
        </w:tc>
        <w:tc>
          <w:tcPr>
            <w:tcW w:w="3894" w:type="dxa"/>
            <w:tcBorders>
              <w:top w:val="single" w:color="auto" w:sz="8" w:space="0"/>
              <w:left w:val="single" w:color="auto" w:sz="8" w:space="0"/>
              <w:bottom w:val="single" w:color="auto" w:sz="8" w:space="0"/>
              <w:right w:val="single" w:color="auto" w:sz="8" w:space="0"/>
            </w:tcBorders>
            <w:vAlign w:val="center"/>
          </w:tcPr>
          <w:p w14:paraId="20395B46">
            <w:pPr>
              <w:autoSpaceDE w:val="0"/>
              <w:autoSpaceDN w:val="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按【安装工程】执行</w:t>
            </w:r>
          </w:p>
        </w:tc>
      </w:tr>
    </w:tbl>
    <w:p w14:paraId="384E7C71">
      <w:pPr>
        <w:autoSpaceDE w:val="0"/>
        <w:autoSpaceDN w:val="0"/>
        <w:rPr>
          <w:rFonts w:ascii="宋体" w:hAnsi="宋体" w:cs="宋体"/>
          <w:color w:val="auto"/>
          <w:sz w:val="24"/>
          <w:highlight w:val="none"/>
        </w:rPr>
      </w:pPr>
    </w:p>
    <w:p w14:paraId="5EFF212C">
      <w:pPr>
        <w:autoSpaceDE w:val="0"/>
        <w:autoSpaceDN w:val="0"/>
        <w:jc w:val="right"/>
        <w:rPr>
          <w:rFonts w:ascii="宋体" w:hAnsi="宋体" w:cs="宋体"/>
          <w:color w:val="auto"/>
          <w:sz w:val="24"/>
          <w:highlight w:val="none"/>
          <w:lang w:val="zh-CN"/>
        </w:rPr>
      </w:pPr>
      <w:r>
        <w:rPr>
          <w:rFonts w:hint="eastAsia" w:ascii="宋体" w:hAnsi="宋体" w:cs="宋体"/>
          <w:color w:val="auto"/>
          <w:sz w:val="24"/>
          <w:highlight w:val="none"/>
        </w:rPr>
        <w:t>苏世建设管理集团</w:t>
      </w:r>
      <w:r>
        <w:rPr>
          <w:rFonts w:hint="eastAsia" w:ascii="宋体" w:hAnsi="宋体" w:cs="宋体"/>
          <w:color w:val="auto"/>
          <w:sz w:val="24"/>
          <w:highlight w:val="none"/>
          <w:lang w:val="zh-CN"/>
        </w:rPr>
        <w:t>有限公司</w:t>
      </w:r>
    </w:p>
    <w:p w14:paraId="3B01DD4C">
      <w:pPr>
        <w:snapToGrid w:val="0"/>
        <w:spacing w:line="440" w:lineRule="atLeast"/>
        <w:ind w:firstLine="465"/>
        <w:jc w:val="right"/>
        <w:rPr>
          <w:rFonts w:ascii="宋体" w:hAnsi="宋体" w:cs="宋体"/>
          <w:highlight w:val="none"/>
          <w:lang w:val="zh-CN"/>
        </w:rPr>
      </w:pPr>
      <w:r>
        <w:rPr>
          <w:rFonts w:hint="eastAsia" w:ascii="宋体" w:hAnsi="宋体" w:cs="宋体"/>
          <w:color w:val="auto"/>
          <w:sz w:val="24"/>
          <w:highlight w:val="none"/>
          <w:lang w:val="zh-CN"/>
        </w:rPr>
        <w:t>20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06</w:t>
      </w:r>
      <w:r>
        <w:rPr>
          <w:rFonts w:hint="eastAsia" w:ascii="宋体" w:hAnsi="宋体" w:cs="宋体"/>
          <w:sz w:val="24"/>
          <w:highlight w:val="none"/>
          <w:lang w:val="zh-CN"/>
        </w:rPr>
        <w:t>月</w:t>
      </w:r>
      <w:r>
        <w:rPr>
          <w:rFonts w:hint="eastAsia" w:ascii="宋体" w:hAnsi="宋体" w:cs="宋体"/>
          <w:sz w:val="24"/>
          <w:highlight w:val="none"/>
          <w:lang w:val="en-US" w:eastAsia="zh-CN"/>
        </w:rPr>
        <w:t>30</w:t>
      </w:r>
      <w:r>
        <w:rPr>
          <w:rFonts w:hint="eastAsia" w:ascii="宋体" w:hAnsi="宋体" w:cs="宋体"/>
          <w:sz w:val="24"/>
          <w:highlight w:val="none"/>
          <w:lang w:val="zh-CN"/>
        </w:rPr>
        <w:t>日</w:t>
      </w:r>
    </w:p>
    <w:p w14:paraId="14FBFB2E">
      <w:pPr>
        <w:snapToGrid w:val="0"/>
        <w:spacing w:line="440" w:lineRule="atLeast"/>
        <w:ind w:firstLine="465"/>
        <w:jc w:val="right"/>
        <w:rPr>
          <w:rFonts w:ascii="宋体" w:hAnsi="宋体" w:cs="宋体"/>
          <w:highlight w:val="none"/>
          <w:lang w:val="zh-CN"/>
        </w:rPr>
      </w:pPr>
    </w:p>
    <w:bookmarkEnd w:id="0"/>
    <w:sectPr>
      <w:headerReference r:id="rId3" w:type="default"/>
      <w:footerReference r:id="rId4" w:type="default"/>
      <w:footerReference r:id="rId5" w:type="even"/>
      <w:pgSz w:w="11906" w:h="16838"/>
      <w:pgMar w:top="1091" w:right="829" w:bottom="779" w:left="9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EA1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77AC476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4785">
    <w:pPr>
      <w:pStyle w:val="7"/>
      <w:framePr w:wrap="around" w:vAnchor="text" w:hAnchor="margin" w:xAlign="center" w:y="1"/>
      <w:rPr>
        <w:rStyle w:val="13"/>
      </w:rPr>
    </w:pPr>
    <w:r>
      <w:fldChar w:fldCharType="begin"/>
    </w:r>
    <w:r>
      <w:rPr>
        <w:rStyle w:val="13"/>
      </w:rPr>
      <w:instrText xml:space="preserve">PAGE  </w:instrText>
    </w:r>
    <w:r>
      <w:fldChar w:fldCharType="end"/>
    </w:r>
  </w:p>
  <w:p w14:paraId="38FE4B2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069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7D41A"/>
    <w:multiLevelType w:val="singleLevel"/>
    <w:tmpl w:val="8C77D41A"/>
    <w:lvl w:ilvl="0" w:tentative="0">
      <w:start w:val="4"/>
      <w:numFmt w:val="decimal"/>
      <w:suff w:val="nothing"/>
      <w:lvlText w:val="（%1）"/>
      <w:lvlJc w:val="left"/>
    </w:lvl>
  </w:abstractNum>
  <w:abstractNum w:abstractNumId="1">
    <w:nsid w:val="DE8C1A80"/>
    <w:multiLevelType w:val="singleLevel"/>
    <w:tmpl w:val="DE8C1A80"/>
    <w:lvl w:ilvl="0" w:tentative="0">
      <w:start w:val="1"/>
      <w:numFmt w:val="decimal"/>
      <w:suff w:val="nothing"/>
      <w:lvlText w:val="%1、"/>
      <w:lvlJc w:val="left"/>
    </w:lvl>
  </w:abstractNum>
  <w:abstractNum w:abstractNumId="2">
    <w:nsid w:val="55B99465"/>
    <w:multiLevelType w:val="singleLevel"/>
    <w:tmpl w:val="55B99465"/>
    <w:lvl w:ilvl="0" w:tentative="0">
      <w:start w:val="1"/>
      <w:numFmt w:val="decimal"/>
      <w:lvlText w:val="%1."/>
      <w:lvlJc w:val="left"/>
      <w:pPr>
        <w:tabs>
          <w:tab w:val="left" w:pos="5"/>
        </w:tabs>
        <w:ind w:left="5" w:hanging="425"/>
      </w:pPr>
      <w:rPr>
        <w:rFonts w:hint="default"/>
      </w:rPr>
    </w:lvl>
  </w:abstractNum>
  <w:abstractNum w:abstractNumId="3">
    <w:nsid w:val="55D3F4C5"/>
    <w:multiLevelType w:val="singleLevel"/>
    <w:tmpl w:val="55D3F4C5"/>
    <w:lvl w:ilvl="0" w:tentative="0">
      <w:start w:val="1"/>
      <w:numFmt w:val="chineseCounting"/>
      <w:lvlText w:val="%1."/>
      <w:lvlJc w:val="left"/>
      <w:pPr>
        <w:tabs>
          <w:tab w:val="left" w:pos="425"/>
        </w:tabs>
        <w:ind w:left="425" w:hanging="425"/>
      </w:pPr>
      <w:rPr>
        <w:rFonts w:hint="eastAsia"/>
        <w:b/>
        <w:bCs/>
        <w:sz w:val="22"/>
        <w:szCs w:val="22"/>
      </w:rPr>
    </w:lvl>
  </w:abstractNum>
  <w:abstractNum w:abstractNumId="4">
    <w:nsid w:val="652C0AFA"/>
    <w:multiLevelType w:val="singleLevel"/>
    <w:tmpl w:val="652C0AFA"/>
    <w:lvl w:ilvl="0" w:tentative="0">
      <w:start w:val="1"/>
      <w:numFmt w:val="decimal"/>
      <w:lvlText w:val="%1."/>
      <w:lvlJc w:val="left"/>
      <w:pPr>
        <w:tabs>
          <w:tab w:val="left" w:pos="5"/>
        </w:tabs>
        <w:ind w:left="5" w:hanging="425"/>
      </w:pPr>
      <w:rPr>
        <w:rFonts w:hint="default"/>
      </w:rPr>
    </w:lvl>
  </w:abstractNum>
  <w:abstractNum w:abstractNumId="5">
    <w:nsid w:val="6F7810CC"/>
    <w:multiLevelType w:val="singleLevel"/>
    <w:tmpl w:val="6F7810CC"/>
    <w:lvl w:ilvl="0" w:tentative="0">
      <w:start w:val="1"/>
      <w:numFmt w:val="decimal"/>
      <w:suff w:val="nothing"/>
      <w:lvlText w:val="%1、"/>
      <w:lvlJc w:val="left"/>
      <w:pPr>
        <w:ind w:left="483" w:firstLine="0"/>
      </w:pPr>
    </w:lvl>
  </w:abstractNum>
  <w:abstractNum w:abstractNumId="6">
    <w:nsid w:val="71F59A73"/>
    <w:multiLevelType w:val="singleLevel"/>
    <w:tmpl w:val="71F59A73"/>
    <w:lvl w:ilvl="0" w:tentative="0">
      <w:start w:val="1"/>
      <w:numFmt w:val="decimal"/>
      <w:suff w:val="nothing"/>
      <w:lvlText w:val="%1、"/>
      <w:lvlJc w:val="left"/>
      <w:pPr>
        <w:ind w:left="483" w:firstLine="0"/>
      </w:pPr>
    </w:lvl>
  </w:abstractNum>
  <w:num w:numId="1">
    <w:abstractNumId w:val="3"/>
    <w:lvlOverride w:ilvl="0">
      <w:startOverride w:val="1"/>
    </w:lvlOverride>
  </w:num>
  <w:num w:numId="2">
    <w:abstractNumId w:val="2"/>
    <w:lvlOverride w:ilvl="0">
      <w:startOverride w:val="1"/>
    </w:lvlOverride>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MThkNDYyOGVkM2RmNmFmYTYyZjExZTFjMTBlNzkifQ=="/>
  </w:docVars>
  <w:rsids>
    <w:rsidRoot w:val="00172A27"/>
    <w:rsid w:val="00033918"/>
    <w:rsid w:val="00055546"/>
    <w:rsid w:val="000A5DAA"/>
    <w:rsid w:val="00143FFB"/>
    <w:rsid w:val="00172A27"/>
    <w:rsid w:val="001A6AF9"/>
    <w:rsid w:val="001E7F76"/>
    <w:rsid w:val="00275DDF"/>
    <w:rsid w:val="002D7A2C"/>
    <w:rsid w:val="00324123"/>
    <w:rsid w:val="003268E5"/>
    <w:rsid w:val="0036701D"/>
    <w:rsid w:val="003C3447"/>
    <w:rsid w:val="003D119A"/>
    <w:rsid w:val="004163B2"/>
    <w:rsid w:val="004A540E"/>
    <w:rsid w:val="004D51BC"/>
    <w:rsid w:val="00587CD5"/>
    <w:rsid w:val="0065097B"/>
    <w:rsid w:val="00696ABA"/>
    <w:rsid w:val="007A6290"/>
    <w:rsid w:val="00857459"/>
    <w:rsid w:val="00872CFB"/>
    <w:rsid w:val="009136E0"/>
    <w:rsid w:val="00951F6C"/>
    <w:rsid w:val="009E7094"/>
    <w:rsid w:val="00AE6F5B"/>
    <w:rsid w:val="00AE7BF5"/>
    <w:rsid w:val="00B439D0"/>
    <w:rsid w:val="00B512B2"/>
    <w:rsid w:val="00BB27C9"/>
    <w:rsid w:val="00C510E9"/>
    <w:rsid w:val="00D91292"/>
    <w:rsid w:val="00D92D4A"/>
    <w:rsid w:val="00E23770"/>
    <w:rsid w:val="012305CE"/>
    <w:rsid w:val="015B73FB"/>
    <w:rsid w:val="01DC5624"/>
    <w:rsid w:val="023D34F8"/>
    <w:rsid w:val="029E6B70"/>
    <w:rsid w:val="02C941D1"/>
    <w:rsid w:val="02DD4B80"/>
    <w:rsid w:val="046519CC"/>
    <w:rsid w:val="048E3795"/>
    <w:rsid w:val="04B50DAE"/>
    <w:rsid w:val="0607593C"/>
    <w:rsid w:val="06B1727A"/>
    <w:rsid w:val="06C510AB"/>
    <w:rsid w:val="07600DB1"/>
    <w:rsid w:val="07F7533D"/>
    <w:rsid w:val="08245768"/>
    <w:rsid w:val="08503B02"/>
    <w:rsid w:val="08930F12"/>
    <w:rsid w:val="08B05BA6"/>
    <w:rsid w:val="08F611EA"/>
    <w:rsid w:val="095E300D"/>
    <w:rsid w:val="0AEC39F9"/>
    <w:rsid w:val="0B903B7E"/>
    <w:rsid w:val="0BD4544E"/>
    <w:rsid w:val="0C61670A"/>
    <w:rsid w:val="0CF12CEE"/>
    <w:rsid w:val="0D3F09CA"/>
    <w:rsid w:val="0DEA074D"/>
    <w:rsid w:val="0E0C489A"/>
    <w:rsid w:val="0E342E47"/>
    <w:rsid w:val="0E75680A"/>
    <w:rsid w:val="0E8511D0"/>
    <w:rsid w:val="0EE1718B"/>
    <w:rsid w:val="0F7246AE"/>
    <w:rsid w:val="104A3DAC"/>
    <w:rsid w:val="11F56F16"/>
    <w:rsid w:val="11FD2E49"/>
    <w:rsid w:val="12265F4D"/>
    <w:rsid w:val="12BF6D64"/>
    <w:rsid w:val="13A12C42"/>
    <w:rsid w:val="13A206C4"/>
    <w:rsid w:val="13AE7D5A"/>
    <w:rsid w:val="13C96A30"/>
    <w:rsid w:val="14193B86"/>
    <w:rsid w:val="146E1270"/>
    <w:rsid w:val="15887845"/>
    <w:rsid w:val="15E6010D"/>
    <w:rsid w:val="163C5AEE"/>
    <w:rsid w:val="16756285"/>
    <w:rsid w:val="17070465"/>
    <w:rsid w:val="17373603"/>
    <w:rsid w:val="17404D49"/>
    <w:rsid w:val="17950FEA"/>
    <w:rsid w:val="17B976EE"/>
    <w:rsid w:val="18433E31"/>
    <w:rsid w:val="189270E7"/>
    <w:rsid w:val="1A76158E"/>
    <w:rsid w:val="1B423AAD"/>
    <w:rsid w:val="1C022402"/>
    <w:rsid w:val="1CB727DF"/>
    <w:rsid w:val="1D857BFA"/>
    <w:rsid w:val="1D9C596C"/>
    <w:rsid w:val="1E0616E7"/>
    <w:rsid w:val="1E74624E"/>
    <w:rsid w:val="1F746710"/>
    <w:rsid w:val="210452FD"/>
    <w:rsid w:val="216A129A"/>
    <w:rsid w:val="22056993"/>
    <w:rsid w:val="221C47C9"/>
    <w:rsid w:val="221D7F2E"/>
    <w:rsid w:val="22221625"/>
    <w:rsid w:val="233D46D3"/>
    <w:rsid w:val="24407A49"/>
    <w:rsid w:val="2595153D"/>
    <w:rsid w:val="25B54415"/>
    <w:rsid w:val="26310946"/>
    <w:rsid w:val="26FD5932"/>
    <w:rsid w:val="27125E10"/>
    <w:rsid w:val="28CB5CFA"/>
    <w:rsid w:val="293811B0"/>
    <w:rsid w:val="29F821AA"/>
    <w:rsid w:val="2ADF3CE2"/>
    <w:rsid w:val="2B19167E"/>
    <w:rsid w:val="2BB50348"/>
    <w:rsid w:val="2CB94FE4"/>
    <w:rsid w:val="2CF40298"/>
    <w:rsid w:val="2D106B5B"/>
    <w:rsid w:val="2DC773DC"/>
    <w:rsid w:val="2DD300BC"/>
    <w:rsid w:val="2F727CE6"/>
    <w:rsid w:val="2FD7017E"/>
    <w:rsid w:val="30CF0ED1"/>
    <w:rsid w:val="3116717A"/>
    <w:rsid w:val="31185F0A"/>
    <w:rsid w:val="313047C4"/>
    <w:rsid w:val="32344C40"/>
    <w:rsid w:val="32547EBA"/>
    <w:rsid w:val="33F626B2"/>
    <w:rsid w:val="34391BEF"/>
    <w:rsid w:val="34E31A07"/>
    <w:rsid w:val="35652274"/>
    <w:rsid w:val="360755E5"/>
    <w:rsid w:val="36E557CA"/>
    <w:rsid w:val="380D264C"/>
    <w:rsid w:val="382B0EB3"/>
    <w:rsid w:val="383D5BB4"/>
    <w:rsid w:val="38A5428E"/>
    <w:rsid w:val="38FB4C32"/>
    <w:rsid w:val="39695DC2"/>
    <w:rsid w:val="39861023"/>
    <w:rsid w:val="3A0A519C"/>
    <w:rsid w:val="3A4259D7"/>
    <w:rsid w:val="3B170879"/>
    <w:rsid w:val="3BA33020"/>
    <w:rsid w:val="3BF91729"/>
    <w:rsid w:val="3C686BA6"/>
    <w:rsid w:val="3E200862"/>
    <w:rsid w:val="3F2A5A1C"/>
    <w:rsid w:val="3F2E46C0"/>
    <w:rsid w:val="40945B4B"/>
    <w:rsid w:val="411D5225"/>
    <w:rsid w:val="4152413E"/>
    <w:rsid w:val="415E1A4D"/>
    <w:rsid w:val="421826FC"/>
    <w:rsid w:val="425431BB"/>
    <w:rsid w:val="430D6CAE"/>
    <w:rsid w:val="437E616A"/>
    <w:rsid w:val="44305A47"/>
    <w:rsid w:val="446829A7"/>
    <w:rsid w:val="447535DD"/>
    <w:rsid w:val="44B109AF"/>
    <w:rsid w:val="452644FF"/>
    <w:rsid w:val="45D6555B"/>
    <w:rsid w:val="45F42FCF"/>
    <w:rsid w:val="48CF521D"/>
    <w:rsid w:val="491F3390"/>
    <w:rsid w:val="492547F9"/>
    <w:rsid w:val="4AFA0FD4"/>
    <w:rsid w:val="4BA95F1B"/>
    <w:rsid w:val="4D6E4C5A"/>
    <w:rsid w:val="4D7D5F96"/>
    <w:rsid w:val="4DAC3FBB"/>
    <w:rsid w:val="4DF06B51"/>
    <w:rsid w:val="4E5B3840"/>
    <w:rsid w:val="4FDC7852"/>
    <w:rsid w:val="50B87750"/>
    <w:rsid w:val="51210503"/>
    <w:rsid w:val="519E2E63"/>
    <w:rsid w:val="52D2191F"/>
    <w:rsid w:val="545466D7"/>
    <w:rsid w:val="54FE0CA8"/>
    <w:rsid w:val="55186629"/>
    <w:rsid w:val="55C93441"/>
    <w:rsid w:val="55E64A28"/>
    <w:rsid w:val="56D06A51"/>
    <w:rsid w:val="56D25B35"/>
    <w:rsid w:val="577053BD"/>
    <w:rsid w:val="589C176E"/>
    <w:rsid w:val="59DE383D"/>
    <w:rsid w:val="5AFD1836"/>
    <w:rsid w:val="5B066847"/>
    <w:rsid w:val="5D14403F"/>
    <w:rsid w:val="5DC44AC2"/>
    <w:rsid w:val="5E03770C"/>
    <w:rsid w:val="5E742AD8"/>
    <w:rsid w:val="5FD15884"/>
    <w:rsid w:val="60462F5E"/>
    <w:rsid w:val="60863B5C"/>
    <w:rsid w:val="609F702C"/>
    <w:rsid w:val="61AB47F2"/>
    <w:rsid w:val="62121814"/>
    <w:rsid w:val="624216C5"/>
    <w:rsid w:val="63E23618"/>
    <w:rsid w:val="63E975F8"/>
    <w:rsid w:val="64441F50"/>
    <w:rsid w:val="656938DB"/>
    <w:rsid w:val="656D07F8"/>
    <w:rsid w:val="65840B4F"/>
    <w:rsid w:val="65AB4911"/>
    <w:rsid w:val="65C73B99"/>
    <w:rsid w:val="6642746F"/>
    <w:rsid w:val="67092CB3"/>
    <w:rsid w:val="67147642"/>
    <w:rsid w:val="67656D42"/>
    <w:rsid w:val="67AA13B4"/>
    <w:rsid w:val="68EA41CF"/>
    <w:rsid w:val="693742A5"/>
    <w:rsid w:val="6AC634A7"/>
    <w:rsid w:val="6AD44D57"/>
    <w:rsid w:val="6B460B8C"/>
    <w:rsid w:val="6BD30D17"/>
    <w:rsid w:val="6C9B68B0"/>
    <w:rsid w:val="6D1B3CE3"/>
    <w:rsid w:val="6D975F80"/>
    <w:rsid w:val="6E0D7A9C"/>
    <w:rsid w:val="6E373BED"/>
    <w:rsid w:val="6ECF0C36"/>
    <w:rsid w:val="6F260E44"/>
    <w:rsid w:val="6F2D3D6B"/>
    <w:rsid w:val="6FD01098"/>
    <w:rsid w:val="704D2132"/>
    <w:rsid w:val="70F44DB6"/>
    <w:rsid w:val="717A39B4"/>
    <w:rsid w:val="72B14395"/>
    <w:rsid w:val="7324525B"/>
    <w:rsid w:val="73817AF3"/>
    <w:rsid w:val="73B75AAA"/>
    <w:rsid w:val="73DB080D"/>
    <w:rsid w:val="741E5AB1"/>
    <w:rsid w:val="749C2CC3"/>
    <w:rsid w:val="74E3589A"/>
    <w:rsid w:val="766E17DB"/>
    <w:rsid w:val="767B541E"/>
    <w:rsid w:val="7696711C"/>
    <w:rsid w:val="76E40E5C"/>
    <w:rsid w:val="77177EC8"/>
    <w:rsid w:val="78132E72"/>
    <w:rsid w:val="78812509"/>
    <w:rsid w:val="78895092"/>
    <w:rsid w:val="78D7630C"/>
    <w:rsid w:val="78E416ED"/>
    <w:rsid w:val="794E5C13"/>
    <w:rsid w:val="79800315"/>
    <w:rsid w:val="79C350D7"/>
    <w:rsid w:val="79C55D56"/>
    <w:rsid w:val="7AE96523"/>
    <w:rsid w:val="7B5B25DA"/>
    <w:rsid w:val="7B780796"/>
    <w:rsid w:val="7B9120F6"/>
    <w:rsid w:val="7BD17279"/>
    <w:rsid w:val="7C3B183D"/>
    <w:rsid w:val="7C405DB4"/>
    <w:rsid w:val="7C494A62"/>
    <w:rsid w:val="7CEB1213"/>
    <w:rsid w:val="7D492462"/>
    <w:rsid w:val="7E8539BE"/>
    <w:rsid w:val="7F375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firstLine="178" w:firstLineChars="178"/>
    </w:pPr>
    <w:rPr>
      <w:sz w:val="2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标题3"/>
    <w:basedOn w:val="1"/>
    <w:next w:val="3"/>
    <w:qFormat/>
    <w:uiPriority w:val="0"/>
    <w:pPr>
      <w:adjustRightInd w:val="0"/>
      <w:spacing w:line="360" w:lineRule="auto"/>
    </w:pPr>
    <w:rPr>
      <w:rFonts w:ascii="Arial" w:hAnsi="Arial" w:eastAsia="黑体"/>
      <w:sz w:val="28"/>
      <w:szCs w:val="28"/>
    </w:rPr>
  </w:style>
  <w:style w:type="paragraph" w:styleId="16">
    <w:name w:val="List Paragraph"/>
    <w:basedOn w:val="1"/>
    <w:qFormat/>
    <w:uiPriority w:val="34"/>
    <w:pPr>
      <w:ind w:firstLine="420" w:firstLineChars="200"/>
    </w:pPr>
    <w:rPr>
      <w:rFonts w:ascii="Calibri" w:hAnsi="Calibri"/>
    </w:rPr>
  </w:style>
  <w:style w:type="character" w:customStyle="1" w:styleId="17">
    <w:name w:val="标题 1 Char"/>
    <w:basedOn w:val="12"/>
    <w:link w:val="2"/>
    <w:qFormat/>
    <w:uiPriority w:val="0"/>
    <w:rPr>
      <w:b/>
      <w:bCs/>
    </w:rPr>
  </w:style>
  <w:style w:type="character" w:customStyle="1" w:styleId="18">
    <w:name w:val="样式1 Char"/>
    <w:basedOn w:val="12"/>
    <w:qFormat/>
    <w:uiPriority w:val="0"/>
    <w:rPr>
      <w:b/>
      <w:bCs/>
    </w:rPr>
  </w:style>
  <w:style w:type="character" w:customStyle="1" w:styleId="19">
    <w:name w:val="页脚 Char"/>
    <w:basedOn w:val="12"/>
    <w:link w:val="7"/>
    <w:qFormat/>
    <w:uiPriority w:val="0"/>
  </w:style>
  <w:style w:type="character" w:customStyle="1" w:styleId="20">
    <w:name w:val="页眉 Char"/>
    <w:basedOn w:val="12"/>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4479</Words>
  <Characters>4660</Characters>
  <Lines>27</Lines>
  <Paragraphs>7</Paragraphs>
  <TotalTime>0</TotalTime>
  <ScaleCrop>false</ScaleCrop>
  <LinksUpToDate>false</LinksUpToDate>
  <CharactersWithSpaces>4663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2013-12-13T14:08:00Z</dcterms:created>
  <dc:creator>oppo</dc:creator>
  <cp:lastModifiedBy>余声于笙</cp:lastModifiedBy>
  <cp:lastPrinted>2019-06-19T04:19:00Z</cp:lastPrinted>
  <dcterms:modified xsi:type="dcterms:W3CDTF">2026-06-30T07:41:29Z</dcterms:modified>
  <dc:title>江阴市实验小学北校区景观工程--清单编制总说明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8AC7A4E964BE4D47918D367FC02FB1CF_13</vt:lpwstr>
  </property>
  <property fmtid="{D5CDD505-2E9C-101B-9397-08002B2CF9AE}" pid="4" name="commondata">
    <vt:lpwstr>eyJoZGlkIjoiZjNkMmI0NWEzZDJlOTdiZWY3MWE5YmZiZDJhM2U1ZWYifQ==</vt:lpwstr>
  </property>
  <property fmtid="{D5CDD505-2E9C-101B-9397-08002B2CF9AE}" pid="5" name="KSOTemplateDocerSaveRecord">
    <vt:lpwstr>eyJoZGlkIjoiNWJmODI5ZTZlNDMyZmU1ZDFiMzllYzliMmU1OWVlODIiLCJ1c2VySWQiOiIzNTA0MTIwOTUifQ==</vt:lpwstr>
  </property>
</Properties>
</file>