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6543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年度体育彩票公益金资助项目宣传公告</w:t>
      </w:r>
    </w:p>
    <w:p w14:paraId="1D8FA18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-体育产业培育发展</w:t>
      </w:r>
    </w:p>
    <w:p w14:paraId="410E840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3D260F2">
      <w:pPr>
        <w:ind w:firstLine="640" w:firstLineChars="200"/>
        <w:jc w:val="left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一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、</w:t>
      </w:r>
      <w:r>
        <w:rPr>
          <w:rFonts w:ascii="Times New Roman" w:hAnsi="Times New Roman" w:eastAsia="方正黑体_GBK"/>
          <w:color w:val="auto"/>
          <w:sz w:val="32"/>
          <w:szCs w:val="32"/>
        </w:rPr>
        <w:t>公益金资助项目信息公布情况</w:t>
      </w:r>
    </w:p>
    <w:p w14:paraId="725247B9">
      <w:pPr>
        <w:ind w:firstLine="640" w:firstLineChars="200"/>
        <w:jc w:val="left"/>
        <w:rPr>
          <w:rFonts w:hint="eastAsia" w:ascii="方正楷体_GBK" w:hAnsi="Times New Roman" w:eastAsia="方正楷体_GBK"/>
          <w:color w:val="auto"/>
          <w:sz w:val="32"/>
          <w:szCs w:val="32"/>
        </w:rPr>
      </w:pPr>
      <w:r>
        <w:rPr>
          <w:rFonts w:hint="eastAsia" w:ascii="方正楷体_GBK" w:hAnsi="Times New Roman" w:eastAsia="方正楷体_GBK"/>
          <w:color w:val="auto"/>
          <w:sz w:val="32"/>
          <w:szCs w:val="32"/>
        </w:rPr>
        <w:t>（一）项目概况</w:t>
      </w:r>
    </w:p>
    <w:p w14:paraId="16E5292D">
      <w:pPr>
        <w:ind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1、</w:t>
      </w:r>
      <w:r>
        <w:rPr>
          <w:rFonts w:ascii="Times New Roman" w:hAnsi="Times New Roman" w:eastAsia="方正仿宋_GBK"/>
          <w:color w:val="auto"/>
          <w:sz w:val="32"/>
          <w:szCs w:val="32"/>
        </w:rPr>
        <w:t>项目名称：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体育产业培育发展</w:t>
      </w:r>
    </w:p>
    <w:p w14:paraId="41D5E706">
      <w:pPr>
        <w:ind w:firstLine="640" w:firstLineChars="200"/>
        <w:jc w:val="left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2、</w:t>
      </w:r>
      <w:r>
        <w:rPr>
          <w:rFonts w:ascii="Times New Roman" w:hAnsi="Times New Roman" w:eastAsia="方正仿宋_GBK"/>
          <w:color w:val="auto"/>
          <w:sz w:val="32"/>
          <w:szCs w:val="32"/>
        </w:rPr>
        <w:t>项目单位：江阴市文体广电和旅游局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产业发展科</w:t>
      </w:r>
    </w:p>
    <w:p w14:paraId="426B2BF5">
      <w:pPr>
        <w:ind w:firstLine="640" w:firstLineChars="200"/>
        <w:jc w:val="left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3、</w:t>
      </w:r>
      <w:r>
        <w:rPr>
          <w:rFonts w:ascii="Times New Roman" w:hAnsi="Times New Roman" w:eastAsia="方正仿宋_GBK"/>
          <w:color w:val="auto"/>
          <w:sz w:val="32"/>
          <w:szCs w:val="32"/>
        </w:rPr>
        <w:t>资金额度：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11.6197</w:t>
      </w:r>
      <w:r>
        <w:rPr>
          <w:rFonts w:ascii="Times New Roman" w:hAnsi="Times New Roman" w:eastAsia="方正仿宋_GBK"/>
          <w:color w:val="auto"/>
          <w:sz w:val="32"/>
          <w:szCs w:val="32"/>
        </w:rPr>
        <w:t>万元</w:t>
      </w:r>
    </w:p>
    <w:p w14:paraId="64FA0E54">
      <w:pPr>
        <w:ind w:firstLine="640" w:firstLineChars="200"/>
        <w:jc w:val="left"/>
        <w:rPr>
          <w:rFonts w:hint="eastAsia"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4、</w:t>
      </w:r>
      <w:r>
        <w:rPr>
          <w:rFonts w:ascii="Times New Roman" w:hAnsi="Times New Roman" w:eastAsia="方正仿宋_GBK"/>
          <w:color w:val="auto"/>
          <w:sz w:val="32"/>
          <w:szCs w:val="32"/>
        </w:rPr>
        <w:t>项目联络人：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何驰娟</w:t>
      </w:r>
    </w:p>
    <w:p w14:paraId="1F6FA07F">
      <w:pPr>
        <w:ind w:firstLine="640" w:firstLineChars="200"/>
        <w:jc w:val="left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5、</w:t>
      </w:r>
      <w:r>
        <w:rPr>
          <w:rFonts w:ascii="Times New Roman" w:hAnsi="Times New Roman" w:eastAsia="方正仿宋_GBK"/>
          <w:color w:val="auto"/>
          <w:sz w:val="32"/>
          <w:szCs w:val="32"/>
        </w:rPr>
        <w:t>项目时间：20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2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年</w:t>
      </w:r>
      <w:r>
        <w:rPr>
          <w:rFonts w:ascii="Times New Roman" w:hAnsi="Times New Roman" w:eastAsia="方正仿宋_GBK"/>
          <w:color w:val="auto"/>
          <w:sz w:val="32"/>
          <w:szCs w:val="32"/>
        </w:rPr>
        <w:t>1月—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12月</w:t>
      </w:r>
    </w:p>
    <w:p w14:paraId="3EDC2FC2">
      <w:pPr>
        <w:ind w:firstLine="640" w:firstLineChars="200"/>
        <w:jc w:val="left"/>
        <w:rPr>
          <w:rFonts w:ascii="方正楷体_GBK" w:hAnsi="Times New Roman" w:eastAsia="方正楷体_GBK"/>
          <w:sz w:val="32"/>
          <w:szCs w:val="32"/>
        </w:rPr>
      </w:pPr>
      <w:r>
        <w:rPr>
          <w:rFonts w:hint="eastAsia" w:ascii="方正楷体_GBK" w:hAnsi="Times New Roman" w:eastAsia="方正楷体_GBK"/>
          <w:sz w:val="32"/>
          <w:szCs w:val="32"/>
        </w:rPr>
        <w:t>（二）</w:t>
      </w:r>
      <w:r>
        <w:rPr>
          <w:rFonts w:ascii="方正楷体_GBK" w:hAnsi="Times New Roman" w:eastAsia="方正楷体_GBK"/>
          <w:sz w:val="32"/>
          <w:szCs w:val="32"/>
        </w:rPr>
        <w:t>公益金资助项目使用效果</w:t>
      </w:r>
    </w:p>
    <w:p w14:paraId="26266C59">
      <w:pPr>
        <w:ind w:firstLine="640" w:firstLineChars="200"/>
        <w:jc w:val="left"/>
        <w:rPr>
          <w:rFonts w:hint="eastAsia" w:asci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1、</w:t>
      </w:r>
      <w:r>
        <w:rPr>
          <w:rFonts w:hint="eastAsia" w:ascii="方正仿宋_GBK" w:eastAsia="方正仿宋_GBK"/>
          <w:sz w:val="32"/>
          <w:szCs w:val="32"/>
        </w:rPr>
        <w:t>公益金资助项目的社会效益总体描述：围绕2025“</w:t>
      </w:r>
      <w:bookmarkStart w:id="1" w:name="_GoBack"/>
      <w:bookmarkEnd w:id="1"/>
      <w:r>
        <w:rPr>
          <w:rFonts w:hint="eastAsia" w:ascii="方正仿宋_GBK" w:eastAsia="方正仿宋_GBK"/>
          <w:sz w:val="32"/>
          <w:szCs w:val="32"/>
        </w:rPr>
        <w:t>跟着赛事去旅行”赛事清单，开展文创市集、江阴特色游、苏超“第二现场”等多项促消费活动，</w:t>
      </w:r>
      <w:r>
        <w:rPr>
          <w:rFonts w:hint="eastAsia" w:ascii="Times New Roman" w:eastAsia="方正仿宋_GBK" w:cs="Times New Roman"/>
          <w:sz w:val="32"/>
          <w:szCs w:val="32"/>
        </w:rPr>
        <w:t>联合旅游、文保等相关部门共同开展体育赛事进景区进街区进商圈活动；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个项目获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年度省级体育产业发展专项资金补助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380</w:t>
      </w:r>
      <w:r>
        <w:rPr>
          <w:rFonts w:hint="eastAsia" w:ascii="仿宋" w:hAnsi="仿宋" w:eastAsia="仿宋"/>
          <w:sz w:val="32"/>
          <w:szCs w:val="32"/>
        </w:rPr>
        <w:t>万元。</w:t>
      </w:r>
      <w:r>
        <w:rPr>
          <w:rFonts w:hint="eastAsia" w:ascii="Times New Roman" w:eastAsia="方正仿宋_GBK" w:cs="Times New Roman"/>
          <w:sz w:val="32"/>
          <w:szCs w:val="32"/>
        </w:rPr>
        <w:t>完成202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eastAsia="方正仿宋_GBK" w:cs="Times New Roman"/>
          <w:sz w:val="32"/>
          <w:szCs w:val="32"/>
        </w:rPr>
        <w:t>年省级体育产业发展专项资金项目的绩效工作。</w:t>
      </w:r>
    </w:p>
    <w:p w14:paraId="0293BF3A">
      <w:pPr>
        <w:ind w:firstLine="640" w:firstLineChars="2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</w:t>
      </w:r>
      <w:r>
        <w:rPr>
          <w:rFonts w:ascii="方正仿宋_GBK" w:eastAsia="方正仿宋_GBK"/>
          <w:sz w:val="32"/>
          <w:szCs w:val="32"/>
        </w:rPr>
        <w:t>项目具体实施内容及达到的效果描述</w:t>
      </w:r>
      <w:r>
        <w:rPr>
          <w:rFonts w:hint="eastAsia" w:ascii="方正仿宋_GBK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体育产业培育发展项目主要有4项内容，分别为</w:t>
      </w:r>
      <w:r>
        <w:rPr>
          <w:rFonts w:hint="eastAsia" w:ascii="Times New Roman" w:eastAsia="方正仿宋_GBK" w:cs="Times New Roman"/>
          <w:sz w:val="32"/>
          <w:szCs w:val="32"/>
        </w:rPr>
        <w:t>体育赛事</w:t>
      </w:r>
      <w:r>
        <w:rPr>
          <w:rFonts w:hint="eastAsia" w:ascii="方正仿宋_GBK" w:eastAsia="方正仿宋_GBK"/>
          <w:sz w:val="32"/>
          <w:szCs w:val="32"/>
        </w:rPr>
        <w:t>进景区进街区进商圈活动；组织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省</w:t>
      </w:r>
      <w:r>
        <w:rPr>
          <w:rFonts w:hint="eastAsia" w:ascii="方正仿宋_GBK" w:eastAsia="方正仿宋_GBK"/>
          <w:sz w:val="32"/>
          <w:szCs w:val="32"/>
        </w:rPr>
        <w:t>体育产业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资金</w:t>
      </w:r>
      <w:r>
        <w:rPr>
          <w:rFonts w:hint="eastAsia" w:ascii="方正仿宋_GBK" w:eastAsia="方正仿宋_GBK"/>
          <w:sz w:val="32"/>
          <w:szCs w:val="32"/>
        </w:rPr>
        <w:t>项目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开展绩效</w:t>
      </w:r>
      <w:r>
        <w:rPr>
          <w:rFonts w:hint="eastAsia" w:ascii="方正仿宋_GBK" w:eastAsia="方正仿宋_GBK"/>
          <w:sz w:val="32"/>
          <w:szCs w:val="32"/>
        </w:rPr>
        <w:t>工作；委托第三方开展江阴市高危险性体育项目（游泳）证前检测和证后抽检，共计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14</w:t>
      </w:r>
      <w:r>
        <w:rPr>
          <w:rFonts w:hint="eastAsia" w:ascii="方正仿宋_GBK" w:eastAsia="方正仿宋_GBK"/>
          <w:sz w:val="32"/>
          <w:szCs w:val="32"/>
        </w:rPr>
        <w:t>家次。</w:t>
      </w:r>
    </w:p>
    <w:p w14:paraId="1EA9437D">
      <w:pPr>
        <w:ind w:firstLine="640" w:firstLineChars="200"/>
        <w:jc w:val="left"/>
        <w:rPr>
          <w:rFonts w:hint="eastAsia"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二、资助项目宣传工作开展情况</w:t>
      </w:r>
    </w:p>
    <w:p w14:paraId="6BA35AE3">
      <w:pPr>
        <w:ind w:firstLine="640" w:firstLineChars="2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Times New Roman" w:eastAsia="方正仿宋_GBK" w:cs="Times New Roman"/>
          <w:sz w:val="32"/>
          <w:szCs w:val="32"/>
        </w:rPr>
        <w:t>体育产业培育发展项目预算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14.36</w:t>
      </w:r>
      <w:r>
        <w:rPr>
          <w:rFonts w:hint="eastAsia" w:ascii="Times New Roman" w:eastAsia="方正仿宋_GBK" w:cs="Times New Roman"/>
          <w:sz w:val="32"/>
          <w:szCs w:val="32"/>
        </w:rPr>
        <w:t>万元，年度支出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11.619746</w:t>
      </w:r>
      <w:r>
        <w:rPr>
          <w:rFonts w:ascii="Times New Roman" w:hAnsi="Times New Roman" w:eastAsia="方正仿宋_GBK"/>
          <w:color w:val="auto"/>
          <w:sz w:val="32"/>
          <w:szCs w:val="32"/>
        </w:rPr>
        <w:t>万元</w:t>
      </w:r>
      <w:r>
        <w:rPr>
          <w:rFonts w:hint="eastAsia" w:ascii="方正仿宋_GBK" w:eastAsia="方正仿宋_GBK"/>
          <w:color w:val="FF0000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主要用于</w:t>
      </w:r>
      <w:r>
        <w:rPr>
          <w:rFonts w:hint="eastAsia" w:ascii="Times New Roman" w:eastAsia="方正仿宋_GBK" w:cs="Times New Roman"/>
          <w:sz w:val="32"/>
          <w:szCs w:val="32"/>
        </w:rPr>
        <w:t>开展体育赛事进景区进街区进商</w:t>
      </w:r>
      <w:r>
        <w:rPr>
          <w:rFonts w:hint="eastAsia" w:ascii="方正仿宋_GBK" w:eastAsia="方正仿宋_GBK"/>
          <w:sz w:val="32"/>
          <w:szCs w:val="32"/>
        </w:rPr>
        <w:t>圈活动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宣传</w:t>
      </w:r>
      <w:r>
        <w:rPr>
          <w:rFonts w:hint="eastAsia" w:ascii="方正仿宋_GBK" w:eastAsia="方正仿宋_GBK"/>
          <w:sz w:val="32"/>
          <w:szCs w:val="32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赛事促消费活动</w:t>
      </w:r>
      <w:r>
        <w:rPr>
          <w:rFonts w:hint="eastAsia" w:ascii="方正仿宋_GBK" w:eastAsia="方正仿宋_GBK"/>
          <w:sz w:val="32"/>
          <w:szCs w:val="32"/>
        </w:rPr>
        <w:t>、组织省体育产业专项资金项目审计以及高危体育项目（游泳）第三方检测等。项目通过现场宣传、“江阴文体旅游”微信公众号等媒体对体育彩票公益金进行宣传，具体包括：</w:t>
      </w:r>
    </w:p>
    <w:p w14:paraId="6416A789"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现场宣传。我们对该项目进行了全方位的现场宣传，广告牌制作、消费节摊位设置等均按照《资助项目宣传管理办法》要求的宣传规范进行实施。</w:t>
      </w:r>
      <w:bookmarkStart w:id="0" w:name="bookmark32"/>
    </w:p>
    <w:bookmarkEnd w:id="0"/>
    <w:p w14:paraId="78C1C2CB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（2）媒体宣传。宣传手段包含网络媒体等，如：在 “江阴文体旅游”等微信公众号进行宣传。</w:t>
      </w:r>
      <w:r>
        <w:rPr>
          <w:rFonts w:ascii="Times New Roman" w:hAnsi="Times New Roman" w:eastAsia="方正仿宋_GBK"/>
          <w:sz w:val="32"/>
          <w:szCs w:val="32"/>
        </w:rPr>
        <w:t>通过宣传，受益人群</w:t>
      </w:r>
      <w:r>
        <w:rPr>
          <w:rFonts w:hint="eastAsia" w:ascii="Times New Roman" w:hAnsi="Times New Roman" w:eastAsia="方正仿宋_GBK"/>
          <w:sz w:val="32"/>
          <w:szCs w:val="32"/>
        </w:rPr>
        <w:t>近</w:t>
      </w:r>
      <w:r>
        <w:rPr>
          <w:rFonts w:ascii="Times New Roman" w:hAnsi="Times New Roman" w:eastAsia="方正仿宋_GBK"/>
          <w:sz w:val="32"/>
          <w:szCs w:val="32"/>
        </w:rPr>
        <w:t>万人</w:t>
      </w:r>
      <w:r>
        <w:rPr>
          <w:rFonts w:hint="eastAsia" w:ascii="Times New Roman" w:hAnsi="Times New Roman" w:eastAsia="方正仿宋_GBK"/>
          <w:sz w:val="32"/>
          <w:szCs w:val="32"/>
        </w:rPr>
        <w:t>次</w:t>
      </w:r>
      <w:r>
        <w:rPr>
          <w:rFonts w:ascii="Times New Roman" w:hAnsi="Times New Roman" w:eastAsia="方正仿宋_GBK"/>
          <w:sz w:val="32"/>
          <w:szCs w:val="32"/>
        </w:rPr>
        <w:t>，取得了较好的</w:t>
      </w:r>
      <w:r>
        <w:rPr>
          <w:rFonts w:hint="eastAsia" w:ascii="Times New Roman" w:hAnsi="Times New Roman" w:eastAsia="方正仿宋_GBK"/>
          <w:sz w:val="32"/>
          <w:szCs w:val="32"/>
        </w:rPr>
        <w:t>体育产业培育成果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30B3DFAA">
      <w:pPr>
        <w:pStyle w:val="4"/>
        <w:ind w:left="640" w:firstLine="0" w:firstLineChars="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（3）图片及影像资料等信息</w:t>
      </w:r>
    </w:p>
    <w:p w14:paraId="13C6E3DA">
      <w:pPr>
        <w:pStyle w:val="4"/>
        <w:ind w:left="640" w:firstLine="0" w:firstLineChars="0"/>
        <w:jc w:val="left"/>
        <w:rPr>
          <w:rFonts w:hint="eastAsia" w:ascii="方正仿宋_GBK" w:eastAsia="方正仿宋_GBK"/>
          <w:sz w:val="32"/>
          <w:szCs w:val="32"/>
        </w:rPr>
      </w:pPr>
    </w:p>
    <w:p w14:paraId="7F8826D2">
      <w:pPr>
        <w:jc w:val="left"/>
        <w:rPr>
          <w:rFonts w:hint="eastAsia" w:ascii="Times New Roman" w:hAnsi="Times New Roman" w:eastAsia="方正仿宋_GBK"/>
          <w:sz w:val="32"/>
          <w:szCs w:val="32"/>
        </w:rPr>
      </w:pPr>
    </w:p>
    <w:p w14:paraId="2E44671D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32E7208E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3EE8B90E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052A3508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63DE007D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drawing>
          <wp:inline distT="0" distB="0" distL="114300" distR="114300">
            <wp:extent cx="3663950" cy="7966075"/>
            <wp:effectExtent l="0" t="0" r="12700" b="15875"/>
            <wp:docPr id="1" name="图片 1" descr="bc06dea7aa3ff6f9b80da1a024228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06dea7aa3ff6f9b80da1a0242286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79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0C4D2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4EE9484F">
      <w:pPr>
        <w:jc w:val="left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drawing>
          <wp:inline distT="0" distB="0" distL="114300" distR="114300">
            <wp:extent cx="5254625" cy="3503295"/>
            <wp:effectExtent l="0" t="0" r="3175" b="1905"/>
            <wp:docPr id="2" name="图片 2" descr="DSC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01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D9744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76409296">
      <w:pPr>
        <w:bidi w:val="0"/>
        <w:rPr>
          <w:rFonts w:hint="eastAsia"/>
          <w:lang w:val="en-US" w:eastAsia="zh-CN"/>
        </w:rPr>
      </w:pPr>
    </w:p>
    <w:p w14:paraId="1FDB5D22">
      <w:pPr>
        <w:tabs>
          <w:tab w:val="left" w:pos="6917"/>
        </w:tabs>
        <w:bidi w:val="0"/>
        <w:jc w:val="lef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726815"/>
            <wp:effectExtent l="0" t="0" r="5715" b="6985"/>
            <wp:docPr id="10" name="图片 10" descr="663352b5bf7753b5c146cce1a83ea3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63352b5bf7753b5c146cce1a83ea3d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D51C">
      <w:pPr>
        <w:tabs>
          <w:tab w:val="left" w:pos="6917"/>
        </w:tabs>
        <w:bidi w:val="0"/>
        <w:jc w:val="left"/>
        <w:rPr>
          <w:rFonts w:hint="eastAsia" w:eastAsiaTheme="minorEastAsia"/>
          <w:lang w:eastAsia="zh-CN"/>
        </w:rPr>
      </w:pPr>
    </w:p>
    <w:p w14:paraId="7C874113">
      <w:pPr>
        <w:tabs>
          <w:tab w:val="left" w:pos="6917"/>
        </w:tabs>
        <w:bidi w:val="0"/>
        <w:jc w:val="left"/>
        <w:rPr>
          <w:rFonts w:hint="eastAsia" w:eastAsiaTheme="minorEastAsia"/>
          <w:lang w:eastAsia="zh-CN"/>
        </w:rPr>
      </w:pPr>
    </w:p>
    <w:p w14:paraId="1C70813A">
      <w:pPr>
        <w:tabs>
          <w:tab w:val="left" w:pos="6917"/>
        </w:tabs>
        <w:bidi w:val="0"/>
        <w:jc w:val="left"/>
        <w:rPr>
          <w:rFonts w:hint="eastAsia" w:eastAsiaTheme="minorEastAsia"/>
          <w:lang w:eastAsia="zh-CN"/>
        </w:rPr>
      </w:pPr>
    </w:p>
    <w:p w14:paraId="67F98796">
      <w:pPr>
        <w:tabs>
          <w:tab w:val="left" w:pos="6917"/>
        </w:tabs>
        <w:bidi w:val="0"/>
        <w:jc w:val="left"/>
        <w:rPr>
          <w:rFonts w:hint="eastAsia" w:eastAsiaTheme="minorEastAsia"/>
          <w:lang w:eastAsia="zh-CN"/>
        </w:rPr>
      </w:pPr>
    </w:p>
    <w:p w14:paraId="5E4D8327">
      <w:pPr>
        <w:tabs>
          <w:tab w:val="left" w:pos="6917"/>
        </w:tabs>
        <w:bidi w:val="0"/>
        <w:jc w:val="left"/>
        <w:rPr>
          <w:rFonts w:hint="eastAsia" w:eastAsiaTheme="minorEastAsia"/>
          <w:lang w:eastAsia="zh-CN"/>
        </w:rPr>
      </w:pPr>
    </w:p>
    <w:p w14:paraId="2209DAA4">
      <w:pPr>
        <w:tabs>
          <w:tab w:val="left" w:pos="6917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916930" cy="3944620"/>
            <wp:effectExtent l="0" t="0" r="7620" b="17780"/>
            <wp:docPr id="3" name="图片 3" descr="DSC0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038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5453">
      <w:pPr>
        <w:tabs>
          <w:tab w:val="left" w:pos="6917"/>
        </w:tabs>
        <w:bidi w:val="0"/>
        <w:jc w:val="left"/>
        <w:rPr>
          <w:rFonts w:hint="default"/>
          <w:lang w:val="en-US" w:eastAsia="zh-CN"/>
        </w:rPr>
      </w:pPr>
    </w:p>
    <w:p w14:paraId="66463B43">
      <w:pPr>
        <w:tabs>
          <w:tab w:val="left" w:pos="6917"/>
        </w:tabs>
        <w:bidi w:val="0"/>
        <w:jc w:val="left"/>
        <w:rPr>
          <w:rFonts w:hint="default"/>
          <w:lang w:val="en-US" w:eastAsia="zh-CN"/>
        </w:rPr>
      </w:pPr>
    </w:p>
    <w:p w14:paraId="1790827C">
      <w:pPr>
        <w:tabs>
          <w:tab w:val="left" w:pos="6917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916930" cy="3944620"/>
            <wp:effectExtent l="0" t="0" r="7620" b="17780"/>
            <wp:docPr id="4" name="图片 4" descr="DSC03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SC038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C6337"/>
    <w:rsid w:val="484E0063"/>
    <w:rsid w:val="5FA84124"/>
    <w:rsid w:val="76CC6337"/>
    <w:rsid w:val="778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690</Words>
  <Characters>730</Characters>
  <Lines>0</Lines>
  <Paragraphs>0</Paragraphs>
  <TotalTime>9</TotalTime>
  <ScaleCrop>false</ScaleCrop>
  <LinksUpToDate>false</LinksUpToDate>
  <CharactersWithSpaces>732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2026-06-29T01:54:00Z</dcterms:created>
  <dc:creator>普尔</dc:creator>
  <cp:lastModifiedBy>猪猪</cp:lastModifiedBy>
  <dcterms:modified xsi:type="dcterms:W3CDTF">2026-06-29T06:08:50Z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C1195A0B1889410EAC017847D3F04EB5_13</vt:lpwstr>
  </property>
  <property fmtid="{D5CDD505-2E9C-101B-9397-08002B2CF9AE}" pid="4" name="KSOTemplateDocerSaveRecord">
    <vt:lpwstr>eyJoZGlkIjoiOWZhMDVmN2EzMTJiOTRiMzU2YzYxYThhMGFlMjBkMmYiLCJ1c2VySWQiOiIzMzE2MjE0NDQifQ==</vt:lpwstr>
  </property>
</Properties>
</file>