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68DE">
      <w:pPr>
        <w:spacing w:line="360" w:lineRule="auto"/>
        <w:jc w:val="center"/>
        <w:rPr>
          <w:b/>
          <w:sz w:val="28"/>
          <w:szCs w:val="28"/>
        </w:rPr>
      </w:pPr>
      <w:bookmarkStart w:id="0" w:name="_Toc389065121"/>
      <w:bookmarkStart w:id="1" w:name="OLE_LINK2"/>
      <w:r>
        <w:rPr>
          <w:rFonts w:hint="eastAsia"/>
          <w:b/>
          <w:sz w:val="28"/>
          <w:szCs w:val="28"/>
        </w:rPr>
        <w:t>华士镇印染集聚区标准厂房建设项目三级防控雨水管网项目</w:t>
      </w:r>
    </w:p>
    <w:p w14:paraId="6D50128B">
      <w:pPr>
        <w:spacing w:line="360" w:lineRule="auto"/>
        <w:jc w:val="center"/>
        <w:rPr>
          <w:b/>
          <w:sz w:val="28"/>
          <w:szCs w:val="28"/>
        </w:rPr>
      </w:pPr>
      <w:r>
        <w:rPr>
          <w:rFonts w:hint="eastAsia"/>
          <w:b/>
          <w:sz w:val="28"/>
          <w:szCs w:val="28"/>
        </w:rPr>
        <w:t>的</w:t>
      </w:r>
      <w:r>
        <w:rPr>
          <w:b/>
          <w:sz w:val="28"/>
          <w:szCs w:val="28"/>
        </w:rPr>
        <w:t>施工招标公告</w:t>
      </w:r>
      <w:bookmarkEnd w:id="0"/>
    </w:p>
    <w:bookmarkEnd w:id="1"/>
    <w:p w14:paraId="1069A7A6">
      <w:pPr>
        <w:pStyle w:val="2"/>
        <w:adjustRightInd w:val="0"/>
        <w:snapToGrid w:val="0"/>
        <w:spacing w:before="0" w:after="0" w:line="360" w:lineRule="auto"/>
        <w:rPr>
          <w:rFonts w:ascii="宋体" w:hAnsi="宋体" w:eastAsia="宋体" w:cs="宋体"/>
        </w:rPr>
      </w:pPr>
      <w:bookmarkStart w:id="22" w:name="_GoBack"/>
      <w:bookmarkStart w:id="2" w:name="_Toc25746"/>
      <w:bookmarkStart w:id="3" w:name="_Toc389065122"/>
      <w:r>
        <w:rPr>
          <w:rFonts w:hint="eastAsia" w:ascii="宋体" w:hAnsi="宋体" w:eastAsia="宋体" w:cs="宋体"/>
        </w:rPr>
        <w:t>1. 招标条件</w:t>
      </w:r>
      <w:bookmarkEnd w:id="2"/>
      <w:bookmarkEnd w:id="3"/>
    </w:p>
    <w:p w14:paraId="1A4E6833">
      <w:pPr>
        <w:adjustRightInd w:val="0"/>
        <w:snapToGrid w:val="0"/>
        <w:spacing w:line="360" w:lineRule="auto"/>
        <w:ind w:firstLine="420" w:firstLineChars="200"/>
        <w:rPr>
          <w:rFonts w:ascii="宋体" w:hAnsi="宋体" w:cs="宋体"/>
        </w:rPr>
      </w:pPr>
      <w:r>
        <w:rPr>
          <w:rFonts w:hint="eastAsia" w:ascii="宋体" w:hAnsi="宋体" w:cs="宋体"/>
        </w:rPr>
        <w:t>本招标项目</w:t>
      </w:r>
      <w:r>
        <w:rPr>
          <w:rFonts w:hint="eastAsia" w:ascii="宋体" w:hAnsi="宋体" w:cs="宋体"/>
          <w:u w:val="single"/>
        </w:rPr>
        <w:t xml:space="preserve"> 华士镇印染集聚区标准厂房建设项目三级防控雨水管网项目 </w:t>
      </w:r>
      <w:r>
        <w:rPr>
          <w:rFonts w:hint="eastAsia" w:ascii="宋体" w:hAnsi="宋体" w:cs="宋体"/>
        </w:rPr>
        <w:t>（项目名称）项目业主为</w:t>
      </w:r>
      <w:r>
        <w:rPr>
          <w:rFonts w:hint="eastAsia" w:ascii="宋体" w:hAnsi="宋体" w:cs="宋体"/>
          <w:u w:val="single"/>
        </w:rPr>
        <w:t xml:space="preserve"> 江阴市龙砂投资有限公司</w:t>
      </w:r>
      <w:r>
        <w:rPr>
          <w:rFonts w:hint="eastAsia" w:ascii="宋体" w:hAnsi="宋体" w:cs="宋体"/>
        </w:rPr>
        <w:t>，建设资金来自</w:t>
      </w:r>
      <w:r>
        <w:rPr>
          <w:rFonts w:hint="eastAsia" w:ascii="宋体" w:hAnsi="宋体" w:cs="宋体"/>
          <w:u w:val="single"/>
        </w:rPr>
        <w:t xml:space="preserve"> 自筹资金 </w:t>
      </w:r>
      <w:r>
        <w:rPr>
          <w:rFonts w:hint="eastAsia" w:ascii="宋体" w:hAnsi="宋体" w:cs="宋体"/>
        </w:rPr>
        <w:t>（资金来源），项目出资比例为</w:t>
      </w:r>
      <w:r>
        <w:rPr>
          <w:rFonts w:hint="eastAsia" w:ascii="宋体" w:hAnsi="宋体" w:cs="宋体"/>
          <w:u w:val="single"/>
        </w:rPr>
        <w:t>100%</w:t>
      </w:r>
      <w:r>
        <w:rPr>
          <w:rFonts w:hint="eastAsia" w:ascii="宋体" w:hAnsi="宋体" w:cs="宋体"/>
        </w:rPr>
        <w:t>。项目已具备招标条件，现对该项目</w:t>
      </w:r>
      <w:r>
        <w:rPr>
          <w:rFonts w:hint="eastAsia" w:ascii="宋体" w:hAnsi="宋体" w:cs="宋体"/>
          <w:u w:val="single"/>
        </w:rPr>
        <w:t xml:space="preserve"> 华士镇印染集聚区标准厂房建设项目三级防控雨水管网项目 </w:t>
      </w:r>
      <w:r>
        <w:rPr>
          <w:rFonts w:hint="eastAsia" w:ascii="宋体" w:hAnsi="宋体" w:cs="宋体"/>
        </w:rPr>
        <w:t>（标段）的施工进行公开招标，特邀请有兴趣的潜在投标人参加投标。</w:t>
      </w:r>
    </w:p>
    <w:p w14:paraId="7F6D6374">
      <w:pPr>
        <w:pStyle w:val="2"/>
        <w:adjustRightInd w:val="0"/>
        <w:snapToGrid w:val="0"/>
        <w:spacing w:before="0" w:after="0" w:line="360" w:lineRule="auto"/>
        <w:rPr>
          <w:rFonts w:ascii="宋体" w:hAnsi="宋体" w:eastAsia="宋体" w:cs="宋体"/>
        </w:rPr>
      </w:pPr>
      <w:bookmarkStart w:id="4" w:name="_Toc389065123"/>
      <w:bookmarkStart w:id="5" w:name="_Toc17760"/>
      <w:r>
        <w:rPr>
          <w:rFonts w:hint="eastAsia" w:ascii="宋体" w:hAnsi="宋体" w:eastAsia="宋体" w:cs="宋体"/>
        </w:rPr>
        <w:t>2. 项目概况与招标范围</w:t>
      </w:r>
      <w:bookmarkEnd w:id="4"/>
      <w:bookmarkEnd w:id="5"/>
    </w:p>
    <w:p w14:paraId="08909C83">
      <w:pPr>
        <w:adjustRightInd w:val="0"/>
        <w:snapToGrid w:val="0"/>
        <w:spacing w:line="360" w:lineRule="auto"/>
        <w:ind w:firstLine="420" w:firstLineChars="200"/>
        <w:rPr>
          <w:rFonts w:ascii="宋体" w:hAnsi="宋体" w:cs="宋体"/>
        </w:rPr>
      </w:pPr>
      <w:r>
        <w:rPr>
          <w:rFonts w:hint="eastAsia" w:ascii="宋体" w:hAnsi="宋体" w:cs="宋体"/>
        </w:rPr>
        <w:t>2.1项目概况</w:t>
      </w:r>
    </w:p>
    <w:p w14:paraId="35D7CA01">
      <w:pPr>
        <w:adjustRightInd w:val="0"/>
        <w:snapToGrid w:val="0"/>
        <w:spacing w:line="360" w:lineRule="auto"/>
        <w:ind w:firstLine="420" w:firstLineChars="200"/>
        <w:rPr>
          <w:rFonts w:hint="eastAsia" w:ascii="宋体" w:hAnsi="宋体" w:cs="宋体"/>
          <w:u w:val="single"/>
        </w:rPr>
      </w:pPr>
      <w:r>
        <w:rPr>
          <w:rFonts w:hint="eastAsia" w:ascii="宋体" w:hAnsi="宋体" w:cs="宋体"/>
        </w:rPr>
        <w:t>2.1.1建设地点：</w:t>
      </w:r>
      <w:r>
        <w:rPr>
          <w:rFonts w:hint="eastAsia" w:ascii="宋体" w:hAnsi="宋体" w:cs="宋体"/>
          <w:u w:val="single"/>
        </w:rPr>
        <w:t xml:space="preserve"> 江阴市华士镇 </w:t>
      </w:r>
    </w:p>
    <w:p w14:paraId="61F342E3">
      <w:pPr>
        <w:spacing w:line="360" w:lineRule="auto"/>
        <w:ind w:firstLine="420" w:firstLineChars="200"/>
        <w:rPr>
          <w:rFonts w:hint="eastAsia" w:ascii="宋体" w:hAnsi="宋体" w:cs="宋体"/>
          <w:u w:val="single"/>
        </w:rPr>
      </w:pPr>
      <w:r>
        <w:rPr>
          <w:rFonts w:hint="eastAsia" w:ascii="宋体" w:hAnsi="宋体" w:cs="宋体"/>
        </w:rPr>
        <w:t>2.1.2建设规模：</w:t>
      </w:r>
      <w:r>
        <w:rPr>
          <w:rFonts w:hint="eastAsia" w:ascii="宋体" w:hAnsi="宋体" w:cs="宋体"/>
          <w:u w:val="single"/>
        </w:rPr>
        <w:t>本工程主要通过华士镇印染集聚区三级防控管道的建设，将污染水体控制在缓冲区范围内，尽可能地将污染范围缩减在可控范围内。该系统包含新建DN630雨水压力管约960米，Dn500雨水压力管约96米，DN1000钢筋混凝土管约17米，混凝土出水口1个，消能井1个，事故雨水泵2台、阀门井2个，各类阀门12个及相关附件。</w:t>
      </w:r>
    </w:p>
    <w:p w14:paraId="25B9A137">
      <w:pPr>
        <w:adjustRightInd w:val="0"/>
        <w:snapToGrid w:val="0"/>
        <w:spacing w:line="360" w:lineRule="auto"/>
        <w:ind w:firstLine="420" w:firstLineChars="200"/>
        <w:rPr>
          <w:rFonts w:ascii="宋体" w:hAnsi="宋体" w:cs="宋体"/>
          <w:u w:val="single"/>
        </w:rPr>
      </w:pPr>
      <w:r>
        <w:rPr>
          <w:rFonts w:hint="eastAsia" w:ascii="宋体" w:hAnsi="宋体" w:cs="宋体"/>
        </w:rPr>
        <w:t>2.1.3合同估算价：</w:t>
      </w:r>
      <w:r>
        <w:rPr>
          <w:rFonts w:hint="eastAsia" w:ascii="宋体" w:hAnsi="宋体" w:cs="宋体"/>
          <w:u w:val="single"/>
        </w:rPr>
        <w:t>约289万元。</w:t>
      </w:r>
    </w:p>
    <w:p w14:paraId="22231A1A">
      <w:pPr>
        <w:adjustRightInd w:val="0"/>
        <w:snapToGrid w:val="0"/>
        <w:spacing w:line="360" w:lineRule="auto"/>
        <w:ind w:firstLine="420" w:firstLineChars="200"/>
        <w:rPr>
          <w:rFonts w:hint="eastAsia" w:ascii="宋体" w:hAnsi="宋体" w:cs="宋体"/>
        </w:rPr>
      </w:pPr>
      <w:r>
        <w:rPr>
          <w:rFonts w:hint="eastAsia" w:ascii="宋体" w:hAnsi="宋体" w:cs="宋体"/>
        </w:rPr>
        <w:t>2.1.4工期要求：</w:t>
      </w:r>
      <w:r>
        <w:rPr>
          <w:rFonts w:hint="eastAsia" w:ascii="宋体" w:hAnsi="宋体" w:cs="宋体"/>
          <w:u w:val="single"/>
        </w:rPr>
        <w:t xml:space="preserve"> 90 </w:t>
      </w:r>
      <w:r>
        <w:rPr>
          <w:rFonts w:hint="eastAsia" w:ascii="宋体" w:hAnsi="宋体" w:cs="宋体"/>
        </w:rPr>
        <w:t>日历天，计划开工日期：</w:t>
      </w:r>
      <w:r>
        <w:rPr>
          <w:rFonts w:hint="eastAsia" w:ascii="宋体" w:hAnsi="宋体" w:cs="宋体"/>
          <w:u w:val="single"/>
        </w:rPr>
        <w:t xml:space="preserve">  2026  </w:t>
      </w:r>
      <w:r>
        <w:rPr>
          <w:rFonts w:hint="eastAsia" w:ascii="宋体" w:hAnsi="宋体" w:cs="宋体"/>
        </w:rPr>
        <w:t>年</w:t>
      </w:r>
      <w:r>
        <w:rPr>
          <w:rFonts w:hint="eastAsia" w:ascii="宋体" w:hAnsi="宋体" w:cs="宋体"/>
          <w:u w:val="single"/>
        </w:rPr>
        <w:t xml:space="preserve"> 6 </w:t>
      </w:r>
      <w:r>
        <w:rPr>
          <w:rFonts w:hint="eastAsia" w:ascii="宋体" w:hAnsi="宋体" w:cs="宋体"/>
        </w:rPr>
        <w:t>月</w:t>
      </w:r>
      <w:r>
        <w:rPr>
          <w:rFonts w:hint="eastAsia" w:ascii="宋体" w:hAnsi="宋体" w:cs="宋体"/>
          <w:u w:val="single"/>
        </w:rPr>
        <w:t xml:space="preserve"> 15 </w:t>
      </w:r>
      <w:r>
        <w:rPr>
          <w:rFonts w:hint="eastAsia" w:ascii="宋体" w:hAnsi="宋体" w:cs="宋体"/>
        </w:rPr>
        <w:t>日（以开工令为准），竣工日期：</w:t>
      </w:r>
      <w:r>
        <w:rPr>
          <w:rFonts w:hint="eastAsia" w:ascii="宋体" w:hAnsi="宋体" w:cs="宋体"/>
          <w:u w:val="single"/>
        </w:rPr>
        <w:t xml:space="preserve"> 2026 </w:t>
      </w:r>
      <w:r>
        <w:rPr>
          <w:rFonts w:hint="eastAsia" w:ascii="宋体" w:hAnsi="宋体" w:cs="宋体"/>
        </w:rPr>
        <w:t>年</w:t>
      </w:r>
      <w:r>
        <w:rPr>
          <w:rFonts w:hint="eastAsia" w:ascii="宋体" w:hAnsi="宋体" w:cs="宋体"/>
          <w:u w:val="single"/>
        </w:rPr>
        <w:t xml:space="preserve"> 9 </w:t>
      </w:r>
      <w:r>
        <w:rPr>
          <w:rFonts w:hint="eastAsia" w:ascii="宋体" w:hAnsi="宋体" w:cs="宋体"/>
        </w:rPr>
        <w:t>月</w:t>
      </w:r>
      <w:r>
        <w:rPr>
          <w:rFonts w:hint="eastAsia" w:ascii="宋体" w:hAnsi="宋体" w:cs="宋体"/>
          <w:u w:val="single"/>
        </w:rPr>
        <w:t xml:space="preserve"> 12 </w:t>
      </w:r>
      <w:r>
        <w:rPr>
          <w:rFonts w:hint="eastAsia" w:ascii="宋体" w:hAnsi="宋体" w:cs="宋体"/>
        </w:rPr>
        <w:t>日。</w:t>
      </w:r>
    </w:p>
    <w:p w14:paraId="537FD906">
      <w:pPr>
        <w:adjustRightInd w:val="0"/>
        <w:snapToGrid w:val="0"/>
        <w:spacing w:line="360" w:lineRule="auto"/>
        <w:ind w:left="420" w:leftChars="200"/>
        <w:rPr>
          <w:rFonts w:ascii="宋体" w:hAnsi="宋体" w:cs="宋体"/>
        </w:rPr>
      </w:pPr>
      <w:r>
        <w:rPr>
          <w:rFonts w:hint="eastAsia" w:ascii="宋体" w:hAnsi="宋体" w:cs="宋体"/>
        </w:rPr>
        <w:t>除上述总工期外，发包人还要求以下节点工期：</w:t>
      </w:r>
    </w:p>
    <w:p w14:paraId="76609D31">
      <w:pPr>
        <w:adjustRightInd w:val="0"/>
        <w:snapToGrid w:val="0"/>
        <w:spacing w:line="360" w:lineRule="auto"/>
        <w:ind w:firstLine="420" w:firstLineChars="200"/>
        <w:rPr>
          <w:rFonts w:ascii="宋体" w:hAnsi="宋体" w:cs="宋体"/>
        </w:rPr>
      </w:pPr>
      <w:r>
        <w:rPr>
          <w:rFonts w:hint="eastAsia" w:ascii="宋体" w:hAnsi="宋体" w:cs="宋体"/>
        </w:rPr>
        <w:t>2.1.5 其他：</w:t>
      </w:r>
      <w:r>
        <w:rPr>
          <w:rFonts w:hint="eastAsia" w:ascii="宋体" w:hAnsi="宋体" w:cs="宋体"/>
          <w:u w:val="single"/>
        </w:rPr>
        <w:t xml:space="preserve">   /    </w:t>
      </w:r>
    </w:p>
    <w:p w14:paraId="6D7D442A">
      <w:pPr>
        <w:adjustRightInd w:val="0"/>
        <w:snapToGrid w:val="0"/>
        <w:spacing w:line="360" w:lineRule="auto"/>
        <w:ind w:firstLine="420" w:firstLineChars="200"/>
        <w:rPr>
          <w:rFonts w:hint="eastAsia" w:ascii="宋体" w:hAnsi="宋体" w:cs="宋体"/>
          <w:u w:val="single"/>
        </w:rPr>
      </w:pPr>
      <w:r>
        <w:rPr>
          <w:rFonts w:hint="eastAsia" w:ascii="宋体" w:hAnsi="宋体" w:cs="宋体"/>
        </w:rPr>
        <w:t>2.2招标范围：</w:t>
      </w:r>
      <w:r>
        <w:rPr>
          <w:rFonts w:hint="eastAsia" w:ascii="宋体" w:hAnsi="宋体" w:cs="宋体"/>
          <w:u w:val="single"/>
        </w:rPr>
        <w:t xml:space="preserve"> 工程量清单及施工图纸范围内工程量 </w:t>
      </w:r>
    </w:p>
    <w:p w14:paraId="360F62CD">
      <w:pPr>
        <w:pStyle w:val="2"/>
        <w:adjustRightInd w:val="0"/>
        <w:snapToGrid w:val="0"/>
        <w:spacing w:before="0" w:after="0" w:line="360" w:lineRule="auto"/>
        <w:rPr>
          <w:rFonts w:ascii="宋体" w:hAnsi="宋体" w:eastAsia="宋体" w:cs="宋体"/>
        </w:rPr>
      </w:pPr>
      <w:bookmarkStart w:id="6" w:name="_Toc8588"/>
      <w:bookmarkStart w:id="7" w:name="_Toc1033"/>
      <w:bookmarkStart w:id="8" w:name="_Toc389065124"/>
      <w:r>
        <w:rPr>
          <w:rFonts w:hint="eastAsia" w:ascii="宋体" w:hAnsi="宋体" w:eastAsia="宋体" w:cs="宋体"/>
        </w:rPr>
        <w:t>3. 投标人资格要求</w:t>
      </w:r>
      <w:bookmarkEnd w:id="6"/>
      <w:bookmarkEnd w:id="7"/>
      <w:bookmarkEnd w:id="8"/>
    </w:p>
    <w:p w14:paraId="26B33FA9">
      <w:pPr>
        <w:adjustRightInd w:val="0"/>
        <w:snapToGrid w:val="0"/>
        <w:spacing w:line="360" w:lineRule="auto"/>
        <w:ind w:firstLine="420" w:firstLineChars="200"/>
        <w:rPr>
          <w:rFonts w:ascii="宋体" w:hAnsi="宋体" w:cs="宋体"/>
        </w:rPr>
      </w:pPr>
      <w:r>
        <w:rPr>
          <w:rFonts w:hint="eastAsia" w:ascii="宋体" w:hAnsi="宋体" w:cs="宋体"/>
        </w:rPr>
        <w:t>3.1投标人须具备建设行政主管部门核发</w:t>
      </w:r>
      <w:r>
        <w:rPr>
          <w:rFonts w:hint="eastAsia" w:ascii="宋体" w:hAnsi="宋体" w:cs="宋体"/>
          <w:u w:val="single"/>
        </w:rPr>
        <w:t xml:space="preserve">  市政公用工程施工总承包叁级及以上资质 </w:t>
      </w:r>
      <w:r>
        <w:rPr>
          <w:rFonts w:hint="eastAsia" w:ascii="宋体" w:hAnsi="宋体" w:cs="宋体"/>
        </w:rPr>
        <w:t>（资质）的法人或其他组织，并在人员、设备、资金等方面具有相应的施工能力。</w:t>
      </w:r>
    </w:p>
    <w:p w14:paraId="0CED3DF8">
      <w:pPr>
        <w:adjustRightInd w:val="0"/>
        <w:snapToGrid w:val="0"/>
        <w:spacing w:line="360" w:lineRule="auto"/>
        <w:ind w:firstLine="420" w:firstLineChars="200"/>
        <w:rPr>
          <w:rFonts w:ascii="宋体" w:hAnsi="宋体" w:cs="宋体"/>
        </w:rPr>
      </w:pPr>
      <w:r>
        <w:rPr>
          <w:rFonts w:hint="eastAsia" w:ascii="宋体" w:hAnsi="宋体" w:cs="宋体"/>
        </w:rPr>
        <w:t>3.2投标人拟派项目负责人须具备</w:t>
      </w:r>
      <w:r>
        <w:rPr>
          <w:rFonts w:hint="eastAsia" w:ascii="宋体" w:hAnsi="宋体" w:cs="宋体"/>
          <w:u w:val="single"/>
        </w:rPr>
        <w:t xml:space="preserve"> 贰级及以上注册建造师（市政公用工程专业）（资格）</w:t>
      </w:r>
      <w:r>
        <w:rPr>
          <w:rFonts w:hint="eastAsia" w:ascii="宋体" w:hAnsi="宋体" w:cs="宋体"/>
        </w:rPr>
        <w:t>（资格），且必须满足下列条件：</w:t>
      </w:r>
    </w:p>
    <w:p w14:paraId="12632BA0">
      <w:pPr>
        <w:adjustRightInd w:val="0"/>
        <w:snapToGrid w:val="0"/>
        <w:spacing w:line="360" w:lineRule="auto"/>
        <w:ind w:firstLine="420" w:firstLineChars="200"/>
        <w:rPr>
          <w:rFonts w:ascii="宋体" w:hAnsi="宋体" w:cs="宋体"/>
        </w:rPr>
      </w:pPr>
      <w:r>
        <w:rPr>
          <w:rFonts w:hint="eastAsia" w:ascii="宋体" w:hAnsi="宋体" w:cs="宋体"/>
        </w:rPr>
        <w:t>（1）项目负责人不得同时在两个或者两个以上单位受聘或者执业。</w:t>
      </w:r>
      <w:r>
        <w:rPr>
          <w:rFonts w:hint="eastAsia" w:ascii="宋体" w:hAnsi="宋体"/>
        </w:rPr>
        <w:t>a不能同时在两个及以上单位签订劳动合同或缴纳社会保险；b不能将本人不同的执业资格证书、职业合格证书等注册在两个以上单位；c不能在非注册单位任职，时间持续3个月及以上。</w:t>
      </w:r>
    </w:p>
    <w:p w14:paraId="5F9EE47B">
      <w:pPr>
        <w:adjustRightInd w:val="0"/>
        <w:snapToGrid w:val="0"/>
        <w:spacing w:line="360" w:lineRule="auto"/>
        <w:rPr>
          <w:rFonts w:ascii="宋体" w:hAnsi="宋体" w:cs="宋体"/>
        </w:rPr>
      </w:pPr>
      <w:r>
        <w:rPr>
          <w:rFonts w:hint="eastAsia" w:ascii="宋体" w:hAnsi="宋体" w:cs="宋体"/>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0BB5BABB">
      <w:pPr>
        <w:adjustRightInd w:val="0"/>
        <w:snapToGrid w:val="0"/>
        <w:spacing w:line="360" w:lineRule="auto"/>
        <w:ind w:firstLine="420" w:firstLineChars="200"/>
        <w:rPr>
          <w:rFonts w:hint="eastAsia" w:ascii="宋体" w:hAnsi="宋体" w:cs="宋体"/>
        </w:rPr>
      </w:pPr>
      <w:r>
        <w:rPr>
          <w:rFonts w:hint="eastAsia" w:ascii="宋体" w:hAnsi="宋体" w:cs="宋体"/>
        </w:rPr>
        <w:t>（3）项目负责人无行贿犯罪行为记录；或有行贿犯罪行为记录，但自记录</w:t>
      </w:r>
      <w:r>
        <w:rPr>
          <w:rFonts w:ascii="宋体" w:hAnsi="宋体" w:cs="宋体"/>
        </w:rPr>
        <w:t>之日起已超过</w:t>
      </w:r>
      <w:r>
        <w:rPr>
          <w:rFonts w:hint="eastAsia" w:ascii="宋体" w:hAnsi="宋体" w:cs="宋体"/>
        </w:rPr>
        <w:t>5年的。</w:t>
      </w:r>
    </w:p>
    <w:p w14:paraId="569D3903">
      <w:pPr>
        <w:adjustRightInd w:val="0"/>
        <w:snapToGrid w:val="0"/>
        <w:spacing w:line="360" w:lineRule="auto"/>
        <w:ind w:firstLine="420" w:firstLineChars="200"/>
        <w:rPr>
          <w:rFonts w:ascii="宋体" w:hAnsi="宋体" w:cs="宋体"/>
        </w:rPr>
      </w:pPr>
      <w:r>
        <w:rPr>
          <w:rFonts w:hint="eastAsia" w:ascii="宋体" w:hAnsi="宋体" w:cs="宋体"/>
        </w:rPr>
        <w:t>3.3 投标人及拟派项目负责人应具备其他要求：</w:t>
      </w:r>
    </w:p>
    <w:p w14:paraId="3B99366F">
      <w:pPr>
        <w:adjustRightInd w:val="0"/>
        <w:snapToGrid w:val="0"/>
        <w:spacing w:line="360" w:lineRule="auto"/>
        <w:ind w:firstLine="420" w:firstLineChars="200"/>
      </w:pPr>
      <w:r>
        <w:rPr>
          <w:rFonts w:hint="eastAsia"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szCs w:val="21"/>
        </w:rPr>
        <w:fldChar w:fldCharType="end"/>
      </w:r>
      <w:r>
        <w:rPr>
          <w:rFonts w:hint="eastAsia" w:ascii="宋体" w:hAnsi="宋体" w:cs="宋体"/>
          <w:szCs w:val="21"/>
        </w:rPr>
        <w:t xml:space="preserve"> </w:t>
      </w:r>
      <w:r>
        <w:rPr>
          <w:rFonts w:hint="eastAsia" w:ascii="宋体" w:hAnsi="宋体" w:cs="宋体"/>
          <w:szCs w:val="21"/>
          <w:u w:val="single"/>
        </w:rPr>
        <w:fldChar w:fldCharType="begin"/>
      </w:r>
      <w:r>
        <w:rPr>
          <w:rFonts w:hint="eastAsia" w:ascii="宋体" w:hAnsi="宋体" w:cs="宋体"/>
          <w:szCs w:val="21"/>
          <w:u w:val="single"/>
        </w:rPr>
        <w:instrText xml:space="preserve">eq \o\ac(□)</w:instrText>
      </w:r>
      <w:r>
        <w:rPr>
          <w:rFonts w:hint="eastAsia" w:ascii="宋体" w:hAnsi="宋体" w:cs="宋体"/>
          <w:szCs w:val="21"/>
          <w:u w:val="single"/>
        </w:rPr>
        <w:fldChar w:fldCharType="end"/>
      </w:r>
      <w:r>
        <w:rPr>
          <w:u w:val="single"/>
        </w:rPr>
        <w:t>投标人</w:t>
      </w:r>
      <w:r>
        <w:rPr>
          <w:rFonts w:hint="eastAsia" w:ascii="宋体" w:hAnsi="宋体" w:cs="宋体"/>
          <w:szCs w:val="21"/>
          <w:u w:val="single"/>
        </w:rPr>
        <w:t>□</w:t>
      </w:r>
      <w:r>
        <w:rPr>
          <w:u w:val="single"/>
        </w:rPr>
        <w:t>项目负责人</w:t>
      </w:r>
      <w:r>
        <w:t>承担过类似工程；</w:t>
      </w:r>
    </w:p>
    <w:p w14:paraId="1BCB8229">
      <w:pPr>
        <w:adjustRightInd w:val="0"/>
        <w:snapToGrid w:val="0"/>
        <w:spacing w:line="360" w:lineRule="auto"/>
        <w:ind w:firstLine="420" w:firstLineChars="200"/>
      </w:pPr>
      <w:r>
        <w:t>类似工程认定标准：</w:t>
      </w:r>
    </w:p>
    <w:p w14:paraId="5850B0B3">
      <w:pPr>
        <w:adjustRightInd w:val="0"/>
        <w:snapToGrid w:val="0"/>
        <w:spacing w:line="360" w:lineRule="auto"/>
        <w:ind w:firstLine="420" w:firstLineChars="200"/>
        <w:rPr>
          <w:rFonts w:ascii="宋体" w:hAnsi="宋体" w:cs="宋体"/>
        </w:rPr>
      </w:pPr>
      <w:r>
        <w:rPr>
          <w:rFonts w:hint="eastAsia" w:ascii="宋体" w:hAnsi="宋体" w:cs="宋体"/>
          <w:szCs w:val="21"/>
        </w:rPr>
        <w:t>√ 自</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 xml:space="preserve"> 5 </w:t>
      </w:r>
      <w:r>
        <w:rPr>
          <w:rFonts w:hint="eastAsia" w:ascii="宋体" w:hAnsi="宋体" w:cs="宋体"/>
          <w:szCs w:val="21"/>
        </w:rPr>
        <w:t>月</w:t>
      </w:r>
      <w:r>
        <w:rPr>
          <w:rFonts w:hint="eastAsia" w:ascii="宋体" w:hAnsi="宋体" w:cs="宋体"/>
          <w:szCs w:val="21"/>
          <w:u w:val="single"/>
        </w:rPr>
        <w:t xml:space="preserve"> 26 </w:t>
      </w:r>
      <w:r>
        <w:rPr>
          <w:rFonts w:hint="eastAsia" w:ascii="宋体" w:hAnsi="宋体" w:cs="宋体"/>
          <w:szCs w:val="21"/>
        </w:rPr>
        <w:t>日以来，</w:t>
      </w:r>
      <w:r>
        <w:rPr>
          <w:rFonts w:hint="eastAsia" w:ascii="宋体" w:hAnsi="宋体" w:cs="宋体"/>
        </w:rPr>
        <w:t>企业和拟派项目负责人没有因串通投标、弄虚作假、以他人名义投标、骗取中标、转包、违法分包等违法行为受到建设等有关部门行政处罚的；</w:t>
      </w:r>
    </w:p>
    <w:p w14:paraId="7EF3C87D">
      <w:pPr>
        <w:adjustRightInd w:val="0"/>
        <w:snapToGrid w:val="0"/>
        <w:spacing w:line="360" w:lineRule="auto"/>
        <w:ind w:firstLine="420" w:firstLineChars="200"/>
        <w:rPr>
          <w:rFonts w:ascii="宋体" w:hAnsi="宋体" w:cs="宋体"/>
        </w:rPr>
      </w:pPr>
      <w:r>
        <w:rPr>
          <w:rFonts w:hint="eastAsia" w:ascii="宋体" w:hAnsi="宋体" w:cs="宋体"/>
          <w:szCs w:val="21"/>
        </w:rPr>
        <w:t>√ 自</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5 </w:t>
      </w:r>
      <w:r>
        <w:rPr>
          <w:rFonts w:hint="eastAsia" w:ascii="宋体" w:hAnsi="宋体" w:cs="宋体"/>
          <w:szCs w:val="21"/>
        </w:rPr>
        <w:t>月</w:t>
      </w:r>
      <w:r>
        <w:rPr>
          <w:rFonts w:hint="eastAsia" w:ascii="宋体" w:hAnsi="宋体" w:cs="宋体"/>
          <w:szCs w:val="21"/>
          <w:u w:val="single"/>
        </w:rPr>
        <w:t xml:space="preserve"> 26 </w:t>
      </w:r>
      <w:r>
        <w:rPr>
          <w:rFonts w:hint="eastAsia" w:ascii="宋体" w:hAnsi="宋体" w:cs="宋体"/>
          <w:szCs w:val="21"/>
        </w:rPr>
        <w:t>日以来，</w:t>
      </w:r>
      <w:r>
        <w:rPr>
          <w:rFonts w:hint="eastAsia" w:ascii="宋体" w:hAnsi="宋体" w:cs="宋体"/>
        </w:rPr>
        <w:t>企业没有无正当理由放弃中标资格（不含项目负责人多投多中后放弃）、不与招标人订立合同、拒不提供履约担保情形的；</w:t>
      </w:r>
    </w:p>
    <w:p w14:paraId="2BCEE4C2">
      <w:pPr>
        <w:adjustRightInd w:val="0"/>
        <w:snapToGrid w:val="0"/>
        <w:spacing w:line="360" w:lineRule="auto"/>
        <w:ind w:firstLine="420" w:firstLineChars="200"/>
        <w:rPr>
          <w:rFonts w:ascii="宋体" w:hAnsi="宋体" w:cs="宋体"/>
        </w:rPr>
      </w:pPr>
      <w:r>
        <w:rPr>
          <w:rFonts w:hint="eastAsia" w:ascii="宋体" w:hAnsi="宋体" w:cs="宋体"/>
          <w:szCs w:val="21"/>
        </w:rPr>
        <w:t>√ 自</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2 </w:t>
      </w:r>
      <w:r>
        <w:rPr>
          <w:rFonts w:hint="eastAsia" w:ascii="宋体" w:hAnsi="宋体" w:cs="宋体"/>
          <w:szCs w:val="21"/>
        </w:rPr>
        <w:t>月</w:t>
      </w:r>
      <w:r>
        <w:rPr>
          <w:rFonts w:hint="eastAsia" w:ascii="宋体" w:hAnsi="宋体" w:cs="宋体"/>
          <w:szCs w:val="21"/>
          <w:u w:val="single"/>
        </w:rPr>
        <w:t xml:space="preserve"> 26 </w:t>
      </w:r>
      <w:r>
        <w:rPr>
          <w:rFonts w:hint="eastAsia" w:ascii="宋体" w:hAnsi="宋体" w:cs="宋体"/>
          <w:szCs w:val="21"/>
        </w:rPr>
        <w:t>日以来，</w:t>
      </w:r>
      <w:r>
        <w:rPr>
          <w:rFonts w:hint="eastAsia" w:ascii="宋体" w:hAnsi="宋体" w:cs="宋体"/>
        </w:rPr>
        <w:t>企业没有因拖欠工人工资被招标项目所在地省、市、县（市、区）建设行政主管部门通报批评的；</w:t>
      </w:r>
    </w:p>
    <w:p w14:paraId="5F919DF8">
      <w:pPr>
        <w:adjustRightInd w:val="0"/>
        <w:snapToGrid w:val="0"/>
        <w:spacing w:line="360" w:lineRule="auto"/>
        <w:ind w:firstLine="420" w:firstLineChars="200"/>
        <w:rPr>
          <w:rFonts w:ascii="宋体" w:hAnsi="宋体" w:cs="宋体"/>
        </w:rPr>
      </w:pPr>
      <w:r>
        <w:rPr>
          <w:rFonts w:hint="eastAsia"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szCs w:val="21"/>
        </w:rPr>
        <w:fldChar w:fldCharType="end"/>
      </w:r>
      <w:r>
        <w:rPr>
          <w:rFonts w:hint="eastAsia" w:ascii="宋体" w:hAnsi="宋体" w:cs="宋体"/>
          <w:szCs w:val="21"/>
        </w:rPr>
        <w:t xml:space="preserve"> 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日以来，</w:t>
      </w:r>
      <w:r>
        <w:rPr>
          <w:rFonts w:hint="eastAsia" w:ascii="宋体" w:hAnsi="宋体" w:cs="宋体"/>
        </w:rPr>
        <w:t>投标人或者拟派项目负责人在招标人之前的工程中没有履约评价不合格的，履约评价不合格的名单如下：</w:t>
      </w:r>
    </w:p>
    <w:p w14:paraId="0D19949C">
      <w:pPr>
        <w:adjustRightInd w:val="0"/>
        <w:snapToGrid w:val="0"/>
        <w:spacing w:line="360" w:lineRule="auto"/>
        <w:ind w:firstLine="420" w:firstLineChars="200"/>
        <w:rPr>
          <w:rFonts w:ascii="Calibri" w:hAnsi="Calibri"/>
          <w:szCs w:val="22"/>
        </w:rPr>
      </w:pPr>
      <w:r>
        <w:rPr>
          <w:rFonts w:hint="eastAsia" w:ascii="宋体" w:hAnsi="宋体" w:cs="宋体"/>
        </w:rPr>
        <w:t xml:space="preserve">3.4 </w:t>
      </w:r>
      <w:r>
        <w:rPr>
          <w:rFonts w:hint="eastAsia" w:ascii="Calibri" w:hAnsi="Calibri"/>
          <w:szCs w:val="22"/>
        </w:rPr>
        <w:t>投标人不</w:t>
      </w:r>
      <w:r>
        <w:rPr>
          <w:rFonts w:hint="eastAsia" w:ascii="宋体" w:hAnsi="宋体" w:cs="宋体"/>
        </w:rPr>
        <w:t>得有招标文件第一章投标人须知第1.4.3项规定的情形。</w:t>
      </w:r>
    </w:p>
    <w:p w14:paraId="14B10344">
      <w:pPr>
        <w:adjustRightInd w:val="0"/>
        <w:snapToGrid w:val="0"/>
        <w:spacing w:line="360" w:lineRule="auto"/>
        <w:ind w:firstLine="420" w:firstLineChars="200"/>
        <w:rPr>
          <w:rFonts w:ascii="宋体" w:hAnsi="宋体" w:cs="宋体"/>
        </w:rPr>
      </w:pPr>
      <w:r>
        <w:rPr>
          <w:rFonts w:hint="eastAsia" w:ascii="宋体" w:hAnsi="宋体" w:cs="宋体"/>
        </w:rPr>
        <w:t>3.5 本次招标</w:t>
      </w:r>
      <w:r>
        <w:rPr>
          <w:rFonts w:hint="eastAsia" w:ascii="宋体" w:hAnsi="宋体" w:cs="宋体"/>
          <w:u w:val="single"/>
        </w:rPr>
        <w:t xml:space="preserve">  不接受  </w:t>
      </w:r>
      <w:r>
        <w:rPr>
          <w:rFonts w:hint="eastAsia" w:ascii="宋体" w:hAnsi="宋体" w:cs="宋体"/>
        </w:rPr>
        <w:t>（接受/不接受）联合体投标。</w:t>
      </w:r>
    </w:p>
    <w:p w14:paraId="31468B94">
      <w:pPr>
        <w:adjustRightInd w:val="0"/>
        <w:snapToGrid w:val="0"/>
        <w:spacing w:line="360" w:lineRule="auto"/>
        <w:ind w:firstLine="420" w:firstLineChars="200"/>
        <w:rPr>
          <w:rFonts w:hint="eastAsia" w:ascii="宋体" w:hAnsi="宋体" w:cs="宋体"/>
        </w:rPr>
      </w:pPr>
      <w:r>
        <w:rPr>
          <w:rFonts w:hint="eastAsia" w:ascii="宋体" w:hAnsi="宋体" w:cs="宋体"/>
        </w:rPr>
        <w:t>采用联合体投标的，应满足招标文件第二章投标人须知第1.4.2项的规定。</w:t>
      </w:r>
    </w:p>
    <w:p w14:paraId="0531C755">
      <w:pPr>
        <w:adjustRightInd w:val="0"/>
        <w:snapToGrid w:val="0"/>
        <w:spacing w:line="360" w:lineRule="auto"/>
        <w:ind w:firstLine="420" w:firstLineChars="200"/>
        <w:rPr>
          <w:rFonts w:hint="eastAsia" w:ascii="宋体" w:hAnsi="宋体" w:cs="宋体"/>
          <w:color w:val="FF0000"/>
        </w:rPr>
      </w:pPr>
      <w:r>
        <w:rPr>
          <w:rFonts w:hint="eastAsia" w:ascii="宋体" w:hAnsi="宋体" w:cs="宋体"/>
          <w:color w:val="FF0000"/>
        </w:rPr>
        <w:t>3.6因招投标活动中有违法违规和不良行为，被建设行政主管部门或招投标行政监督部门公示且公示期未满的，本工程不接受其投标。</w:t>
      </w:r>
    </w:p>
    <w:p w14:paraId="7C443FE4">
      <w:pPr>
        <w:pStyle w:val="2"/>
        <w:adjustRightInd w:val="0"/>
        <w:snapToGrid w:val="0"/>
        <w:spacing w:before="0" w:after="0" w:line="360" w:lineRule="auto"/>
        <w:rPr>
          <w:rFonts w:ascii="宋体" w:hAnsi="宋体" w:eastAsia="宋体" w:cs="宋体"/>
        </w:rPr>
      </w:pPr>
      <w:bookmarkStart w:id="9" w:name="_Toc389065125"/>
      <w:bookmarkStart w:id="10" w:name="_Toc21889"/>
      <w:r>
        <w:rPr>
          <w:rFonts w:hint="eastAsia" w:ascii="宋体" w:hAnsi="宋体" w:eastAsia="宋体" w:cs="宋体"/>
        </w:rPr>
        <w:t xml:space="preserve">4. </w:t>
      </w:r>
      <w:bookmarkEnd w:id="9"/>
      <w:bookmarkStart w:id="11" w:name="_Toc389065126"/>
      <w:r>
        <w:rPr>
          <w:rFonts w:hint="eastAsia" w:ascii="宋体" w:hAnsi="宋体" w:eastAsia="宋体" w:cs="宋体"/>
        </w:rPr>
        <w:t>招标文件的获取</w:t>
      </w:r>
      <w:bookmarkEnd w:id="10"/>
      <w:bookmarkEnd w:id="11"/>
    </w:p>
    <w:p w14:paraId="11750C1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4.1招标文件获取时间为</w:t>
      </w:r>
      <w:r>
        <w:rPr>
          <w:rFonts w:hint="eastAsia" w:ascii="宋体" w:hAnsi="宋体" w:cs="Arial"/>
          <w:kern w:val="0"/>
          <w:szCs w:val="21"/>
          <w:u w:val="single"/>
        </w:rPr>
        <w:t xml:space="preserve">2026 </w:t>
      </w:r>
      <w:r>
        <w:rPr>
          <w:rFonts w:hint="eastAsia" w:ascii="宋体" w:hAnsi="宋体" w:cs="Arial"/>
          <w:kern w:val="0"/>
          <w:szCs w:val="21"/>
        </w:rPr>
        <w:t>年</w:t>
      </w:r>
      <w:r>
        <w:rPr>
          <w:rFonts w:hint="eastAsia" w:ascii="宋体" w:hAnsi="宋体" w:cs="宋体"/>
          <w:szCs w:val="21"/>
          <w:u w:val="single"/>
        </w:rPr>
        <w:t xml:space="preserve">  5  </w:t>
      </w:r>
      <w:r>
        <w:rPr>
          <w:rFonts w:hint="eastAsia" w:ascii="宋体" w:hAnsi="宋体" w:cs="宋体"/>
          <w:szCs w:val="21"/>
        </w:rPr>
        <w:t>月</w:t>
      </w:r>
      <w:r>
        <w:rPr>
          <w:rFonts w:hint="eastAsia" w:ascii="宋体" w:hAnsi="宋体" w:cs="宋体"/>
          <w:szCs w:val="21"/>
          <w:u w:val="single"/>
        </w:rPr>
        <w:t xml:space="preserve">  26  </w:t>
      </w:r>
      <w:r>
        <w:rPr>
          <w:rFonts w:hint="eastAsia" w:ascii="宋体" w:hAnsi="宋体" w:cs="宋体"/>
          <w:szCs w:val="21"/>
        </w:rPr>
        <w:t>日</w:t>
      </w:r>
      <w:r>
        <w:rPr>
          <w:rFonts w:hint="eastAsia" w:ascii="宋体" w:hAnsi="宋体" w:cs="Arial"/>
          <w:color w:val="333333"/>
          <w:kern w:val="0"/>
          <w:szCs w:val="21"/>
          <w:u w:val="single"/>
        </w:rPr>
        <w:t xml:space="preserve">  16  </w:t>
      </w:r>
      <w:r>
        <w:rPr>
          <w:rFonts w:hint="eastAsia" w:ascii="宋体" w:hAnsi="宋体" w:cs="Arial"/>
          <w:color w:val="333333"/>
          <w:kern w:val="0"/>
          <w:szCs w:val="21"/>
        </w:rPr>
        <w:t>时</w:t>
      </w:r>
      <w:r>
        <w:rPr>
          <w:rFonts w:hint="eastAsia" w:ascii="宋体" w:hAnsi="宋体" w:cs="Arial"/>
          <w:color w:val="333333"/>
          <w:kern w:val="0"/>
          <w:szCs w:val="21"/>
          <w:u w:val="single"/>
        </w:rPr>
        <w:t xml:space="preserve"> 00 </w:t>
      </w:r>
      <w:r>
        <w:rPr>
          <w:rFonts w:hint="eastAsia" w:ascii="宋体" w:hAnsi="宋体" w:cs="Arial"/>
          <w:kern w:val="0"/>
          <w:szCs w:val="21"/>
        </w:rPr>
        <w:t>分</w:t>
      </w:r>
      <w:r>
        <w:rPr>
          <w:rFonts w:hint="eastAsia" w:ascii="宋体" w:hAnsi="宋体" w:cs="宋体"/>
          <w:kern w:val="0"/>
          <w:szCs w:val="21"/>
        </w:rPr>
        <w:t>至</w:t>
      </w:r>
      <w:r>
        <w:rPr>
          <w:rFonts w:hint="eastAsia" w:ascii="宋体" w:hAnsi="宋体" w:cs="宋体"/>
          <w:kern w:val="0"/>
          <w:szCs w:val="21"/>
          <w:u w:val="single"/>
        </w:rPr>
        <w:t xml:space="preserve"> </w:t>
      </w:r>
      <w:r>
        <w:rPr>
          <w:rFonts w:hint="eastAsia" w:ascii="宋体" w:hAnsi="宋体" w:cs="Arial"/>
          <w:kern w:val="0"/>
          <w:szCs w:val="21"/>
          <w:u w:val="single"/>
        </w:rPr>
        <w:t xml:space="preserve">2026  </w:t>
      </w:r>
      <w:r>
        <w:rPr>
          <w:rFonts w:hint="eastAsia" w:ascii="宋体" w:hAnsi="宋体" w:cs="Arial"/>
          <w:kern w:val="0"/>
          <w:szCs w:val="21"/>
        </w:rPr>
        <w:t>年</w:t>
      </w:r>
      <w:r>
        <w:rPr>
          <w:rFonts w:hint="eastAsia" w:ascii="宋体" w:hAnsi="宋体" w:cs="宋体"/>
          <w:szCs w:val="21"/>
          <w:u w:val="single"/>
        </w:rPr>
        <w:t xml:space="preserve"> 6 </w:t>
      </w:r>
      <w:r>
        <w:rPr>
          <w:rFonts w:hint="eastAsia" w:ascii="宋体" w:hAnsi="宋体" w:cs="宋体"/>
          <w:szCs w:val="21"/>
        </w:rPr>
        <w:t>月</w:t>
      </w:r>
      <w:r>
        <w:rPr>
          <w:rFonts w:hint="eastAsia" w:ascii="宋体" w:hAnsi="宋体" w:cs="宋体"/>
          <w:szCs w:val="21"/>
          <w:u w:val="single"/>
        </w:rPr>
        <w:t xml:space="preserve"> 1 </w:t>
      </w:r>
      <w:r>
        <w:rPr>
          <w:rFonts w:hint="eastAsia" w:ascii="宋体" w:hAnsi="宋体" w:cs="宋体"/>
          <w:szCs w:val="21"/>
        </w:rPr>
        <w:t>日</w:t>
      </w:r>
      <w:r>
        <w:rPr>
          <w:rFonts w:hint="eastAsia" w:ascii="宋体" w:hAnsi="宋体" w:cs="Arial"/>
          <w:color w:val="333333"/>
          <w:kern w:val="0"/>
          <w:szCs w:val="21"/>
          <w:u w:val="single"/>
        </w:rPr>
        <w:t xml:space="preserve"> 23 </w:t>
      </w:r>
      <w:r>
        <w:rPr>
          <w:rFonts w:hint="eastAsia" w:ascii="宋体" w:hAnsi="宋体" w:cs="Arial"/>
          <w:color w:val="333333"/>
          <w:kern w:val="0"/>
          <w:szCs w:val="21"/>
        </w:rPr>
        <w:t>时</w:t>
      </w:r>
      <w:r>
        <w:rPr>
          <w:rFonts w:hint="eastAsia" w:ascii="宋体" w:hAnsi="宋体" w:cs="Arial"/>
          <w:color w:val="333333"/>
          <w:kern w:val="0"/>
          <w:szCs w:val="21"/>
          <w:u w:val="single"/>
        </w:rPr>
        <w:t>59</w:t>
      </w:r>
      <w:r>
        <w:rPr>
          <w:rFonts w:hint="eastAsia" w:ascii="宋体" w:hAnsi="宋体" w:cs="Arial"/>
          <w:kern w:val="0"/>
          <w:szCs w:val="21"/>
        </w:rPr>
        <w:t>分</w:t>
      </w:r>
      <w:r>
        <w:rPr>
          <w:rFonts w:hint="eastAsia" w:ascii="宋体" w:hAnsi="宋体" w:cs="宋体"/>
          <w:kern w:val="0"/>
          <w:szCs w:val="21"/>
        </w:rPr>
        <w:t>；</w:t>
      </w:r>
    </w:p>
    <w:p w14:paraId="0909E0E6">
      <w:pPr>
        <w:spacing w:line="360" w:lineRule="auto"/>
        <w:ind w:firstLine="420"/>
        <w:rPr>
          <w:rFonts w:ascii="宋体" w:hAnsi="宋体" w:cs="宋体"/>
          <w:kern w:val="0"/>
          <w:szCs w:val="21"/>
        </w:rPr>
      </w:pPr>
      <w:r>
        <w:rPr>
          <w:rFonts w:hint="eastAsia" w:ascii="宋体" w:hAnsi="宋体" w:cs="宋体"/>
          <w:kern w:val="0"/>
          <w:szCs w:val="21"/>
        </w:rPr>
        <w:t>4.2招标文件获取方式：投标人获取招标文件、工程量清单等资料的时间和方法：请投标申请人至“江阴市公共资源电子交易平台综合交易（乡镇）平台（http://www.jiangyin.gov.cn/ggzy/zhjyxz/index.shtml）”使用“江苏CA数字证书”会员系统登录获取。</w:t>
      </w:r>
    </w:p>
    <w:p w14:paraId="066ADC33">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4.3技术服务费</w:t>
      </w:r>
      <w:r>
        <w:rPr>
          <w:rFonts w:hint="eastAsia" w:ascii="宋体" w:hAnsi="宋体" w:cs="宋体"/>
          <w:kern w:val="0"/>
          <w:szCs w:val="21"/>
          <w:u w:val="single"/>
        </w:rPr>
        <w:t>100</w:t>
      </w:r>
      <w:r>
        <w:rPr>
          <w:rFonts w:hint="eastAsia" w:ascii="宋体" w:hAnsi="宋体" w:cs="宋体"/>
          <w:kern w:val="0"/>
          <w:szCs w:val="21"/>
        </w:rPr>
        <w:t>元，售后不退，投标人通过会员系统内网上支付方式支付。</w:t>
      </w:r>
    </w:p>
    <w:p w14:paraId="33B36F15">
      <w:pPr>
        <w:pStyle w:val="2"/>
        <w:adjustRightInd w:val="0"/>
        <w:snapToGrid w:val="0"/>
        <w:spacing w:before="0" w:after="0" w:line="360" w:lineRule="auto"/>
        <w:rPr>
          <w:rFonts w:hint="eastAsia" w:ascii="宋体" w:hAnsi="宋体" w:eastAsia="宋体" w:cs="宋体"/>
        </w:rPr>
      </w:pPr>
      <w:bookmarkStart w:id="12" w:name="_Toc26289"/>
      <w:r>
        <w:rPr>
          <w:rFonts w:hint="eastAsia" w:ascii="宋体" w:hAnsi="宋体" w:eastAsia="宋体" w:cs="宋体"/>
        </w:rPr>
        <w:t>5、投标保证金</w:t>
      </w:r>
      <w:bookmarkEnd w:id="12"/>
    </w:p>
    <w:p w14:paraId="7FEC2E43">
      <w:pPr>
        <w:spacing w:line="360" w:lineRule="auto"/>
        <w:ind w:firstLine="420" w:firstLineChars="200"/>
        <w:rPr>
          <w:rFonts w:hint="eastAsia" w:ascii="宋体" w:hAnsi="宋体" w:cs="宋体"/>
          <w:szCs w:val="21"/>
        </w:rPr>
      </w:pPr>
      <w:r>
        <w:rPr>
          <w:rFonts w:hint="eastAsia" w:ascii="宋体" w:hAnsi="宋体" w:cs="宋体"/>
          <w:szCs w:val="21"/>
        </w:rPr>
        <w:t>5.1投标保证金的形式：</w:t>
      </w:r>
      <w:r>
        <w:rPr>
          <w:rFonts w:hint="eastAsia" w:ascii="宋体" w:hAnsi="宋体" w:cs="宋体"/>
          <w:szCs w:val="21"/>
          <w:u w:val="single"/>
        </w:rPr>
        <w:t xml:space="preserve"> 电子保函 </w:t>
      </w:r>
    </w:p>
    <w:p w14:paraId="40CFDA63">
      <w:pPr>
        <w:spacing w:line="360" w:lineRule="auto"/>
        <w:ind w:firstLine="420" w:firstLineChars="200"/>
        <w:rPr>
          <w:rFonts w:ascii="宋体" w:hAnsi="宋体" w:cs="宋体"/>
          <w:szCs w:val="21"/>
        </w:rPr>
      </w:pPr>
      <w:r>
        <w:rPr>
          <w:rFonts w:hint="eastAsia" w:ascii="宋体" w:hAnsi="宋体" w:cs="宋体"/>
          <w:szCs w:val="21"/>
        </w:rPr>
        <w:t>5.2投标保证金的金额：人民币</w:t>
      </w:r>
      <w:r>
        <w:rPr>
          <w:rFonts w:hint="eastAsia" w:ascii="宋体" w:hAnsi="宋体" w:cs="宋体"/>
          <w:szCs w:val="21"/>
          <w:u w:val="single"/>
        </w:rPr>
        <w:t xml:space="preserve"> 伍 </w:t>
      </w:r>
      <w:r>
        <w:rPr>
          <w:rFonts w:hint="eastAsia" w:ascii="宋体" w:hAnsi="宋体" w:cs="宋体"/>
          <w:szCs w:val="21"/>
        </w:rPr>
        <w:t>万元整。</w:t>
      </w:r>
    </w:p>
    <w:p w14:paraId="4CB04852">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5.3电子保函形式详见招标文件第二章。</w:t>
      </w:r>
    </w:p>
    <w:p w14:paraId="1285769A">
      <w:pPr>
        <w:pStyle w:val="2"/>
        <w:adjustRightInd w:val="0"/>
        <w:snapToGrid w:val="0"/>
        <w:spacing w:before="0" w:after="0" w:line="360" w:lineRule="auto"/>
        <w:rPr>
          <w:rFonts w:ascii="宋体" w:hAnsi="宋体" w:eastAsia="宋体" w:cs="宋体"/>
        </w:rPr>
      </w:pPr>
      <w:bookmarkStart w:id="13" w:name="_Toc389065127"/>
      <w:bookmarkStart w:id="14" w:name="_Toc22666"/>
      <w:r>
        <w:rPr>
          <w:rFonts w:hint="eastAsia" w:ascii="宋体" w:hAnsi="宋体" w:eastAsia="宋体" w:cs="宋体"/>
        </w:rPr>
        <w:t>6. 投标</w:t>
      </w:r>
      <w:bookmarkEnd w:id="13"/>
      <w:r>
        <w:rPr>
          <w:rFonts w:hint="eastAsia" w:ascii="宋体" w:hAnsi="宋体" w:eastAsia="宋体" w:cs="宋体"/>
        </w:rPr>
        <w:t>截止时间</w:t>
      </w:r>
      <w:bookmarkEnd w:id="14"/>
    </w:p>
    <w:p w14:paraId="34388DE2">
      <w:pPr>
        <w:adjustRightInd w:val="0"/>
        <w:snapToGrid w:val="0"/>
        <w:spacing w:line="360" w:lineRule="auto"/>
        <w:ind w:firstLine="420" w:firstLineChars="200"/>
        <w:rPr>
          <w:rFonts w:ascii="宋体" w:hAnsi="宋体" w:cs="宋体"/>
          <w:szCs w:val="21"/>
        </w:rPr>
      </w:pPr>
      <w:bookmarkStart w:id="15" w:name="_Toc389065128"/>
      <w:r>
        <w:rPr>
          <w:rFonts w:hint="eastAsia" w:ascii="宋体" w:hAnsi="宋体" w:cs="宋体"/>
          <w:szCs w:val="21"/>
        </w:rPr>
        <w:t>6.1投标文件递交截止时间为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Arial"/>
          <w:kern w:val="0"/>
          <w:szCs w:val="21"/>
          <w:u w:val="single"/>
        </w:rPr>
        <w:t xml:space="preserve">2026 </w:t>
      </w:r>
      <w:r>
        <w:rPr>
          <w:rFonts w:hint="eastAsia" w:ascii="宋体" w:hAnsi="宋体" w:cs="Arial"/>
          <w:kern w:val="0"/>
          <w:szCs w:val="21"/>
        </w:rPr>
        <w:t>年</w:t>
      </w:r>
      <w:r>
        <w:rPr>
          <w:rFonts w:hint="eastAsia" w:ascii="宋体" w:hAnsi="宋体" w:cs="宋体"/>
          <w:szCs w:val="21"/>
          <w:u w:val="single"/>
        </w:rPr>
        <w:t xml:space="preserve"> 6 </w:t>
      </w:r>
      <w:r>
        <w:rPr>
          <w:rFonts w:hint="eastAsia" w:ascii="宋体" w:hAnsi="宋体" w:cs="宋体"/>
          <w:szCs w:val="21"/>
        </w:rPr>
        <w:t>月</w:t>
      </w:r>
      <w:r>
        <w:rPr>
          <w:rFonts w:hint="eastAsia" w:ascii="宋体" w:hAnsi="宋体" w:cs="宋体"/>
          <w:szCs w:val="21"/>
          <w:u w:val="single"/>
        </w:rPr>
        <w:t xml:space="preserve"> 5 </w:t>
      </w:r>
      <w:r>
        <w:rPr>
          <w:rFonts w:hint="eastAsia" w:ascii="宋体" w:hAnsi="宋体" w:cs="宋体"/>
          <w:szCs w:val="21"/>
        </w:rPr>
        <w:t>日</w:t>
      </w:r>
      <w:r>
        <w:rPr>
          <w:rFonts w:hint="eastAsia" w:ascii="宋体" w:hAnsi="宋体" w:cs="Arial"/>
          <w:color w:val="333333"/>
          <w:kern w:val="0"/>
          <w:szCs w:val="21"/>
          <w:u w:val="single"/>
        </w:rPr>
        <w:t xml:space="preserve"> 9 </w:t>
      </w:r>
      <w:r>
        <w:rPr>
          <w:rFonts w:hint="eastAsia" w:ascii="宋体" w:hAnsi="宋体" w:cs="Arial"/>
          <w:color w:val="333333"/>
          <w:kern w:val="0"/>
          <w:szCs w:val="21"/>
        </w:rPr>
        <w:t>时</w:t>
      </w:r>
      <w:r>
        <w:rPr>
          <w:rFonts w:hint="eastAsia" w:ascii="宋体" w:hAnsi="宋体" w:cs="Arial"/>
          <w:color w:val="333333"/>
          <w:kern w:val="0"/>
          <w:szCs w:val="21"/>
          <w:u w:val="single"/>
        </w:rPr>
        <w:t xml:space="preserve"> 00 </w:t>
      </w:r>
      <w:r>
        <w:rPr>
          <w:rFonts w:hint="eastAsia" w:ascii="宋体" w:hAnsi="宋体" w:cs="Arial"/>
          <w:kern w:val="0"/>
          <w:szCs w:val="21"/>
        </w:rPr>
        <w:t>分</w:t>
      </w:r>
      <w:r>
        <w:rPr>
          <w:rFonts w:hint="eastAsia" w:ascii="宋体" w:hAnsi="宋体" w:cs="宋体"/>
          <w:szCs w:val="21"/>
        </w:rPr>
        <w:t>。</w:t>
      </w:r>
    </w:p>
    <w:p w14:paraId="6C97A6DF">
      <w:pPr>
        <w:pStyle w:val="2"/>
        <w:adjustRightInd w:val="0"/>
        <w:snapToGrid w:val="0"/>
        <w:spacing w:before="0" w:after="0" w:line="360" w:lineRule="auto"/>
        <w:rPr>
          <w:rFonts w:ascii="宋体" w:hAnsi="宋体" w:eastAsia="宋体" w:cs="宋体"/>
        </w:rPr>
      </w:pPr>
      <w:bookmarkStart w:id="16" w:name="_Toc12340"/>
      <w:r>
        <w:rPr>
          <w:rFonts w:hint="eastAsia" w:ascii="宋体" w:hAnsi="宋体" w:eastAsia="宋体" w:cs="宋体"/>
        </w:rPr>
        <w:t>7. 资格审查</w:t>
      </w:r>
      <w:bookmarkEnd w:id="16"/>
    </w:p>
    <w:p w14:paraId="6E3ED55F">
      <w:pPr>
        <w:topLinePunct/>
        <w:adjustRightInd w:val="0"/>
        <w:snapToGrid w:val="0"/>
        <w:spacing w:line="360" w:lineRule="auto"/>
        <w:ind w:firstLine="424" w:firstLineChars="202"/>
        <w:rPr>
          <w:rFonts w:ascii="宋体" w:hAnsi="宋体" w:cs="宋体"/>
          <w:szCs w:val="21"/>
        </w:rPr>
      </w:pPr>
      <w:r>
        <w:rPr>
          <w:rFonts w:hint="eastAsia" w:ascii="宋体" w:hAnsi="宋体" w:cs="宋体"/>
          <w:szCs w:val="21"/>
        </w:rPr>
        <w:t>本次招标采用资格后审方式进行资格审查，资格评审标准详见招标文件第三章。</w:t>
      </w:r>
    </w:p>
    <w:p w14:paraId="374ABE7D">
      <w:pPr>
        <w:pStyle w:val="2"/>
        <w:adjustRightInd w:val="0"/>
        <w:snapToGrid w:val="0"/>
        <w:spacing w:before="0" w:after="0" w:line="360" w:lineRule="auto"/>
        <w:rPr>
          <w:rFonts w:ascii="宋体" w:hAnsi="宋体" w:eastAsia="宋体" w:cs="宋体"/>
        </w:rPr>
      </w:pPr>
      <w:bookmarkStart w:id="17" w:name="_Toc2373"/>
      <w:r>
        <w:rPr>
          <w:rFonts w:hint="eastAsia" w:ascii="宋体" w:hAnsi="宋体" w:eastAsia="宋体" w:cs="宋体"/>
        </w:rPr>
        <w:t>8. 评标</w:t>
      </w:r>
      <w:bookmarkEnd w:id="15"/>
      <w:r>
        <w:rPr>
          <w:rFonts w:hint="eastAsia" w:ascii="宋体" w:hAnsi="宋体" w:eastAsia="宋体" w:cs="宋体"/>
        </w:rPr>
        <w:t>方法</w:t>
      </w:r>
      <w:bookmarkEnd w:id="17"/>
    </w:p>
    <w:p w14:paraId="0B27BFCF">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本次招标采用</w:t>
      </w:r>
      <w:r>
        <w:rPr>
          <w:rFonts w:hint="eastAsia" w:ascii="宋体" w:hAnsi="宋体" w:cs="宋体"/>
          <w:szCs w:val="21"/>
          <w:u w:val="single"/>
        </w:rPr>
        <w:t>合理低价法</w:t>
      </w:r>
      <w:r>
        <w:rPr>
          <w:rFonts w:hint="eastAsia" w:ascii="宋体" w:hAnsi="宋体" w:cs="宋体"/>
          <w:szCs w:val="21"/>
        </w:rPr>
        <w:t>，评标标准和方法详见招标文件第三章。</w:t>
      </w:r>
    </w:p>
    <w:p w14:paraId="02493C02">
      <w:pPr>
        <w:pStyle w:val="2"/>
        <w:adjustRightInd w:val="0"/>
        <w:snapToGrid w:val="0"/>
        <w:spacing w:before="0" w:after="0" w:line="360" w:lineRule="auto"/>
        <w:rPr>
          <w:rFonts w:ascii="宋体" w:hAnsi="宋体" w:eastAsia="宋体" w:cs="宋体"/>
        </w:rPr>
      </w:pPr>
      <w:bookmarkStart w:id="18" w:name="_Toc26328"/>
      <w:r>
        <w:rPr>
          <w:rFonts w:hint="eastAsia" w:ascii="宋体" w:hAnsi="宋体" w:eastAsia="宋体" w:cs="宋体"/>
        </w:rPr>
        <w:t>9、发布公告的媒介</w:t>
      </w:r>
      <w:bookmarkEnd w:id="18"/>
    </w:p>
    <w:p w14:paraId="16303653">
      <w:pPr>
        <w:adjustRightInd w:val="0"/>
        <w:snapToGrid w:val="0"/>
        <w:spacing w:line="360" w:lineRule="auto"/>
        <w:ind w:firstLine="420" w:firstLineChars="200"/>
        <w:rPr>
          <w:rFonts w:hint="eastAsia" w:ascii="宋体" w:hAnsi="宋体" w:cs="宋体"/>
          <w:szCs w:val="21"/>
        </w:rPr>
      </w:pPr>
      <w:bookmarkStart w:id="19" w:name="_Toc14585"/>
      <w:r>
        <w:rPr>
          <w:rFonts w:hint="eastAsia" w:ascii="宋体" w:hAnsi="宋体" w:cs="宋体"/>
          <w:szCs w:val="21"/>
        </w:rPr>
        <w:t>本次招标公告同时在“江阴市人民政府门户网-乡镇专栏-通知公告”和“江阴市公共资源电子交易平台综合交易（乡镇）平台”发布。</w:t>
      </w:r>
    </w:p>
    <w:p w14:paraId="267EB99E">
      <w:pPr>
        <w:pStyle w:val="2"/>
        <w:adjustRightInd w:val="0"/>
        <w:snapToGrid w:val="0"/>
        <w:spacing w:before="0" w:after="0" w:line="360" w:lineRule="auto"/>
        <w:rPr>
          <w:rFonts w:ascii="宋体" w:hAnsi="宋体" w:eastAsia="宋体" w:cs="宋体"/>
        </w:rPr>
      </w:pPr>
      <w:r>
        <w:rPr>
          <w:rFonts w:hint="eastAsia" w:ascii="宋体" w:hAnsi="宋体" w:eastAsia="宋体" w:cs="宋体"/>
        </w:rPr>
        <w:t>10、其他</w:t>
      </w:r>
      <w:bookmarkEnd w:id="19"/>
    </w:p>
    <w:p w14:paraId="1AB6BDB3">
      <w:pPr>
        <w:spacing w:line="360" w:lineRule="auto"/>
        <w:ind w:firstLine="422" w:firstLineChars="200"/>
        <w:rPr>
          <w:rFonts w:hint="eastAsia" w:ascii="宋体" w:hAnsi="宋体"/>
          <w:b/>
          <w:bCs/>
          <w:szCs w:val="21"/>
        </w:rPr>
      </w:pPr>
      <w:r>
        <w:rPr>
          <w:rFonts w:hint="eastAsia" w:ascii="宋体" w:hAnsi="宋体"/>
          <w:b/>
          <w:bCs/>
          <w:szCs w:val="21"/>
        </w:rPr>
        <w:t>（1）本工程采用远程不见面交易模式，具体详见招标文件。</w:t>
      </w:r>
    </w:p>
    <w:p w14:paraId="367ADE34">
      <w:pPr>
        <w:spacing w:line="360" w:lineRule="auto"/>
        <w:ind w:firstLine="422" w:firstLineChars="200"/>
        <w:rPr>
          <w:rFonts w:hint="eastAsia" w:ascii="宋体" w:hAnsi="宋体"/>
          <w:b/>
          <w:bCs/>
          <w:szCs w:val="21"/>
        </w:rPr>
      </w:pPr>
      <w:r>
        <w:rPr>
          <w:rFonts w:hint="eastAsia" w:ascii="宋体" w:hAnsi="宋体"/>
          <w:b/>
          <w:bCs/>
          <w:szCs w:val="21"/>
        </w:rPr>
        <w:t>（2）所有投标人和项目负责人在开标前必须通过江阴市公共资源交易中心网（http://221.228.70.71/TPBidder/memberframe/FrameAll）办理好企业库信息申报和更新。</w:t>
      </w:r>
    </w:p>
    <w:p w14:paraId="673FD134">
      <w:pPr>
        <w:spacing w:line="360" w:lineRule="auto"/>
        <w:ind w:firstLine="422" w:firstLineChars="200"/>
        <w:rPr>
          <w:rFonts w:ascii="宋体" w:hAnsi="宋体"/>
          <w:b/>
          <w:bCs/>
          <w:szCs w:val="21"/>
        </w:rPr>
      </w:pPr>
      <w:r>
        <w:rPr>
          <w:rFonts w:hint="eastAsia" w:ascii="宋体" w:hAnsi="宋体"/>
          <w:b/>
          <w:bCs/>
          <w:szCs w:val="21"/>
        </w:rPr>
        <w:t>（3）若</w:t>
      </w:r>
      <w:r>
        <w:rPr>
          <w:rFonts w:ascii="宋体" w:hAnsi="宋体"/>
          <w:b/>
          <w:bCs/>
          <w:szCs w:val="21"/>
        </w:rPr>
        <w:t>CA</w:t>
      </w:r>
      <w:r>
        <w:rPr>
          <w:rFonts w:hint="eastAsia" w:ascii="宋体" w:hAnsi="宋体"/>
          <w:b/>
          <w:bCs/>
          <w:szCs w:val="21"/>
        </w:rPr>
        <w:t>无法登录系统，需要进行会员注册，并绑定</w:t>
      </w:r>
      <w:r>
        <w:rPr>
          <w:rFonts w:ascii="宋体" w:hAnsi="宋体"/>
          <w:b/>
          <w:bCs/>
          <w:szCs w:val="21"/>
        </w:rPr>
        <w:t>CA</w:t>
      </w:r>
      <w:r>
        <w:rPr>
          <w:rFonts w:hint="eastAsia" w:ascii="宋体" w:hAnsi="宋体"/>
          <w:b/>
          <w:bCs/>
          <w:szCs w:val="21"/>
        </w:rPr>
        <w:t>锁。</w:t>
      </w:r>
    </w:p>
    <w:p w14:paraId="4904A12C">
      <w:pPr>
        <w:spacing w:line="360" w:lineRule="auto"/>
        <w:ind w:firstLine="422" w:firstLineChars="200"/>
      </w:pPr>
      <w:r>
        <w:rPr>
          <w:rFonts w:hint="eastAsia" w:ascii="宋体" w:hAnsi="宋体"/>
          <w:b/>
          <w:bCs/>
          <w:szCs w:val="21"/>
        </w:rPr>
        <w:t>（4）所有投标人必须以自己的名义在其依法取得的资质证书许可业务范围内承接业务。</w:t>
      </w:r>
    </w:p>
    <w:p w14:paraId="5FD6AFB5">
      <w:pPr>
        <w:widowControl/>
        <w:spacing w:line="360" w:lineRule="auto"/>
        <w:ind w:firstLine="422" w:firstLineChars="200"/>
        <w:jc w:val="left"/>
      </w:pPr>
      <w:r>
        <w:rPr>
          <w:rFonts w:hint="eastAsia" w:ascii="宋体" w:hAnsi="宋体" w:cs="宋体"/>
          <w:b/>
          <w:bCs/>
          <w:color w:val="000000"/>
          <w:kern w:val="0"/>
          <w:szCs w:val="21"/>
          <w:lang w:bidi="ar"/>
        </w:rPr>
        <w:t>（5）投标人在投标文件递交截止时间当日，本次招标中需要的建筑业企业资质动态监管结果不处于不合格状态。</w:t>
      </w:r>
    </w:p>
    <w:p w14:paraId="666DD090">
      <w:pPr>
        <w:pStyle w:val="2"/>
        <w:adjustRightInd w:val="0"/>
        <w:snapToGrid w:val="0"/>
        <w:spacing w:before="0" w:after="0" w:line="360" w:lineRule="auto"/>
        <w:rPr>
          <w:rFonts w:ascii="宋体" w:hAnsi="宋体" w:cs="宋体"/>
          <w:kern w:val="0"/>
          <w:szCs w:val="21"/>
        </w:rPr>
      </w:pPr>
      <w:bookmarkStart w:id="20" w:name="_Toc21114"/>
      <w:r>
        <w:rPr>
          <w:rFonts w:hint="eastAsia" w:ascii="宋体" w:hAnsi="宋体" w:cs="宋体"/>
          <w:kern w:val="0"/>
          <w:szCs w:val="21"/>
        </w:rPr>
        <w:t xml:space="preserve">11、 </w:t>
      </w:r>
      <w:r>
        <w:rPr>
          <w:rFonts w:hint="eastAsia" w:ascii="宋体" w:hAnsi="宋体" w:eastAsia="宋体" w:cs="宋体"/>
        </w:rPr>
        <w:t>联系方式</w:t>
      </w:r>
      <w:bookmarkEnd w:id="20"/>
      <w:bookmarkStart w:id="21" w:name="_Toc29563250"/>
      <w:bookmarkEnd w:id="21"/>
    </w:p>
    <w:p w14:paraId="407BE0FE">
      <w:pPr>
        <w:adjustRightInd w:val="0"/>
        <w:snapToGrid w:val="0"/>
        <w:spacing w:line="360" w:lineRule="auto"/>
        <w:ind w:left="5565" w:hanging="5565" w:hangingChars="2650"/>
        <w:rPr>
          <w:rFonts w:hint="eastAsia" w:ascii="宋体" w:hAnsi="宋体" w:cs="宋体"/>
          <w:szCs w:val="21"/>
          <w:u w:val="single"/>
        </w:rPr>
      </w:pPr>
      <w:r>
        <w:rPr>
          <w:rFonts w:hint="eastAsia" w:ascii="宋体" w:hAnsi="宋体" w:cs="宋体"/>
          <w:szCs w:val="21"/>
        </w:rPr>
        <w:t>招 标 人：</w:t>
      </w:r>
      <w:r>
        <w:rPr>
          <w:rFonts w:hint="eastAsia" w:ascii="宋体" w:hAnsi="宋体" w:cs="宋体"/>
          <w:szCs w:val="21"/>
          <w:u w:val="single"/>
        </w:rPr>
        <w:t>江阴市龙砂投资有限公司</w:t>
      </w:r>
    </w:p>
    <w:p w14:paraId="2C18C05C">
      <w:pPr>
        <w:adjustRightInd w:val="0"/>
        <w:snapToGrid w:val="0"/>
        <w:spacing w:line="360" w:lineRule="auto"/>
        <w:ind w:left="5565" w:hanging="5565" w:hangingChars="265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江阴市华士镇新生路8号</w:t>
      </w:r>
    </w:p>
    <w:p w14:paraId="46C6DF32">
      <w:pPr>
        <w:pStyle w:val="5"/>
        <w:spacing w:before="0" w:beforeAutospacing="0" w:after="0" w:afterAutospacing="0" w:line="360" w:lineRule="auto"/>
        <w:rPr>
          <w:rFonts w:hint="eastAsia"/>
          <w:kern w:val="2"/>
          <w:sz w:val="21"/>
          <w:szCs w:val="21"/>
          <w:u w:val="single"/>
        </w:rPr>
      </w:pPr>
      <w:r>
        <w:rPr>
          <w:rFonts w:hint="eastAsia"/>
          <w:kern w:val="2"/>
          <w:sz w:val="21"/>
          <w:szCs w:val="21"/>
        </w:rPr>
        <w:t>联 系 人：</w:t>
      </w:r>
      <w:r>
        <w:rPr>
          <w:rFonts w:hint="eastAsia"/>
          <w:kern w:val="2"/>
          <w:sz w:val="21"/>
          <w:szCs w:val="21"/>
          <w:u w:val="single"/>
        </w:rPr>
        <w:t xml:space="preserve">      徐何澄        </w:t>
      </w:r>
    </w:p>
    <w:p w14:paraId="11F56EDE">
      <w:pPr>
        <w:pStyle w:val="5"/>
        <w:spacing w:before="0" w:beforeAutospacing="0" w:after="0" w:afterAutospacing="0" w:line="360" w:lineRule="auto"/>
        <w:rPr>
          <w:rFonts w:hint="eastAsia"/>
          <w:szCs w:val="21"/>
          <w:u w:val="single"/>
        </w:rPr>
      </w:pPr>
      <w:r>
        <w:rPr>
          <w:rFonts w:hint="eastAsia"/>
          <w:kern w:val="2"/>
          <w:sz w:val="21"/>
          <w:szCs w:val="21"/>
        </w:rPr>
        <w:t>联系方式：</w:t>
      </w:r>
      <w:r>
        <w:rPr>
          <w:rFonts w:hint="eastAsia"/>
          <w:kern w:val="2"/>
          <w:sz w:val="21"/>
          <w:szCs w:val="21"/>
          <w:u w:val="single"/>
        </w:rPr>
        <w:t xml:space="preserve">   </w:t>
      </w:r>
      <w:r>
        <w:rPr>
          <w:kern w:val="2"/>
          <w:sz w:val="21"/>
          <w:szCs w:val="21"/>
          <w:u w:val="single"/>
        </w:rPr>
        <w:t>0510-86218115</w:t>
      </w:r>
      <w:r>
        <w:rPr>
          <w:rFonts w:hint="eastAsia"/>
          <w:kern w:val="2"/>
          <w:sz w:val="21"/>
          <w:szCs w:val="21"/>
          <w:u w:val="single"/>
        </w:rPr>
        <w:t xml:space="preserve">    </w:t>
      </w:r>
    </w:p>
    <w:p w14:paraId="20E47BC1">
      <w:pPr>
        <w:spacing w:line="360" w:lineRule="auto"/>
      </w:pPr>
    </w:p>
    <w:p w14:paraId="704A720B">
      <w:pPr>
        <w:adjustRightInd w:val="0"/>
        <w:snapToGrid w:val="0"/>
        <w:spacing w:line="360" w:lineRule="auto"/>
        <w:ind w:left="5565" w:hanging="5565" w:hangingChars="2650"/>
        <w:rPr>
          <w:rFonts w:hint="eastAsia" w:ascii="宋体" w:hAnsi="宋体" w:cs="宋体"/>
          <w:szCs w:val="21"/>
          <w:u w:val="single"/>
        </w:rPr>
      </w:pPr>
      <w:r>
        <w:rPr>
          <w:rFonts w:hint="eastAsia" w:ascii="宋体" w:hAnsi="宋体" w:cs="宋体"/>
          <w:szCs w:val="21"/>
        </w:rPr>
        <w:t>招 标 人：</w:t>
      </w:r>
      <w:r>
        <w:rPr>
          <w:rFonts w:hint="eastAsia" w:ascii="宋体" w:hAnsi="宋体" w:cs="宋体"/>
          <w:szCs w:val="21"/>
          <w:u w:val="single"/>
        </w:rPr>
        <w:t>江苏金港项目管理有限公司</w:t>
      </w:r>
    </w:p>
    <w:p w14:paraId="1025510E">
      <w:pPr>
        <w:adjustRightInd w:val="0"/>
        <w:snapToGrid w:val="0"/>
        <w:spacing w:line="360" w:lineRule="auto"/>
        <w:ind w:left="5565" w:hanging="5565" w:hangingChars="265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江阴市大桥北路30号</w:t>
      </w:r>
    </w:p>
    <w:p w14:paraId="68E7C34A">
      <w:pPr>
        <w:adjustRightInd w:val="0"/>
        <w:snapToGrid w:val="0"/>
        <w:spacing w:line="360" w:lineRule="auto"/>
        <w:rPr>
          <w:rFonts w:hint="eastAsia" w:ascii="宋体" w:hAnsi="宋体" w:cs="宋体"/>
          <w:szCs w:val="21"/>
        </w:rPr>
      </w:pPr>
      <w:r>
        <w:rPr>
          <w:rFonts w:hint="eastAsia" w:ascii="宋体" w:hAnsi="宋体" w:cs="宋体"/>
          <w:szCs w:val="21"/>
        </w:rPr>
        <w:t>联 系 人：</w:t>
      </w:r>
      <w:r>
        <w:rPr>
          <w:rFonts w:hint="eastAsia" w:ascii="宋体" w:hAnsi="宋体" w:cs="宋体"/>
          <w:szCs w:val="21"/>
          <w:u w:val="single"/>
        </w:rPr>
        <w:t>沈莉</w:t>
      </w:r>
    </w:p>
    <w:p w14:paraId="427E1506">
      <w:r>
        <w:rPr>
          <w:rFonts w:hint="eastAsia" w:ascii="宋体" w:hAnsi="宋体" w:cs="宋体"/>
          <w:szCs w:val="21"/>
        </w:rPr>
        <w:t>联系方式：</w:t>
      </w:r>
      <w:r>
        <w:rPr>
          <w:rFonts w:hint="eastAsia" w:ascii="宋体" w:hAnsi="宋体" w:cs="宋体"/>
          <w:szCs w:val="21"/>
          <w:u w:val="single"/>
        </w:rPr>
        <w:t>0510-81666878</w:t>
      </w:r>
    </w:p>
    <w:bookmarkEnd w:id="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4D"/>
    <w:rsid w:val="00007B4D"/>
    <w:rsid w:val="001E4C75"/>
    <w:rsid w:val="00652574"/>
    <w:rsid w:val="008B19A7"/>
    <w:rsid w:val="00B44546"/>
    <w:rsid w:val="00B75FF0"/>
    <w:rsid w:val="00CE1629"/>
    <w:rsid w:val="00F02D47"/>
    <w:rsid w:val="7D07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60" w:after="60" w:line="413" w:lineRule="auto"/>
      <w:outlineLvl w:val="1"/>
    </w:pPr>
    <w:rPr>
      <w:rFonts w:ascii="Arial" w:hAnsi="Arial" w:eastAsia="黑体"/>
      <w:b/>
      <w:bCs/>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Arial" w:hAnsi="Arial" w:eastAsia="黑体" w:cs="Times New Roman"/>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2045</Words>
  <Characters>2299</Characters>
  <Lines>18</Lines>
  <Paragraphs>5</Paragraphs>
  <TotalTime>5</TotalTime>
  <ScaleCrop>false</ScaleCrop>
  <LinksUpToDate>false</LinksUpToDate>
  <CharactersWithSpaces>2452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2026-05-22T07:56:00Z</dcterms:created>
  <dc:creator>Administrator</dc:creator>
  <cp:lastModifiedBy>WPS_1668492431</cp:lastModifiedBy>
  <dcterms:modified xsi:type="dcterms:W3CDTF">2026-05-26T05:48:52Z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eyJoZGlkIjoiYjFiZWU3YWI4NjA3MDgxOWIwOGYzODA3YTEzNzQ3NjAiLCJ1c2VySWQiOiIxNDM2OTU1Njc1In0=</vt:lpwstr>
  </property>
  <property fmtid="{D5CDD505-2E9C-101B-9397-08002B2CF9AE}" pid="3" name="KSOProductBuildVer">
    <vt:lpwstr>2052-12.1.0.26375</vt:lpwstr>
  </property>
  <property fmtid="{D5CDD505-2E9C-101B-9397-08002B2CF9AE}" pid="4" name="ICV">
    <vt:lpwstr>59978FACD6A345339DF46E38A208F95D_12</vt:lpwstr>
  </property>
</Properties>
</file>