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B86CD6" w14:textId="77777777" w:rsidR="00E27DA4" w:rsidRDefault="00000000">
      <w:pPr>
        <w:spacing w:line="580" w:lineRule="exact"/>
        <w:ind w:firstLineChars="0" w:firstLine="0"/>
        <w:jc w:val="center"/>
        <w:rPr>
          <w:rFonts w:ascii="方正小标宋_GBK" w:eastAsia="方正小标宋_GBK" w:hAnsi="方正小标宋_GBK" w:cs="方正小标宋_GBK" w:hint="eastAsia"/>
          <w:color w:val="1F2329"/>
          <w:sz w:val="44"/>
          <w:szCs w:val="44"/>
        </w:rPr>
      </w:pPr>
      <w:r>
        <w:rPr>
          <w:rFonts w:ascii="方正小标宋_GBK" w:eastAsia="方正小标宋_GBK" w:hAnsi="方正小标宋_GBK" w:cs="方正小标宋_GBK" w:hint="eastAsia"/>
          <w:color w:val="1F2329"/>
          <w:sz w:val="44"/>
          <w:szCs w:val="44"/>
        </w:rPr>
        <w:t>《市场监督管理信用修复管理办法》新</w:t>
      </w:r>
      <w:proofErr w:type="gramStart"/>
      <w:r>
        <w:rPr>
          <w:rFonts w:ascii="方正小标宋_GBK" w:eastAsia="方正小标宋_GBK" w:hAnsi="方正小标宋_GBK" w:cs="方正小标宋_GBK" w:hint="eastAsia"/>
          <w:color w:val="1F2329"/>
          <w:sz w:val="44"/>
          <w:szCs w:val="44"/>
        </w:rPr>
        <w:t>规</w:t>
      </w:r>
      <w:proofErr w:type="gramEnd"/>
    </w:p>
    <w:p w14:paraId="7D3433DE" w14:textId="77777777" w:rsidR="00E27DA4" w:rsidRDefault="00000000">
      <w:pPr>
        <w:spacing w:line="580" w:lineRule="exact"/>
        <w:ind w:firstLineChars="0" w:firstLine="0"/>
        <w:jc w:val="center"/>
        <w:rPr>
          <w:rFonts w:ascii="方正小标宋_GBK" w:eastAsia="方正小标宋_GBK" w:hAnsi="方正小标宋_GBK" w:cs="方正小标宋_GBK" w:hint="eastAsia"/>
          <w:color w:val="1F2329"/>
          <w:sz w:val="44"/>
          <w:szCs w:val="44"/>
        </w:rPr>
      </w:pPr>
      <w:r>
        <w:rPr>
          <w:rFonts w:ascii="方正小标宋_GBK" w:eastAsia="方正小标宋_GBK" w:hAnsi="方正小标宋_GBK" w:cs="方正小标宋_GBK" w:hint="eastAsia"/>
          <w:color w:val="1F2329"/>
          <w:sz w:val="44"/>
          <w:szCs w:val="44"/>
        </w:rPr>
        <w:t>解读与实操指南</w:t>
      </w:r>
    </w:p>
    <w:p w14:paraId="56B6BB97" w14:textId="77777777" w:rsidR="00E27DA4" w:rsidRDefault="00000000">
      <w:pPr>
        <w:spacing w:line="580" w:lineRule="exact"/>
        <w:ind w:firstLineChars="0" w:firstLine="0"/>
        <w:jc w:val="center"/>
        <w:rPr>
          <w:rFonts w:ascii="方正楷体_GBK" w:eastAsia="方正楷体_GBK" w:hAnsi="方正楷体_GBK" w:cs="方正楷体_GBK" w:hint="eastAsia"/>
          <w:color w:val="1F2329"/>
          <w:szCs w:val="32"/>
        </w:rPr>
      </w:pPr>
      <w:r>
        <w:rPr>
          <w:rFonts w:ascii="方正楷体_GBK" w:eastAsia="方正楷体_GBK" w:hAnsi="方正楷体_GBK" w:cs="方正楷体_GBK" w:hint="eastAsia"/>
          <w:color w:val="1F2329"/>
          <w:szCs w:val="32"/>
        </w:rPr>
        <w:t>江阴市市场监督管理局</w:t>
      </w:r>
    </w:p>
    <w:p w14:paraId="3B477815" w14:textId="77777777" w:rsidR="00E27DA4" w:rsidRDefault="00E27DA4">
      <w:pPr>
        <w:spacing w:line="580" w:lineRule="exact"/>
        <w:ind w:firstLineChars="0" w:firstLine="0"/>
        <w:jc w:val="center"/>
        <w:rPr>
          <w:rFonts w:ascii="方正楷体_GBK" w:eastAsia="方正楷体_GBK" w:hAnsi="方正楷体_GBK" w:cs="方正楷体_GBK" w:hint="eastAsia"/>
          <w:color w:val="1F2329"/>
          <w:szCs w:val="32"/>
        </w:rPr>
      </w:pPr>
    </w:p>
    <w:p w14:paraId="3FD68A81" w14:textId="77777777" w:rsidR="00E27DA4" w:rsidRDefault="00000000">
      <w:pPr>
        <w:ind w:firstLine="640"/>
        <w:rPr>
          <w:rFonts w:ascii="方正仿宋_GBK" w:hAnsi="方正仿宋_GBK" w:cs="方正仿宋_GBK" w:hint="eastAsia"/>
          <w:szCs w:val="32"/>
          <w:shd w:val="clear" w:color="auto" w:fill="FFFFFF"/>
        </w:rPr>
      </w:pPr>
      <w:r>
        <w:rPr>
          <w:rFonts w:ascii="方正仿宋_GBK" w:hAnsi="方正仿宋_GBK" w:cs="方正仿宋_GBK" w:hint="eastAsia"/>
          <w:szCs w:val="32"/>
          <w:shd w:val="clear" w:color="auto" w:fill="FFFFFF"/>
        </w:rPr>
        <w:t>信用，是经营主体发展的“生命线”。不少企业、个体工商户曾因一时疏忽，留下经营异常、行政处罚、抽检不合格等不良信用记录，在招投标、融资贷款、评先评优中处处受限。2025年11月27日，国家市场监督管理总局发布新版《市场监督管理信用修复管理办法》，2025年12月25日正式施行，相比2021年版本全面升级，为经营主体扫清信用障碍、重塑良好形象带来重磅利好。</w:t>
      </w:r>
    </w:p>
    <w:p w14:paraId="248C5EA4" w14:textId="77777777" w:rsidR="00E27DA4" w:rsidRDefault="00000000">
      <w:pPr>
        <w:pStyle w:val="2"/>
        <w:widowControl/>
        <w:spacing w:beforeAutospacing="0" w:afterAutospacing="0" w:line="360" w:lineRule="atLeast"/>
        <w:ind w:firstLine="640"/>
        <w:rPr>
          <w:rFonts w:ascii="方正黑体_GBK" w:eastAsia="方正黑体_GBK" w:hAnsi="方正黑体_GBK" w:cs="方正黑体_GBK"/>
          <w:b w:val="0"/>
          <w:bCs w:val="0"/>
          <w:color w:val="1F2329"/>
          <w:sz w:val="32"/>
          <w:szCs w:val="32"/>
        </w:rPr>
      </w:pPr>
      <w:r>
        <w:rPr>
          <w:rFonts w:ascii="方正黑体_GBK" w:eastAsia="方正黑体_GBK" w:hAnsi="方正黑体_GBK" w:cs="方正黑体_GBK"/>
          <w:b w:val="0"/>
          <w:bCs w:val="0"/>
          <w:color w:val="1F2329"/>
          <w:sz w:val="32"/>
          <w:szCs w:val="32"/>
        </w:rPr>
        <w:t>一、新</w:t>
      </w:r>
      <w:proofErr w:type="gramStart"/>
      <w:r>
        <w:rPr>
          <w:rFonts w:ascii="方正黑体_GBK" w:eastAsia="方正黑体_GBK" w:hAnsi="方正黑体_GBK" w:cs="方正黑体_GBK"/>
          <w:b w:val="0"/>
          <w:bCs w:val="0"/>
          <w:color w:val="1F2329"/>
          <w:sz w:val="32"/>
          <w:szCs w:val="32"/>
        </w:rPr>
        <w:t>规</w:t>
      </w:r>
      <w:proofErr w:type="gramEnd"/>
      <w:r>
        <w:rPr>
          <w:rFonts w:ascii="方正黑体_GBK" w:eastAsia="方正黑体_GBK" w:hAnsi="方正黑体_GBK" w:cs="方正黑体_GBK"/>
          <w:b w:val="0"/>
          <w:bCs w:val="0"/>
          <w:color w:val="1F2329"/>
          <w:sz w:val="32"/>
          <w:szCs w:val="32"/>
        </w:rPr>
        <w:t>四大核心亮点，更贴心、更高效</w:t>
      </w:r>
    </w:p>
    <w:p w14:paraId="38178302" w14:textId="77777777" w:rsidR="00E27DA4" w:rsidRDefault="00000000">
      <w:pPr>
        <w:pStyle w:val="2"/>
        <w:widowControl/>
        <w:spacing w:beforeAutospacing="0" w:afterAutospacing="0" w:line="360" w:lineRule="atLeast"/>
        <w:ind w:firstLine="640"/>
        <w:rPr>
          <w:rStyle w:val="a6"/>
          <w:rFonts w:ascii="方正仿宋_GBK" w:eastAsia="方正仿宋_GBK" w:hAnsi="方正仿宋_GBK" w:cs="方正仿宋_GBK"/>
          <w:bCs w:val="0"/>
          <w:color w:val="1F2329"/>
          <w:sz w:val="32"/>
          <w:szCs w:val="32"/>
        </w:rPr>
      </w:pPr>
      <w:r>
        <w:rPr>
          <w:rStyle w:val="a6"/>
          <w:rFonts w:ascii="方正楷体_GBK" w:eastAsia="方正楷体_GBK" w:hAnsi="方正楷体_GBK" w:cs="方正楷体_GBK"/>
          <w:bCs w:val="0"/>
          <w:color w:val="1F2329"/>
          <w:sz w:val="32"/>
          <w:szCs w:val="32"/>
        </w:rPr>
        <w:t>第一，信用修复范围进一步扩大。</w:t>
      </w:r>
      <w:r>
        <w:rPr>
          <w:rStyle w:val="a6"/>
          <w:rFonts w:ascii="方正仿宋_GBK" w:eastAsia="方正仿宋_GBK" w:hAnsi="方正仿宋_GBK" w:cs="方正仿宋_GBK"/>
          <w:bCs w:val="0"/>
          <w:color w:val="1F2329"/>
          <w:sz w:val="32"/>
          <w:szCs w:val="32"/>
        </w:rPr>
        <w:t>《办法》将抽查检查结果负面信息纳入修复范围，解决了抽查检查结果负面信息长期公示的问题，并为破产重整企业恢复信用、重新开展正常经营、参与市场竞争提供了有力支撑。这既能够显著降低经营主体因“一次失信、处处受限”所带来的长期负面影响，也有助于破产重整企业提高重整成功率，稳定产业链、促进资源优化，持续激发企业发展活力。</w:t>
      </w:r>
    </w:p>
    <w:p w14:paraId="7909BDDD" w14:textId="77777777" w:rsidR="00E27DA4" w:rsidRDefault="00000000">
      <w:pPr>
        <w:pStyle w:val="2"/>
        <w:widowControl/>
        <w:spacing w:beforeAutospacing="0" w:afterAutospacing="0" w:line="360" w:lineRule="atLeast"/>
        <w:ind w:firstLine="640"/>
        <w:rPr>
          <w:rStyle w:val="a6"/>
          <w:rFonts w:ascii="方正仿宋_GBK" w:eastAsia="方正仿宋_GBK" w:hAnsi="方正仿宋_GBK" w:cs="方正仿宋_GBK"/>
          <w:bCs w:val="0"/>
          <w:color w:val="1F2329"/>
          <w:sz w:val="32"/>
          <w:szCs w:val="32"/>
        </w:rPr>
      </w:pPr>
      <w:r>
        <w:rPr>
          <w:rStyle w:val="a6"/>
          <w:rFonts w:ascii="方正楷体_GBK" w:eastAsia="方正楷体_GBK" w:hAnsi="方正楷体_GBK" w:cs="方正楷体_GBK"/>
          <w:bCs w:val="0"/>
          <w:color w:val="1F2329"/>
          <w:sz w:val="32"/>
          <w:szCs w:val="32"/>
        </w:rPr>
        <w:t>第二，信用修复管理水平更加精细。</w:t>
      </w:r>
      <w:r>
        <w:rPr>
          <w:rStyle w:val="a6"/>
          <w:rFonts w:ascii="方正仿宋_GBK" w:eastAsia="方正仿宋_GBK" w:hAnsi="方正仿宋_GBK" w:cs="方正仿宋_GBK"/>
          <w:bCs w:val="0"/>
          <w:color w:val="1F2329"/>
          <w:sz w:val="32"/>
          <w:szCs w:val="32"/>
        </w:rPr>
        <w:t>《办法》明确将违法失信信息划分为“轻微、一般、严重”三类，并依据过</w:t>
      </w:r>
      <w:proofErr w:type="gramStart"/>
      <w:r>
        <w:rPr>
          <w:rStyle w:val="a6"/>
          <w:rFonts w:ascii="方正仿宋_GBK" w:eastAsia="方正仿宋_GBK" w:hAnsi="方正仿宋_GBK" w:cs="方正仿宋_GBK"/>
          <w:bCs w:val="0"/>
          <w:color w:val="1F2329"/>
          <w:sz w:val="32"/>
          <w:szCs w:val="32"/>
        </w:rPr>
        <w:t>罚相当</w:t>
      </w:r>
      <w:proofErr w:type="gramEnd"/>
      <w:r>
        <w:rPr>
          <w:rStyle w:val="a6"/>
          <w:rFonts w:ascii="方正仿宋_GBK" w:eastAsia="方正仿宋_GBK" w:hAnsi="方正仿宋_GBK" w:cs="方正仿宋_GBK"/>
          <w:bCs w:val="0"/>
          <w:color w:val="1F2329"/>
          <w:sz w:val="32"/>
          <w:szCs w:val="32"/>
        </w:rPr>
        <w:t>原则，分别设置了不同的公示期限和修复条件，</w:t>
      </w:r>
      <w:r>
        <w:rPr>
          <w:rStyle w:val="a6"/>
          <w:rFonts w:ascii="方正仿宋_GBK" w:eastAsia="方正仿宋_GBK" w:hAnsi="方正仿宋_GBK" w:cs="方正仿宋_GBK"/>
          <w:bCs w:val="0"/>
          <w:color w:val="1F2329"/>
          <w:sz w:val="32"/>
          <w:szCs w:val="32"/>
        </w:rPr>
        <w:lastRenderedPageBreak/>
        <w:t>比如，轻微违法失信信息可不公示或公示满3个月后自动停止公示；一般违法失信信息最短公示3个月、最长1年；严重违法失信信息最短公示1年、最长3年（依法采取管理措施的，应按其规定办理）。这样的分类处理，提升了信用修复管理的精准性和合理性。</w:t>
      </w:r>
    </w:p>
    <w:p w14:paraId="05C5B4D6" w14:textId="77777777" w:rsidR="00E27DA4" w:rsidRDefault="00000000">
      <w:pPr>
        <w:pStyle w:val="2"/>
        <w:widowControl/>
        <w:spacing w:beforeAutospacing="0" w:afterAutospacing="0" w:line="360" w:lineRule="atLeast"/>
        <w:ind w:firstLine="640"/>
        <w:rPr>
          <w:rStyle w:val="a6"/>
          <w:rFonts w:ascii="方正仿宋_GBK" w:eastAsia="方正仿宋_GBK" w:hAnsi="方正仿宋_GBK" w:cs="方正仿宋_GBK"/>
          <w:bCs w:val="0"/>
          <w:color w:val="1F2329"/>
          <w:sz w:val="32"/>
          <w:szCs w:val="32"/>
        </w:rPr>
      </w:pPr>
      <w:r>
        <w:rPr>
          <w:rStyle w:val="a6"/>
          <w:rFonts w:ascii="方正楷体_GBK" w:eastAsia="方正楷体_GBK" w:hAnsi="方正楷体_GBK" w:cs="方正楷体_GBK"/>
          <w:bCs w:val="0"/>
          <w:color w:val="1F2329"/>
          <w:sz w:val="32"/>
          <w:szCs w:val="32"/>
        </w:rPr>
        <w:t>第三，公示期限与办理时限进一步缩短。</w:t>
      </w:r>
      <w:r>
        <w:rPr>
          <w:rStyle w:val="a6"/>
          <w:rFonts w:ascii="方正仿宋_GBK" w:eastAsia="方正仿宋_GBK" w:hAnsi="方正仿宋_GBK" w:cs="方正仿宋_GBK"/>
          <w:bCs w:val="0"/>
          <w:color w:val="1F2329"/>
          <w:sz w:val="32"/>
          <w:szCs w:val="32"/>
        </w:rPr>
        <w:t>一般行政处罚信息的最短公示期从六个月缩短为三个月，为经营主体“早松绑、早恢复”按下了“加速键”。同时，经营异常名录移出的办理时限，从五个工作日压缩至两个工作日；行政处罚信息和严重违法失信名单的信用修复办理时限，也从十五个工作日压缩至七个工作日，大幅提高了修复效率。</w:t>
      </w:r>
    </w:p>
    <w:p w14:paraId="0CB71870" w14:textId="77777777" w:rsidR="00E27DA4" w:rsidRDefault="00000000">
      <w:pPr>
        <w:pStyle w:val="2"/>
        <w:widowControl/>
        <w:spacing w:beforeAutospacing="0" w:afterAutospacing="0" w:line="360" w:lineRule="atLeast"/>
        <w:ind w:firstLine="640"/>
        <w:rPr>
          <w:rStyle w:val="a6"/>
          <w:rFonts w:ascii="方正仿宋_GBK" w:eastAsia="方正仿宋_GBK" w:hAnsi="方正仿宋_GBK" w:cs="方正仿宋_GBK"/>
          <w:bCs w:val="0"/>
          <w:color w:val="1F2329"/>
          <w:sz w:val="32"/>
          <w:szCs w:val="32"/>
        </w:rPr>
      </w:pPr>
      <w:r>
        <w:rPr>
          <w:rStyle w:val="a6"/>
          <w:rFonts w:ascii="方正楷体_GBK" w:eastAsia="方正楷体_GBK" w:hAnsi="方正楷体_GBK" w:cs="方正楷体_GBK"/>
          <w:bCs w:val="0"/>
          <w:color w:val="1F2329"/>
          <w:sz w:val="32"/>
          <w:szCs w:val="32"/>
        </w:rPr>
        <w:t>第四，强化协同修复，明确对第三</w:t>
      </w:r>
      <w:proofErr w:type="gramStart"/>
      <w:r>
        <w:rPr>
          <w:rStyle w:val="a6"/>
          <w:rFonts w:ascii="方正楷体_GBK" w:eastAsia="方正楷体_GBK" w:hAnsi="方正楷体_GBK" w:cs="方正楷体_GBK"/>
          <w:bCs w:val="0"/>
          <w:color w:val="1F2329"/>
          <w:sz w:val="32"/>
          <w:szCs w:val="32"/>
        </w:rPr>
        <w:t>方社会</w:t>
      </w:r>
      <w:proofErr w:type="gramEnd"/>
      <w:r>
        <w:rPr>
          <w:rStyle w:val="a6"/>
          <w:rFonts w:ascii="方正楷体_GBK" w:eastAsia="方正楷体_GBK" w:hAnsi="方正楷体_GBK" w:cs="方正楷体_GBK"/>
          <w:bCs w:val="0"/>
          <w:color w:val="1F2329"/>
          <w:sz w:val="32"/>
          <w:szCs w:val="32"/>
        </w:rPr>
        <w:t>机构的要求。</w:t>
      </w:r>
      <w:r>
        <w:rPr>
          <w:rStyle w:val="a6"/>
          <w:rFonts w:ascii="方正仿宋_GBK" w:eastAsia="方正仿宋_GBK" w:hAnsi="方正仿宋_GBK" w:cs="方正仿宋_GBK"/>
          <w:bCs w:val="0"/>
          <w:color w:val="1F2329"/>
          <w:sz w:val="32"/>
          <w:szCs w:val="32"/>
        </w:rPr>
        <w:t>《办法》明确要求市场监管部门应当与相关部门建立健全信用修复协同联动机制，实现国家企业信用信息公示系统与相关信息化系统数据共享，结果互认。同时，明确了对第三</w:t>
      </w:r>
      <w:proofErr w:type="gramStart"/>
      <w:r>
        <w:rPr>
          <w:rStyle w:val="a6"/>
          <w:rFonts w:ascii="方正仿宋_GBK" w:eastAsia="方正仿宋_GBK" w:hAnsi="方正仿宋_GBK" w:cs="方正仿宋_GBK"/>
          <w:bCs w:val="0"/>
          <w:color w:val="1F2329"/>
          <w:sz w:val="32"/>
          <w:szCs w:val="32"/>
        </w:rPr>
        <w:t>方社会</w:t>
      </w:r>
      <w:proofErr w:type="gramEnd"/>
      <w:r>
        <w:rPr>
          <w:rStyle w:val="a6"/>
          <w:rFonts w:ascii="方正仿宋_GBK" w:eastAsia="方正仿宋_GBK" w:hAnsi="方正仿宋_GBK" w:cs="方正仿宋_GBK"/>
          <w:bCs w:val="0"/>
          <w:color w:val="1F2329"/>
          <w:sz w:val="32"/>
          <w:szCs w:val="32"/>
        </w:rPr>
        <w:t>机构公示行为的要求。针对第三</w:t>
      </w:r>
      <w:proofErr w:type="gramStart"/>
      <w:r>
        <w:rPr>
          <w:rStyle w:val="a6"/>
          <w:rFonts w:ascii="方正仿宋_GBK" w:eastAsia="方正仿宋_GBK" w:hAnsi="方正仿宋_GBK" w:cs="方正仿宋_GBK"/>
          <w:bCs w:val="0"/>
          <w:color w:val="1F2329"/>
          <w:sz w:val="32"/>
          <w:szCs w:val="32"/>
        </w:rPr>
        <w:t>方社会</w:t>
      </w:r>
      <w:proofErr w:type="gramEnd"/>
      <w:r>
        <w:rPr>
          <w:rStyle w:val="a6"/>
          <w:rFonts w:ascii="方正仿宋_GBK" w:eastAsia="方正仿宋_GBK" w:hAnsi="方正仿宋_GBK" w:cs="方正仿宋_GBK"/>
          <w:bCs w:val="0"/>
          <w:color w:val="1F2329"/>
          <w:sz w:val="32"/>
          <w:szCs w:val="32"/>
        </w:rPr>
        <w:t>机构不及时更新信用修复信息的问题，明确规定其对外提供的信息应当根据国家企业信用信息公示系统公示的信息即时更新；有关第三</w:t>
      </w:r>
      <w:proofErr w:type="gramStart"/>
      <w:r>
        <w:rPr>
          <w:rStyle w:val="a6"/>
          <w:rFonts w:ascii="方正仿宋_GBK" w:eastAsia="方正仿宋_GBK" w:hAnsi="方正仿宋_GBK" w:cs="方正仿宋_GBK"/>
          <w:bCs w:val="0"/>
          <w:color w:val="1F2329"/>
          <w:sz w:val="32"/>
          <w:szCs w:val="32"/>
        </w:rPr>
        <w:t>方社会</w:t>
      </w:r>
      <w:proofErr w:type="gramEnd"/>
      <w:r>
        <w:rPr>
          <w:rStyle w:val="a6"/>
          <w:rFonts w:ascii="方正仿宋_GBK" w:eastAsia="方正仿宋_GBK" w:hAnsi="方正仿宋_GBK" w:cs="方正仿宋_GBK"/>
          <w:bCs w:val="0"/>
          <w:color w:val="1F2329"/>
          <w:sz w:val="32"/>
          <w:szCs w:val="32"/>
        </w:rPr>
        <w:t>机构在开展信息查询服务活动中损害经营主体合法权益的，应当依法承担法律责任。</w:t>
      </w:r>
    </w:p>
    <w:p w14:paraId="673137FC" w14:textId="77777777" w:rsidR="00E27DA4" w:rsidRDefault="00000000">
      <w:pPr>
        <w:pStyle w:val="2"/>
        <w:widowControl/>
        <w:spacing w:beforeAutospacing="0" w:afterAutospacing="0" w:line="360" w:lineRule="atLeast"/>
        <w:ind w:firstLine="640"/>
        <w:rPr>
          <w:rStyle w:val="a6"/>
          <w:rFonts w:ascii="方正仿宋_GBK" w:eastAsia="方正仿宋_GBK" w:hAnsi="方正仿宋_GBK" w:cs="方正仿宋_GBK"/>
          <w:bCs w:val="0"/>
          <w:color w:val="1F2329"/>
          <w:sz w:val="32"/>
          <w:szCs w:val="32"/>
        </w:rPr>
      </w:pPr>
      <w:r>
        <w:rPr>
          <w:rStyle w:val="a6"/>
          <w:rFonts w:ascii="方正仿宋_GBK" w:eastAsia="方正仿宋_GBK" w:hAnsi="方正仿宋_GBK" w:cs="方正仿宋_GBK"/>
          <w:bCs w:val="0"/>
          <w:color w:val="1F2329"/>
          <w:sz w:val="32"/>
          <w:szCs w:val="32"/>
        </w:rPr>
        <w:lastRenderedPageBreak/>
        <w:t>此外，市场监管总局同步一揽子修订了《企业经营异常名录管理办法》《市场监督管理行政处罚信息公示规定》等四部规章，确保了信用修复规则的统一，为经营主体提供更加规范、透明、高效的信用服务。</w:t>
      </w:r>
    </w:p>
    <w:p w14:paraId="663D9A55" w14:textId="77777777" w:rsidR="00E27DA4" w:rsidRDefault="00000000">
      <w:pPr>
        <w:pStyle w:val="2"/>
        <w:widowControl/>
        <w:spacing w:beforeAutospacing="0" w:afterAutospacing="0" w:line="360" w:lineRule="atLeast"/>
        <w:ind w:firstLine="640"/>
        <w:rPr>
          <w:rFonts w:ascii="方正黑体_GBK" w:eastAsia="方正黑体_GBK" w:hAnsi="方正黑体_GBK" w:cs="方正黑体_GBK"/>
          <w:b w:val="0"/>
          <w:bCs w:val="0"/>
          <w:color w:val="1F2329"/>
          <w:sz w:val="32"/>
          <w:szCs w:val="32"/>
        </w:rPr>
      </w:pPr>
      <w:r>
        <w:rPr>
          <w:rFonts w:ascii="方正黑体_GBK" w:eastAsia="方正黑体_GBK" w:hAnsi="方正黑体_GBK" w:cs="方正黑体_GBK"/>
          <w:b w:val="0"/>
          <w:bCs w:val="0"/>
          <w:color w:val="1F2329"/>
          <w:sz w:val="32"/>
          <w:szCs w:val="32"/>
        </w:rPr>
        <w:t>二、信用修复三步走，实操超简单</w:t>
      </w:r>
    </w:p>
    <w:p w14:paraId="64569C46" w14:textId="77777777" w:rsidR="00E27DA4" w:rsidRDefault="00000000">
      <w:pPr>
        <w:pStyle w:val="3"/>
        <w:widowControl/>
        <w:spacing w:beforeAutospacing="0" w:afterAutospacing="0" w:line="360" w:lineRule="atLeast"/>
        <w:ind w:firstLine="640"/>
        <w:rPr>
          <w:rFonts w:ascii="方正楷体_GBK" w:eastAsia="方正楷体_GBK" w:hAnsi="方正楷体_GBK" w:cs="方正楷体_GBK"/>
          <w:b w:val="0"/>
          <w:bCs w:val="0"/>
          <w:color w:val="1F2329"/>
          <w:sz w:val="32"/>
          <w:szCs w:val="32"/>
        </w:rPr>
      </w:pPr>
      <w:r>
        <w:rPr>
          <w:rFonts w:ascii="方正楷体_GBK" w:eastAsia="方正楷体_GBK" w:hAnsi="方正楷体_GBK" w:cs="方正楷体_GBK"/>
          <w:b w:val="0"/>
          <w:bCs w:val="0"/>
          <w:color w:val="1F2329"/>
          <w:sz w:val="32"/>
          <w:szCs w:val="32"/>
        </w:rPr>
        <w:t>第一步：自查与准备</w:t>
      </w:r>
    </w:p>
    <w:p w14:paraId="69B60AC2" w14:textId="77777777" w:rsidR="00E27DA4" w:rsidRDefault="00000000">
      <w:pPr>
        <w:widowControl/>
        <w:spacing w:line="360" w:lineRule="atLeast"/>
        <w:ind w:firstLine="640"/>
        <w:jc w:val="left"/>
        <w:rPr>
          <w:rFonts w:ascii="方正仿宋_GBK" w:hAnsi="方正仿宋_GBK" w:cs="方正仿宋_GBK" w:hint="eastAsia"/>
          <w:color w:val="1F2329"/>
          <w:szCs w:val="32"/>
        </w:rPr>
      </w:pPr>
      <w:r>
        <w:rPr>
          <w:rFonts w:ascii="方正仿宋_GBK" w:hAnsi="方正仿宋_GBK" w:cs="方正仿宋_GBK" w:hint="eastAsia"/>
          <w:color w:val="1F2329"/>
          <w:kern w:val="0"/>
          <w:szCs w:val="32"/>
          <w:lang w:bidi="ar"/>
        </w:rPr>
        <w:t>信用修复主要分为两类，需先完成整改。对于</w:t>
      </w:r>
      <w:r>
        <w:rPr>
          <w:rStyle w:val="a6"/>
          <w:rFonts w:ascii="方正仿宋_GBK" w:hAnsi="方正仿宋_GBK" w:cs="方正仿宋_GBK" w:hint="eastAsia"/>
          <w:bCs/>
          <w:color w:val="1F2329"/>
          <w:szCs w:val="32"/>
        </w:rPr>
        <w:t>停止公示行政处罚信息</w:t>
      </w:r>
      <w:r>
        <w:rPr>
          <w:rFonts w:ascii="方正仿宋_GBK" w:hAnsi="方正仿宋_GBK" w:cs="方正仿宋_GBK" w:hint="eastAsia"/>
          <w:color w:val="1F2329"/>
          <w:szCs w:val="32"/>
        </w:rPr>
        <w:t>：需要在最短公示期届满后，向</w:t>
      </w:r>
      <w:proofErr w:type="gramStart"/>
      <w:r>
        <w:rPr>
          <w:rFonts w:ascii="方正仿宋_GBK" w:hAnsi="方正仿宋_GBK" w:cs="方正仿宋_GBK" w:hint="eastAsia"/>
          <w:color w:val="1F2329"/>
          <w:szCs w:val="32"/>
        </w:rPr>
        <w:t>作出</w:t>
      </w:r>
      <w:proofErr w:type="gramEnd"/>
      <w:r>
        <w:rPr>
          <w:rFonts w:ascii="方正仿宋_GBK" w:hAnsi="方正仿宋_GBK" w:cs="方正仿宋_GBK" w:hint="eastAsia"/>
          <w:color w:val="1F2329"/>
          <w:szCs w:val="32"/>
        </w:rPr>
        <w:t>行政处罚决定的市场监管部门申请修复，同时需要满足以下条件：1. 已履行法定义务；2. 已主动采取相关整改措施，消除危害后果和不良影响；3. 未因同一类违法行为再次受到市场监管部门行政处罚。对于</w:t>
      </w:r>
      <w:r>
        <w:rPr>
          <w:rStyle w:val="a6"/>
          <w:rFonts w:ascii="方正仿宋_GBK" w:hAnsi="方正仿宋_GBK" w:cs="方正仿宋_GBK" w:hint="eastAsia"/>
          <w:bCs/>
          <w:color w:val="1F2329"/>
          <w:szCs w:val="32"/>
        </w:rPr>
        <w:t>移出经营异常名录</w:t>
      </w:r>
      <w:r>
        <w:rPr>
          <w:rFonts w:ascii="方正仿宋_GBK" w:hAnsi="方正仿宋_GBK" w:cs="方正仿宋_GBK" w:hint="eastAsia"/>
          <w:color w:val="1F2329"/>
          <w:szCs w:val="32"/>
        </w:rPr>
        <w:t>：需先改正相应的违法失信行为。例如因未按规定期限报送、公示年度报告被列入经营异常名录的，需要在补报并公示年度报告之后才能申请移出。</w:t>
      </w:r>
    </w:p>
    <w:p w14:paraId="07C7B2CF" w14:textId="77777777" w:rsidR="00E27DA4" w:rsidRDefault="00000000">
      <w:pPr>
        <w:pStyle w:val="3"/>
        <w:widowControl/>
        <w:spacing w:beforeAutospacing="0" w:afterAutospacing="0" w:line="360" w:lineRule="atLeast"/>
        <w:ind w:firstLine="640"/>
        <w:rPr>
          <w:rFonts w:ascii="方正楷体_GBK" w:eastAsia="方正楷体_GBK" w:hAnsi="方正楷体_GBK" w:cs="方正楷体_GBK"/>
          <w:b w:val="0"/>
          <w:bCs w:val="0"/>
          <w:color w:val="1F2329"/>
          <w:sz w:val="32"/>
          <w:szCs w:val="32"/>
        </w:rPr>
      </w:pPr>
      <w:r>
        <w:rPr>
          <w:rFonts w:ascii="方正楷体_GBK" w:eastAsia="方正楷体_GBK" w:hAnsi="方正楷体_GBK" w:cs="方正楷体_GBK"/>
          <w:b w:val="0"/>
          <w:bCs w:val="0"/>
          <w:color w:val="1F2329"/>
          <w:sz w:val="32"/>
          <w:szCs w:val="32"/>
        </w:rPr>
        <w:t xml:space="preserve">第二步：规范填写并提交申请材料 </w:t>
      </w:r>
    </w:p>
    <w:p w14:paraId="13236C1E" w14:textId="77777777" w:rsidR="00E27DA4" w:rsidRDefault="00000000">
      <w:pPr>
        <w:ind w:firstLine="640"/>
        <w:rPr>
          <w:rFonts w:ascii="方正仿宋_GBK" w:hAnsi="方正仿宋_GBK" w:cs="方正仿宋_GBK" w:hint="eastAsia"/>
          <w:color w:val="1F2329"/>
          <w:szCs w:val="32"/>
        </w:rPr>
      </w:pPr>
      <w:r>
        <w:rPr>
          <w:rFonts w:ascii="方正仿宋_GBK" w:hAnsi="方正仿宋_GBK" w:cs="方正仿宋_GBK" w:hint="eastAsia"/>
          <w:color w:val="1F2329"/>
          <w:szCs w:val="32"/>
        </w:rPr>
        <w:t>登录“国家企业信用信息公示系统（江苏）－地方频道”，在首页点击“材料下载”获取空白电子表格。提交方式支持线上与线下两种途径。线上办理：通过公示系统，，使用联络员身份登录，进入“信用信息修复”模块，选择需修复的信息，根据指引上</w:t>
      </w:r>
      <w:proofErr w:type="gramStart"/>
      <w:r>
        <w:rPr>
          <w:rFonts w:ascii="方正仿宋_GBK" w:hAnsi="方正仿宋_GBK" w:cs="方正仿宋_GBK" w:hint="eastAsia"/>
          <w:color w:val="1F2329"/>
          <w:szCs w:val="32"/>
        </w:rPr>
        <w:t>传材料</w:t>
      </w:r>
      <w:proofErr w:type="gramEnd"/>
      <w:r>
        <w:rPr>
          <w:rFonts w:ascii="方正仿宋_GBK" w:hAnsi="方正仿宋_GBK" w:cs="方正仿宋_GBK" w:hint="eastAsia"/>
          <w:color w:val="1F2329"/>
          <w:szCs w:val="32"/>
        </w:rPr>
        <w:t>并提交。线下办理：可前往当地市场监管分局提交纸质材料。</w:t>
      </w:r>
    </w:p>
    <w:p w14:paraId="50F78839" w14:textId="77777777" w:rsidR="00E27DA4" w:rsidRDefault="00000000">
      <w:pPr>
        <w:pStyle w:val="3"/>
        <w:widowControl/>
        <w:spacing w:beforeAutospacing="0" w:afterAutospacing="0" w:line="360" w:lineRule="atLeast"/>
        <w:ind w:firstLine="640"/>
        <w:rPr>
          <w:rFonts w:ascii="方正楷体_GBK" w:eastAsia="方正楷体_GBK" w:hAnsi="方正楷体_GBK" w:cs="方正楷体_GBK"/>
          <w:b w:val="0"/>
          <w:bCs w:val="0"/>
          <w:color w:val="1F2329"/>
          <w:sz w:val="32"/>
          <w:szCs w:val="32"/>
        </w:rPr>
      </w:pPr>
      <w:r>
        <w:rPr>
          <w:rFonts w:ascii="方正楷体_GBK" w:eastAsia="方正楷体_GBK" w:hAnsi="方正楷体_GBK" w:cs="方正楷体_GBK"/>
          <w:b w:val="0"/>
          <w:bCs w:val="0"/>
          <w:color w:val="1F2329"/>
          <w:sz w:val="32"/>
          <w:szCs w:val="32"/>
        </w:rPr>
        <w:lastRenderedPageBreak/>
        <w:t>第三步：等待审核与查询结果。</w:t>
      </w:r>
    </w:p>
    <w:p w14:paraId="4331DDEE" w14:textId="77777777" w:rsidR="00E27DA4" w:rsidRDefault="00000000">
      <w:pPr>
        <w:widowControl/>
        <w:spacing w:line="360" w:lineRule="atLeast"/>
        <w:ind w:firstLine="640"/>
        <w:jc w:val="left"/>
        <w:rPr>
          <w:rFonts w:ascii="方正仿宋_GBK" w:hAnsi="方正仿宋_GBK" w:cs="方正仿宋_GBK" w:hint="eastAsia"/>
          <w:color w:val="1F2329"/>
          <w:kern w:val="0"/>
          <w:szCs w:val="32"/>
          <w:lang w:bidi="ar"/>
        </w:rPr>
      </w:pPr>
      <w:r>
        <w:rPr>
          <w:rFonts w:ascii="方正仿宋_GBK" w:hAnsi="方正仿宋_GBK" w:cs="方正仿宋_GBK" w:hint="eastAsia"/>
          <w:color w:val="1F2329"/>
          <w:kern w:val="0"/>
          <w:szCs w:val="32"/>
          <w:lang w:bidi="ar"/>
        </w:rPr>
        <w:t>市场监管部门会在规定时限内完成审核。若材料齐全、符合条件，依法准予信用修复，相关信息将停止公示；若不符合条件，您会收到驳回理由，可根据反馈补充材料后再次申请。</w:t>
      </w:r>
    </w:p>
    <w:p w14:paraId="6B1BCA86" w14:textId="77777777" w:rsidR="00E27DA4" w:rsidRDefault="00000000">
      <w:pPr>
        <w:widowControl/>
        <w:spacing w:line="360" w:lineRule="atLeast"/>
        <w:ind w:firstLine="643"/>
        <w:jc w:val="left"/>
        <w:rPr>
          <w:rFonts w:ascii="方正仿宋_GBK" w:hAnsi="方正仿宋_GBK" w:cs="方正仿宋_GBK" w:hint="eastAsia"/>
          <w:color w:val="1F2329"/>
          <w:szCs w:val="32"/>
        </w:rPr>
      </w:pPr>
      <w:r>
        <w:rPr>
          <w:rFonts w:ascii="方正仿宋_GBK" w:hAnsi="方正仿宋_GBK" w:cs="方正仿宋_GBK" w:hint="eastAsia"/>
          <w:b/>
          <w:bCs/>
          <w:color w:val="1F2329"/>
          <w:kern w:val="0"/>
          <w:szCs w:val="32"/>
          <w:lang w:bidi="ar"/>
        </w:rPr>
        <w:t>特别提醒：</w:t>
      </w:r>
      <w:r>
        <w:rPr>
          <w:rFonts w:ascii="方正仿宋_GBK" w:hAnsi="方正仿宋_GBK" w:cs="方正仿宋_GBK" w:hint="eastAsia"/>
          <w:color w:val="1F2329"/>
          <w:kern w:val="0"/>
          <w:szCs w:val="32"/>
          <w:lang w:bidi="ar"/>
        </w:rPr>
        <w:t>信用修复全程免费，市场监管部门不会收取任何费用，如您确有需要委托中介机构代办，请在办结后登录国家企业信用信息公示系统核实修复结果，谨防上当受骗，切实保障自身合法权益。</w:t>
      </w:r>
    </w:p>
    <w:p w14:paraId="2435796E" w14:textId="77777777" w:rsidR="00E27DA4" w:rsidRDefault="00000000">
      <w:pPr>
        <w:pStyle w:val="2"/>
        <w:widowControl/>
        <w:spacing w:beforeAutospacing="0" w:afterAutospacing="0" w:line="360" w:lineRule="atLeast"/>
        <w:ind w:firstLine="640"/>
        <w:rPr>
          <w:rFonts w:ascii="方正黑体_GBK" w:eastAsia="方正黑体_GBK" w:hAnsi="方正黑体_GBK" w:cs="方正黑体_GBK"/>
          <w:b w:val="0"/>
          <w:bCs w:val="0"/>
          <w:color w:val="1F2329"/>
          <w:sz w:val="32"/>
          <w:szCs w:val="32"/>
        </w:rPr>
      </w:pPr>
      <w:r>
        <w:rPr>
          <w:rFonts w:ascii="方正黑体_GBK" w:eastAsia="方正黑体_GBK" w:hAnsi="方正黑体_GBK" w:cs="方正黑体_GBK"/>
          <w:b w:val="0"/>
          <w:bCs w:val="0"/>
          <w:color w:val="1F2329"/>
          <w:sz w:val="32"/>
          <w:szCs w:val="32"/>
        </w:rPr>
        <w:t>三、四大高频问题，一次说清</w:t>
      </w:r>
    </w:p>
    <w:p w14:paraId="32804974" w14:textId="77777777" w:rsidR="00E27DA4" w:rsidRDefault="00000000">
      <w:pPr>
        <w:widowControl/>
        <w:spacing w:line="360" w:lineRule="atLeast"/>
        <w:ind w:firstLine="640"/>
        <w:jc w:val="left"/>
        <w:rPr>
          <w:rFonts w:ascii="方正仿宋_GBK" w:hAnsi="方正仿宋_GBK" w:cs="方正仿宋_GBK" w:hint="eastAsia"/>
          <w:color w:val="1F2329"/>
          <w:szCs w:val="32"/>
        </w:rPr>
      </w:pPr>
      <w:r>
        <w:rPr>
          <w:rFonts w:ascii="方正楷体_GBK" w:eastAsia="方正楷体_GBK" w:hAnsi="方正楷体_GBK" w:cs="方正楷体_GBK" w:hint="eastAsia"/>
          <w:color w:val="1F2329"/>
          <w:szCs w:val="32"/>
        </w:rPr>
        <w:t>1.</w:t>
      </w:r>
      <w:r>
        <w:rPr>
          <w:rStyle w:val="a6"/>
          <w:rFonts w:ascii="方正楷体_GBK" w:eastAsia="方正楷体_GBK" w:hAnsi="方正楷体_GBK" w:cs="方正楷体_GBK" w:hint="eastAsia"/>
          <w:b w:val="0"/>
          <w:color w:val="1F2329"/>
          <w:szCs w:val="32"/>
        </w:rPr>
        <w:t>登录公示系统提示联络员信息错误怎么办？</w:t>
      </w:r>
      <w:r>
        <w:rPr>
          <w:rFonts w:ascii="方正仿宋_GBK" w:hAnsi="方正仿宋_GBK" w:cs="方正仿宋_GBK" w:hint="eastAsia"/>
          <w:color w:val="1F2329"/>
          <w:szCs w:val="32"/>
        </w:rPr>
        <w:t>首先核实法人、联络员信息是否填写正确，如果信息</w:t>
      </w:r>
      <w:proofErr w:type="gramStart"/>
      <w:r>
        <w:rPr>
          <w:rFonts w:ascii="方正仿宋_GBK" w:hAnsi="方正仿宋_GBK" w:cs="方正仿宋_GBK" w:hint="eastAsia"/>
          <w:color w:val="1F2329"/>
          <w:szCs w:val="32"/>
        </w:rPr>
        <w:t>无误仍</w:t>
      </w:r>
      <w:proofErr w:type="gramEnd"/>
      <w:r>
        <w:rPr>
          <w:rFonts w:ascii="方正仿宋_GBK" w:hAnsi="方正仿宋_GBK" w:cs="方正仿宋_GBK" w:hint="eastAsia"/>
          <w:color w:val="1F2329"/>
          <w:szCs w:val="32"/>
        </w:rPr>
        <w:t>无法登录，可能是登记信息有误，可到登记机关进行查询及变更。如不</w:t>
      </w:r>
      <w:proofErr w:type="gramStart"/>
      <w:r>
        <w:rPr>
          <w:rFonts w:ascii="方正仿宋_GBK" w:hAnsi="方正仿宋_GBK" w:cs="方正仿宋_GBK" w:hint="eastAsia"/>
          <w:color w:val="1F2329"/>
          <w:szCs w:val="32"/>
        </w:rPr>
        <w:t>清楚原</w:t>
      </w:r>
      <w:proofErr w:type="gramEnd"/>
      <w:r>
        <w:rPr>
          <w:rFonts w:ascii="方正仿宋_GBK" w:hAnsi="方正仿宋_GBK" w:cs="方正仿宋_GBK" w:hint="eastAsia"/>
          <w:color w:val="1F2329"/>
          <w:szCs w:val="32"/>
        </w:rPr>
        <w:t xml:space="preserve">联络员的信息，可直接咨询当地市场监管分局。  </w:t>
      </w:r>
    </w:p>
    <w:p w14:paraId="7E8EAE78" w14:textId="77777777" w:rsidR="00E27DA4" w:rsidRDefault="00000000">
      <w:pPr>
        <w:widowControl/>
        <w:spacing w:line="360" w:lineRule="atLeast"/>
        <w:ind w:firstLine="640"/>
        <w:jc w:val="left"/>
        <w:rPr>
          <w:rFonts w:ascii="方正仿宋_GBK" w:hAnsi="方正仿宋_GBK" w:cs="方正仿宋_GBK" w:hint="eastAsia"/>
          <w:color w:val="1F2329"/>
          <w:szCs w:val="32"/>
        </w:rPr>
      </w:pPr>
      <w:r>
        <w:rPr>
          <w:rFonts w:ascii="方正楷体_GBK" w:eastAsia="方正楷体_GBK" w:hAnsi="方正楷体_GBK" w:cs="方正楷体_GBK" w:hint="eastAsia"/>
          <w:color w:val="1F2329"/>
          <w:szCs w:val="32"/>
        </w:rPr>
        <w:t>2.被列入严重违法失信名单还能修复吗？</w:t>
      </w:r>
      <w:r>
        <w:rPr>
          <w:rFonts w:ascii="方正仿宋_GBK" w:hAnsi="方正仿宋_GBK" w:cs="方正仿宋_GBK" w:hint="eastAsia"/>
          <w:color w:val="1F2329"/>
          <w:szCs w:val="32"/>
        </w:rPr>
        <w:t>可以修复，但条件更严格。除需自觉履行法定义务、主动整改并消除危害后果和不良影响外，还须满足被列入满一年（依法采取管理措施的，应按其规定办理），且期间未再受到市场监管领域较重行政处罚。</w:t>
      </w:r>
    </w:p>
    <w:p w14:paraId="42C82ECD" w14:textId="77777777" w:rsidR="00E27DA4" w:rsidRDefault="00000000">
      <w:pPr>
        <w:widowControl/>
        <w:spacing w:line="360" w:lineRule="atLeast"/>
        <w:ind w:firstLine="640"/>
        <w:jc w:val="left"/>
        <w:rPr>
          <w:rFonts w:ascii="方正仿宋_GBK" w:hAnsi="方正仿宋_GBK" w:cs="方正仿宋_GBK" w:hint="eastAsia"/>
          <w:color w:val="1F2329"/>
          <w:szCs w:val="32"/>
        </w:rPr>
      </w:pPr>
      <w:r>
        <w:rPr>
          <w:rFonts w:ascii="方正楷体_GBK" w:eastAsia="方正楷体_GBK" w:hAnsi="方正楷体_GBK" w:cs="方正楷体_GBK" w:hint="eastAsia"/>
          <w:color w:val="1F2329"/>
          <w:szCs w:val="32"/>
        </w:rPr>
        <w:t>3.抽查检查结果负面信息怎么停止公示？</w:t>
      </w:r>
      <w:r>
        <w:rPr>
          <w:rFonts w:ascii="方正仿宋_GBK" w:hAnsi="方正仿宋_GBK" w:cs="方正仿宋_GBK" w:hint="eastAsia"/>
          <w:color w:val="1F2329"/>
          <w:szCs w:val="32"/>
        </w:rPr>
        <w:t>公示的抽查检查结果负面信息，将随</w:t>
      </w:r>
      <w:proofErr w:type="gramStart"/>
      <w:r>
        <w:rPr>
          <w:rFonts w:ascii="方正仿宋_GBK" w:hAnsi="方正仿宋_GBK" w:cs="方正仿宋_GBK" w:hint="eastAsia"/>
          <w:color w:val="1F2329"/>
          <w:szCs w:val="32"/>
        </w:rPr>
        <w:t>作出</w:t>
      </w:r>
      <w:proofErr w:type="gramEnd"/>
      <w:r>
        <w:rPr>
          <w:rFonts w:ascii="方正仿宋_GBK" w:hAnsi="方正仿宋_GBK" w:cs="方正仿宋_GBK" w:hint="eastAsia"/>
          <w:color w:val="1F2329"/>
          <w:szCs w:val="32"/>
        </w:rPr>
        <w:t>经营异常名录移出、停止公示</w:t>
      </w:r>
      <w:r>
        <w:rPr>
          <w:rFonts w:ascii="方正仿宋_GBK" w:hAnsi="方正仿宋_GBK" w:cs="方正仿宋_GBK" w:hint="eastAsia"/>
          <w:color w:val="1F2329"/>
          <w:szCs w:val="32"/>
        </w:rPr>
        <w:lastRenderedPageBreak/>
        <w:t>处罚信息、移出严重违法失信名单决定同步停止公示，无需另外申请。同一抽查检查结果负面信息涉及多种行政处罚，以及同时被列入经营异常名录或者市场监管严重违法失信名单的，其公示期以所涉期限中最长的为准。</w:t>
      </w:r>
    </w:p>
    <w:p w14:paraId="14B83608" w14:textId="77777777" w:rsidR="00E27DA4" w:rsidRDefault="00000000">
      <w:pPr>
        <w:widowControl/>
        <w:spacing w:line="360" w:lineRule="atLeast"/>
        <w:ind w:firstLine="640"/>
        <w:jc w:val="left"/>
        <w:rPr>
          <w:rFonts w:ascii="方正仿宋_GBK" w:hAnsi="方正仿宋_GBK" w:cs="方正仿宋_GBK" w:hint="eastAsia"/>
          <w:color w:val="1F2329"/>
          <w:szCs w:val="32"/>
        </w:rPr>
      </w:pPr>
      <w:r>
        <w:rPr>
          <w:rFonts w:ascii="方正楷体_GBK" w:eastAsia="方正楷体_GBK" w:hAnsi="方正楷体_GBK" w:cs="方正楷体_GBK" w:hint="eastAsia"/>
          <w:color w:val="1F2329"/>
          <w:szCs w:val="32"/>
        </w:rPr>
        <w:t>4.信用修复成功，记录会彻底删除吗？</w:t>
      </w:r>
      <w:r>
        <w:rPr>
          <w:rFonts w:ascii="方正仿宋_GBK" w:hAnsi="方正仿宋_GBK" w:cs="方正仿宋_GBK" w:hint="eastAsia"/>
          <w:color w:val="1F2329"/>
          <w:szCs w:val="32"/>
        </w:rPr>
        <w:t>修复≠删除！成功修复后，该记录在公示系统上停止公示，依法解除业务办理、任职</w:t>
      </w:r>
      <w:proofErr w:type="gramStart"/>
      <w:r>
        <w:rPr>
          <w:rFonts w:ascii="方正仿宋_GBK" w:hAnsi="方正仿宋_GBK" w:cs="方正仿宋_GBK" w:hint="eastAsia"/>
          <w:color w:val="1F2329"/>
          <w:szCs w:val="32"/>
        </w:rPr>
        <w:t>从业等</w:t>
      </w:r>
      <w:proofErr w:type="gramEnd"/>
      <w:r>
        <w:rPr>
          <w:rFonts w:ascii="方正仿宋_GBK" w:hAnsi="方正仿宋_GBK" w:cs="方正仿宋_GBK" w:hint="eastAsia"/>
          <w:color w:val="1F2329"/>
          <w:szCs w:val="32"/>
        </w:rPr>
        <w:t>相关管理措施，但其数据仍保存在内部监管系统中。</w:t>
      </w:r>
    </w:p>
    <w:p w14:paraId="79FD9649" w14:textId="77777777" w:rsidR="00E27DA4" w:rsidRDefault="00000000">
      <w:pPr>
        <w:widowControl/>
        <w:spacing w:line="360" w:lineRule="atLeast"/>
        <w:ind w:firstLine="640"/>
        <w:jc w:val="left"/>
        <w:rPr>
          <w:rFonts w:ascii="方正仿宋_GBK" w:hAnsi="方正仿宋_GBK" w:cs="方正仿宋_GBK" w:hint="eastAsia"/>
          <w:color w:val="1F2329"/>
          <w:szCs w:val="32"/>
        </w:rPr>
      </w:pPr>
      <w:r>
        <w:rPr>
          <w:rFonts w:ascii="方正仿宋_GBK" w:hAnsi="方正仿宋_GBK" w:cs="方正仿宋_GBK" w:hint="eastAsia"/>
          <w:color w:val="1F2329"/>
          <w:kern w:val="0"/>
          <w:szCs w:val="32"/>
          <w:lang w:bidi="ar"/>
        </w:rPr>
        <w:t>信用修复，是给诚信经营主体“改过自新”的机会。新版《市场监督管理信用修复管理办法》以更包容的政策、更高效的服务，助力各类经营主体轻装上阵、高质量发展。</w:t>
      </w:r>
    </w:p>
    <w:p w14:paraId="107B765E" w14:textId="6FB4193E" w:rsidR="00E27DA4" w:rsidRDefault="00000000">
      <w:pPr>
        <w:widowControl/>
        <w:spacing w:line="360" w:lineRule="atLeast"/>
        <w:ind w:firstLine="640"/>
        <w:jc w:val="left"/>
        <w:rPr>
          <w:rFonts w:ascii="方正仿宋_GBK" w:hAnsi="方正仿宋_GBK" w:cs="方正仿宋_GBK" w:hint="eastAsia"/>
          <w:color w:val="1F2329"/>
          <w:szCs w:val="32"/>
        </w:rPr>
      </w:pPr>
      <w:r>
        <w:rPr>
          <w:rFonts w:ascii="方正仿宋_GBK" w:hAnsi="方正仿宋_GBK" w:cs="方正仿宋_GBK" w:hint="eastAsia"/>
          <w:color w:val="1F2329"/>
          <w:kern w:val="0"/>
          <w:szCs w:val="32"/>
          <w:lang w:bidi="ar"/>
        </w:rPr>
        <w:t>若有政策疑问，可关注“江阴市场监管”</w:t>
      </w:r>
      <w:r>
        <w:rPr>
          <w:rStyle w:val="a6"/>
          <w:rFonts w:ascii="方正仿宋_GBK" w:hAnsi="方正仿宋_GBK" w:cs="方正仿宋_GBK" w:hint="eastAsia"/>
          <w:b w:val="0"/>
          <w:color w:val="1F2329"/>
          <w:kern w:val="0"/>
          <w:szCs w:val="32"/>
          <w:lang w:bidi="ar"/>
        </w:rPr>
        <w:t>微信公众号，或拨打</w:t>
      </w:r>
      <w:r>
        <w:rPr>
          <w:rFonts w:ascii="方正仿宋_GBK" w:hAnsi="方正仿宋_GBK" w:cs="方正仿宋_GBK" w:hint="eastAsia"/>
          <w:color w:val="1F2329"/>
          <w:kern w:val="0"/>
          <w:szCs w:val="32"/>
          <w:lang w:bidi="ar"/>
        </w:rPr>
        <w:t>12345服务热线咨询。</w:t>
      </w:r>
    </w:p>
    <w:p w14:paraId="6B78B3C3" w14:textId="77777777" w:rsidR="00E27DA4" w:rsidRDefault="00E27DA4">
      <w:pPr>
        <w:ind w:firstLine="640"/>
        <w:rPr>
          <w:rFonts w:ascii="方正仿宋_GBK" w:hAnsi="方正仿宋_GBK" w:cs="方正仿宋_GBK" w:hint="eastAsia"/>
          <w:szCs w:val="32"/>
        </w:rPr>
      </w:pPr>
    </w:p>
    <w:sectPr w:rsidR="00E27DA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8622A8" w14:textId="77777777" w:rsidR="00C8205C" w:rsidRDefault="00C8205C">
      <w:pPr>
        <w:ind w:firstLine="640"/>
      </w:pPr>
      <w:r>
        <w:separator/>
      </w:r>
    </w:p>
  </w:endnote>
  <w:endnote w:type="continuationSeparator" w:id="0">
    <w:p w14:paraId="66281562" w14:textId="77777777" w:rsidR="00C8205C" w:rsidRDefault="00C8205C">
      <w:pPr>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方正仿宋_GBK">
    <w:panose1 w:val="03000509000000000000"/>
    <w:charset w:val="86"/>
    <w:family w:val="script"/>
    <w:pitch w:val="fixed"/>
    <w:sig w:usb0="00000001" w:usb1="080E0000" w:usb2="00000010" w:usb3="00000000" w:csb0="00040000" w:csb1="00000000"/>
  </w:font>
  <w:font w:name="楷体">
    <w:panose1 w:val="02010609060101010101"/>
    <w:charset w:val="86"/>
    <w:family w:val="modern"/>
    <w:pitch w:val="default"/>
    <w:sig w:usb0="800002BF" w:usb1="38CF7CFA" w:usb2="00000016" w:usb3="00000000" w:csb0="00040001" w:csb1="00000000"/>
  </w:font>
  <w:font w:name="方正小标宋_GBK">
    <w:panose1 w:val="03000509000000000000"/>
    <w:charset w:val="86"/>
    <w:family w:val="script"/>
    <w:pitch w:val="fixed"/>
    <w:sig w:usb0="00000001" w:usb1="080E0000" w:usb2="00000010" w:usb3="00000000" w:csb0="00040000" w:csb1="00000000"/>
  </w:font>
  <w:font w:name="方正楷体_GBK">
    <w:panose1 w:val="03000509000000000000"/>
    <w:charset w:val="86"/>
    <w:family w:val="script"/>
    <w:pitch w:val="fixed"/>
    <w:sig w:usb0="00000001" w:usb1="080E0000" w:usb2="00000010" w:usb3="00000000" w:csb0="00040000" w:csb1="00000000"/>
  </w:font>
  <w:font w:name="方正黑体_GBK">
    <w:panose1 w:val="03000509000000000000"/>
    <w:charset w:val="86"/>
    <w:family w:val="script"/>
    <w:pitch w:val="fixed"/>
    <w:sig w:usb0="00000001" w:usb1="080E0000" w:usb2="00000010" w:usb3="00000000" w:csb0="00040000"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760CF2" w14:textId="77777777" w:rsidR="00C8205C" w:rsidRDefault="00C8205C">
      <w:pPr>
        <w:ind w:firstLine="640"/>
      </w:pPr>
      <w:r>
        <w:separator/>
      </w:r>
    </w:p>
  </w:footnote>
  <w:footnote w:type="continuationSeparator" w:id="0">
    <w:p w14:paraId="115446E8" w14:textId="77777777" w:rsidR="00C8205C" w:rsidRDefault="00C8205C">
      <w:pPr>
        <w:ind w:firstLine="64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7F7A288E"/>
    <w:rsid w:val="00026FC9"/>
    <w:rsid w:val="001307C3"/>
    <w:rsid w:val="001D2624"/>
    <w:rsid w:val="004F5730"/>
    <w:rsid w:val="00C8205C"/>
    <w:rsid w:val="00DF5643"/>
    <w:rsid w:val="00E27DA4"/>
    <w:rsid w:val="0DF626F7"/>
    <w:rsid w:val="10EB1FB3"/>
    <w:rsid w:val="26493F51"/>
    <w:rsid w:val="43956B6D"/>
    <w:rsid w:val="4CFE0BB0"/>
    <w:rsid w:val="52B23CBC"/>
    <w:rsid w:val="71AD7C63"/>
    <w:rsid w:val="7A0636EA"/>
    <w:rsid w:val="7A8D2CB9"/>
    <w:rsid w:val="7F7A28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8B72015"/>
  <w15:docId w15:val="{8B20D198-A36B-4369-91A8-1A701E49AF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able of figures" w:qFormat="1"/>
    <w:lsdException w:name="Title" w:qFormat="1"/>
    <w:lsdException w:name="Default Paragraph Font" w:semiHidden="1" w:qFormat="1"/>
    <w:lsdException w:name="Body Text" w:qFormat="1"/>
    <w:lsdException w:name="Body Text Indent" w:qFormat="1"/>
    <w:lsdException w:name="Subtitle" w:qFormat="1"/>
    <w:lsdException w:name="Body Text First Indent 2"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ind w:firstLineChars="200" w:firstLine="844"/>
      <w:jc w:val="both"/>
    </w:pPr>
    <w:rPr>
      <w:rFonts w:asciiTheme="minorHAnsi" w:eastAsia="方正仿宋_GBK" w:hAnsiTheme="minorHAnsi" w:cstheme="minorBidi"/>
      <w:kern w:val="2"/>
      <w:sz w:val="32"/>
      <w:szCs w:val="24"/>
    </w:rPr>
  </w:style>
  <w:style w:type="paragraph" w:styleId="1">
    <w:name w:val="heading 1"/>
    <w:basedOn w:val="a"/>
    <w:next w:val="a"/>
    <w:qFormat/>
    <w:pPr>
      <w:spacing w:beforeAutospacing="1" w:afterAutospacing="1"/>
      <w:jc w:val="left"/>
      <w:outlineLvl w:val="0"/>
    </w:pPr>
    <w:rPr>
      <w:rFonts w:ascii="宋体" w:eastAsia="宋体" w:hAnsi="宋体" w:cs="Times New Roman" w:hint="eastAsia"/>
      <w:b/>
      <w:bCs/>
      <w:kern w:val="44"/>
      <w:sz w:val="48"/>
      <w:szCs w:val="48"/>
    </w:rPr>
  </w:style>
  <w:style w:type="paragraph" w:styleId="2">
    <w:name w:val="heading 2"/>
    <w:basedOn w:val="a"/>
    <w:next w:val="a"/>
    <w:semiHidden/>
    <w:unhideWhenUsed/>
    <w:qFormat/>
    <w:pPr>
      <w:spacing w:beforeAutospacing="1" w:afterAutospacing="1"/>
      <w:jc w:val="left"/>
      <w:outlineLvl w:val="1"/>
    </w:pPr>
    <w:rPr>
      <w:rFonts w:ascii="宋体" w:eastAsia="宋体" w:hAnsi="宋体" w:cs="Times New Roman" w:hint="eastAsia"/>
      <w:b/>
      <w:bCs/>
      <w:kern w:val="0"/>
      <w:sz w:val="36"/>
      <w:szCs w:val="36"/>
    </w:rPr>
  </w:style>
  <w:style w:type="paragraph" w:styleId="3">
    <w:name w:val="heading 3"/>
    <w:basedOn w:val="a"/>
    <w:next w:val="a"/>
    <w:link w:val="30"/>
    <w:semiHidden/>
    <w:unhideWhenUsed/>
    <w:qFormat/>
    <w:pPr>
      <w:spacing w:beforeAutospacing="1" w:afterAutospacing="1"/>
      <w:jc w:val="left"/>
      <w:outlineLvl w:val="2"/>
    </w:pPr>
    <w:rPr>
      <w:rFonts w:ascii="宋体" w:eastAsia="宋体" w:hAnsi="宋体" w:cs="Times New Roman" w:hint="eastAsia"/>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qFormat/>
    <w:pPr>
      <w:spacing w:after="120"/>
    </w:pPr>
  </w:style>
  <w:style w:type="paragraph" w:styleId="a4">
    <w:name w:val="Body Text Indent"/>
    <w:basedOn w:val="a"/>
    <w:qFormat/>
    <w:pPr>
      <w:spacing w:after="120"/>
      <w:ind w:leftChars="200" w:left="420"/>
    </w:pPr>
  </w:style>
  <w:style w:type="paragraph" w:styleId="a5">
    <w:name w:val="table of figures"/>
    <w:basedOn w:val="a"/>
    <w:next w:val="a"/>
    <w:qFormat/>
    <w:pPr>
      <w:ind w:leftChars="200" w:left="200" w:hangingChars="200" w:hanging="200"/>
    </w:pPr>
  </w:style>
  <w:style w:type="paragraph" w:styleId="20">
    <w:name w:val="Body Text First Indent 2"/>
    <w:basedOn w:val="a4"/>
    <w:qFormat/>
    <w:pPr>
      <w:ind w:firstLine="420"/>
    </w:pPr>
  </w:style>
  <w:style w:type="character" w:styleId="a6">
    <w:name w:val="Strong"/>
    <w:basedOn w:val="a0"/>
    <w:qFormat/>
    <w:rPr>
      <w:b/>
    </w:rPr>
  </w:style>
  <w:style w:type="character" w:customStyle="1" w:styleId="30">
    <w:name w:val="标题 3 字符"/>
    <w:link w:val="3"/>
    <w:autoRedefine/>
    <w:qFormat/>
    <w:rPr>
      <w:rFonts w:eastAsia="方正仿宋_GBK"/>
      <w:b/>
      <w:sz w:val="32"/>
    </w:rPr>
  </w:style>
  <w:style w:type="paragraph" w:customStyle="1" w:styleId="a7">
    <w:name w:val="图标注释"/>
    <w:basedOn w:val="a5"/>
    <w:next w:val="a3"/>
    <w:link w:val="Char"/>
    <w:autoRedefine/>
    <w:qFormat/>
    <w:pPr>
      <w:jc w:val="center"/>
    </w:pPr>
    <w:rPr>
      <w:rFonts w:eastAsia="楷体"/>
      <w:sz w:val="24"/>
    </w:rPr>
  </w:style>
  <w:style w:type="character" w:customStyle="1" w:styleId="Char">
    <w:name w:val="图标注释 Char"/>
    <w:link w:val="a7"/>
    <w:autoRedefine/>
    <w:qFormat/>
    <w:rPr>
      <w:rFonts w:eastAsia="楷体"/>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ntractReview xmlns="http://schemas.wps.cn/vas-ai-hub/contract-review">
  <reviewItems>
    <reviewItem>
      <errorID>6cbda91b-1474-4021-883a-f2d974154d3c</errorID>
      <errorWord>即时</errorWord>
      <group>L1_Word</group>
      <groupName>字词问题</groupName>
      <ability>L2_Typo</ability>
      <abilityName>字词错误</abilityName>
      <candidateList>
        <item>及时</item>
      </candidateList>
      <explain>❶〈形〉正赶上时候；适合需要：～雨｜他来得很～。❷〈副〉不拖延；马上；立刻：有问题就～解决。</explain>
      <paraID>3F9F20CC</paraID>
      <start>171</start>
      <end>173</end>
      <status>ignored</status>
      <modifiedWord/>
      <trackRevisions>false</trackRevisions>
    </reviewItem>
    <reviewItem>
      <errorID>76504d31-9721-445a-982d-6949c9e42af1</errorID>
      <errorWord>分</errorWord>
      <group>L1_Word</group>
      <groupName>字词问题</groupName>
      <ability>L2_Typo</ability>
      <abilityName>字词错误</abilityName>
      <candidateList>
        <item>分为</item>
      </candidateList>
      <explain/>
      <paraID>4D526BF0</paraID>
      <start>6</start>
      <end>8</end>
      <status>modified</status>
      <modifiedWord>分为</modifiedWord>
      <trackRevisions>false</trackRevisions>
    </reviewItem>
    <reviewItem>
      <errorID>012efcb3-f3ca-495b-938d-fc8a905ec107</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2B49EF26</paraID>
      <start>0</start>
      <end>2</end>
      <status>modified</status>
      <modifiedWord>1.</modifiedWord>
      <trackRevisions>false</trackRevisions>
    </reviewItem>
    <reviewItem>
      <errorID>1caee698-2c16-4d84-8fdf-abeed410ecef</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3D45CC19</paraID>
      <start>0</start>
      <end>2</end>
      <status>modified</status>
      <modifiedWord>2.</modifiedWord>
      <trackRevisions>false</trackRevisions>
    </reviewItem>
    <reviewItem>
      <errorID>8640f96b-855e-40ed-be5f-6918b63cfc72</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20C78C58</paraID>
      <start>0</start>
      <end>2</end>
      <status>modified</status>
      <modifiedWord>3.</modifiedWord>
      <trackRevisions>false</trackRevisions>
    </reviewItem>
    <reviewItem>
      <errorID>c7a18f04-7808-451e-b119-a19d09dfc2dc</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9E0D085</paraID>
      <start>0</start>
      <end>2</end>
      <status>modified</status>
      <modifiedWord>4.</modifiedWord>
      <trackRevisions>false</trackRevisions>
    </reviewItem>
  </reviewItems>
  <config/>
</contractReview>
</file>

<file path=customXml/itemProps1.xml><?xml version="1.0" encoding="utf-8"?>
<ds:datastoreItem xmlns:ds="http://schemas.openxmlformats.org/officeDocument/2006/customXml" ds:itemID="{F348092D-4257-415E-8484-400B25776FB7}">
  <ds:schemaRefs>
    <ds:schemaRef ds:uri="http://schemas.wps.cn/vas-ai-hub/contract-review"/>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332</Words>
  <Characters>1893</Characters>
  <Application>Microsoft Office Word</Application>
  <DocSecurity>0</DocSecurity>
  <Lines>15</Lines>
  <Paragraphs>4</Paragraphs>
  <ScaleCrop>false</ScaleCrop>
  <Company/>
  <LinksUpToDate>false</LinksUpToDate>
  <CharactersWithSpaces>2221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zoe</dc:creator>
  <cp:lastModifiedBy>duoduo fang</cp:lastModifiedBy>
  <cp:revision>2</cp:revision>
  <dcterms:created xsi:type="dcterms:W3CDTF">2026-03-27T14:23:00Z</dcterms:created>
  <dcterms:modified xsi:type="dcterms:W3CDTF">2026-03-27T14:23:00Z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7BDCCEE82C5F4634A38C5CC4BAF85F43_11</vt:lpwstr>
  </property>
  <property fmtid="{D5CDD505-2E9C-101B-9397-08002B2CF9AE}" pid="4" name="KSOTemplateDocerSaveRecord">
    <vt:lpwstr>eyJoZGlkIjoiMWI0NWRhODhmNmE3YmJhMWU5ZTNiOGJkNDllN2RmYTUiLCJ1c2VySWQiOiIzNTgyNTkyMDAifQ==</vt:lpwstr>
  </property>
</Properties>
</file>