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5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2766"/>
      </w:tblGrid>
      <w:tr w14:paraId="4543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3D4B64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江苏省工程建设项目评标结果公示</w:t>
            </w:r>
          </w:p>
        </w:tc>
      </w:tr>
      <w:tr w14:paraId="356B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编号：(Z)JYSZH20260305201057</w:t>
            </w:r>
          </w:p>
        </w:tc>
      </w:tr>
      <w:tr w14:paraId="72FA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根据工程招标投标的有关法律、法规、规章和该工程招标文件的规定，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江阴市华士镇向阳村股份经济合作社</w:t>
            </w: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向阳桥改建工程项目</w:t>
            </w: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的评标工作已经结束，评标结果已经确定。本项目采用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经评审的最低价</w:t>
            </w: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的评标办法，现将评标结果公示如下：</w:t>
            </w:r>
          </w:p>
        </w:tc>
      </w:tr>
      <w:tr w14:paraId="7082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1、评标结果情况</w:t>
            </w:r>
          </w:p>
        </w:tc>
      </w:tr>
      <w:tr w14:paraId="20B9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417"/>
              <w:gridCol w:w="2833"/>
              <w:gridCol w:w="2833"/>
              <w:gridCol w:w="2833"/>
              <w:gridCol w:w="2834"/>
            </w:tblGrid>
            <w:tr w14:paraId="3B89F75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358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第一中标候选人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5EC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FBB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"http://221.228.70.71/TPBidder/huiyuaninfomis2/pages/FrameAllRead?DanWeiType=13&amp;ViewType=2&amp;DanWeiGuid=dd250788-02c6-4dfd-840d-86c2650d314c&amp;CurrentDanWeiGuid=937385a9-7f75-4423-9dd3-21d79675209d"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江阴市威鹏市政工程建设有限公司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E42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81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925424.69</w:t>
                  </w:r>
                </w:p>
              </w:tc>
            </w:tr>
            <w:tr w14:paraId="5F7DB92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DE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468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D68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周飞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16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426112A9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24F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B2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6D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022CFBC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FB2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0D7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7F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5DBC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anish/>
                <w:sz w:val="22"/>
                <w:szCs w:val="22"/>
              </w:rPr>
            </w:pPr>
          </w:p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417"/>
              <w:gridCol w:w="2833"/>
              <w:gridCol w:w="2833"/>
              <w:gridCol w:w="2833"/>
              <w:gridCol w:w="2834"/>
            </w:tblGrid>
            <w:tr w14:paraId="7B67398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06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第二中标候选人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A2E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027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"http://221.228.70.71/TPBidder/huiyuaninfomis2/pages/FrameAllRead?DanWeiType=13&amp;ViewType=2&amp;DanWeiGuid=6467c99a-66ec-4e19-85b8-54b3aae5f836&amp;CurrentDanWeiGuid=6a7291f4-af83-430a-acb7-d447bbeea30a"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江苏金壹实建设工程有限公司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9D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C53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970680.10</w:t>
                  </w:r>
                </w:p>
              </w:tc>
            </w:tr>
            <w:tr w14:paraId="5FCE3DC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DBC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48A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353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赵鹏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898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6E8FA8B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DD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C29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BA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3659D30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9B6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496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F48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26AD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anish/>
                <w:sz w:val="22"/>
                <w:szCs w:val="22"/>
              </w:rPr>
            </w:pPr>
          </w:p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417"/>
              <w:gridCol w:w="2833"/>
              <w:gridCol w:w="2833"/>
              <w:gridCol w:w="2833"/>
              <w:gridCol w:w="2834"/>
            </w:tblGrid>
            <w:tr w14:paraId="5B21F3E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C51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第三中标候选人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D7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DCC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"http://221.228.70.71/TPBidder/huiyuaninfomis2/pages/FrameAllRead?DanWeiType=13&amp;ViewType=2&amp;DanWeiGuid=a229b6d3-59c4-4a15-8faa-59fa644ddbc1&amp;CurrentDanWeiGuid=3f8da197-f6e9-498b-8280-d58e3625f064"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江苏星雨博建设工程有限公司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E26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95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979718.33</w:t>
                  </w:r>
                </w:p>
              </w:tc>
            </w:tr>
            <w:tr w14:paraId="698B1C59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882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451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285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"http://221.228.70.71/TPBidder/huiyuaninfomis2/pages/pminfo/PM_Detail_Read?RowGuid=" </w:instrTex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11"/>
                      <w:rFonts w:hint="eastAsia" w:ascii="微软雅黑" w:hAnsi="微软雅黑" w:eastAsia="微软雅黑" w:cs="微软雅黑"/>
                      <w:sz w:val="18"/>
                      <w:szCs w:val="18"/>
                      <w:u w:val="none"/>
                      <w:bdr w:val="none" w:color="auto" w:sz="0" w:space="0"/>
                    </w:rPr>
                    <w:t>姚志芳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465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6A8B1CFB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F38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640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5F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10C227A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00" w:type="pct"/>
                  <w:vMerge w:val="continue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894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E78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A7C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  <w:tr w14:paraId="426C024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94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暂估价（万元）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C70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</w:t>
                  </w:r>
                </w:p>
              </w:tc>
              <w:tc>
                <w:tcPr>
                  <w:tcW w:w="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095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BB9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</w:t>
                  </w:r>
                </w:p>
              </w:tc>
              <w:tc>
                <w:tcPr>
                  <w:tcW w:w="5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D27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</w:p>
              </w:tc>
            </w:tr>
          </w:tbl>
          <w:p w14:paraId="1ADF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18"/>
                <w:szCs w:val="18"/>
              </w:rPr>
            </w:pPr>
          </w:p>
        </w:tc>
      </w:tr>
      <w:tr w14:paraId="376F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2、无效标名单及原因</w:t>
            </w:r>
          </w:p>
        </w:tc>
      </w:tr>
      <w:tr w14:paraId="10F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637"/>
              <w:gridCol w:w="3188"/>
              <w:gridCol w:w="8925"/>
            </w:tblGrid>
            <w:tr w14:paraId="0622F32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A43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C97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0" w:type="auto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111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不合格原因 </w:t>
                  </w:r>
                </w:p>
              </w:tc>
            </w:tr>
          </w:tbl>
          <w:p w14:paraId="70DC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18"/>
                <w:szCs w:val="18"/>
              </w:rPr>
            </w:pPr>
          </w:p>
        </w:tc>
      </w:tr>
      <w:tr w14:paraId="3E27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3、报价修正</w:t>
            </w:r>
          </w:p>
        </w:tc>
      </w:tr>
      <w:tr w14:paraId="516A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637"/>
              <w:gridCol w:w="3187"/>
              <w:gridCol w:w="2550"/>
              <w:gridCol w:w="2550"/>
              <w:gridCol w:w="1913"/>
              <w:gridCol w:w="1913"/>
            </w:tblGrid>
            <w:tr w14:paraId="07C77CE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0E6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4BF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10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4FF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修正原因 </w:t>
                  </w:r>
                </w:p>
              </w:tc>
              <w:tc>
                <w:tcPr>
                  <w:tcW w:w="10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DB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修正依据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4D0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修正前报价（元）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15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修正后报价（元） </w:t>
                  </w:r>
                </w:p>
              </w:tc>
            </w:tr>
          </w:tbl>
          <w:p w14:paraId="1904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18"/>
                <w:szCs w:val="18"/>
              </w:rPr>
            </w:pPr>
          </w:p>
        </w:tc>
      </w:tr>
      <w:tr w14:paraId="07CD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4、所有投标人技术标评分情况</w:t>
            </w:r>
          </w:p>
        </w:tc>
      </w:tr>
      <w:tr w14:paraId="7BCD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637"/>
              <w:gridCol w:w="1913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14:paraId="717968C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050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A4C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4EB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5AF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3E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54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B3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评委E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4C3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评委F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38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评委G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5B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评委H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27E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评委I </w:t>
                  </w:r>
                </w:p>
              </w:tc>
              <w:tc>
                <w:tcPr>
                  <w:tcW w:w="40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DF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评委J </w:t>
                  </w:r>
                </w:p>
              </w:tc>
            </w:tr>
          </w:tbl>
          <w:p w14:paraId="4939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18"/>
                <w:szCs w:val="18"/>
              </w:rPr>
            </w:pPr>
          </w:p>
        </w:tc>
      </w:tr>
      <w:tr w14:paraId="59CF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5、所有投标人及其拟派项目负责人类似工程业绩、奖项、投标报价、投标报价合理性等得分情况</w:t>
            </w:r>
          </w:p>
        </w:tc>
      </w:tr>
      <w:tr w14:paraId="0BE1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275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637"/>
              <w:gridCol w:w="4462"/>
              <w:gridCol w:w="1912"/>
              <w:gridCol w:w="3190"/>
              <w:gridCol w:w="2549"/>
            </w:tblGrid>
            <w:tr w14:paraId="3763941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0E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A5E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750" w:type="pct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3C4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投标报价（元）</w:t>
                  </w:r>
                </w:p>
              </w:tc>
              <w:tc>
                <w:tcPr>
                  <w:tcW w:w="0" w:type="auto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BB6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0" w:type="auto"/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C8D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shd w:val="clear" w:fill="E5F2FA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得分 </w:t>
                  </w:r>
                </w:p>
              </w:tc>
            </w:tr>
            <w:tr w14:paraId="112E8D7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A6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42E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成盛建设集团有限公司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B97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1051384.68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E92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86.76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8CC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86.76</w:t>
                  </w:r>
                </w:p>
              </w:tc>
            </w:tr>
            <w:tr w14:paraId="3BD840D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94B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D18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江苏暨之阳环保科技有限公司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450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1093110.46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43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83.12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C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83.12</w:t>
                  </w:r>
                </w:p>
              </w:tc>
            </w:tr>
            <w:tr w14:paraId="61C0525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7A3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049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江苏见龙水利建设工程有限公司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FD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1031590.90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78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88.60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AA9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88.60</w:t>
                  </w:r>
                </w:p>
              </w:tc>
            </w:tr>
            <w:tr w14:paraId="07F3446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E9F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D38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江苏金壹实建设工程有限公司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F12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970680.10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3F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94.80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8D8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94.80</w:t>
                  </w:r>
                </w:p>
              </w:tc>
            </w:tr>
            <w:tr w14:paraId="6AB54E7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07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E5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江苏仝仝建设有限公司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1B1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1152546.69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770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78.42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09C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78.42</w:t>
                  </w:r>
                </w:p>
              </w:tc>
            </w:tr>
            <w:tr w14:paraId="3CD4B36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A50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805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江苏途文建设有限公司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4EB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1096053.99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07F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82.87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A6D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82.87</w:t>
                  </w:r>
                </w:p>
              </w:tc>
            </w:tr>
            <w:tr w14:paraId="0F918E3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1F0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A1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江苏星雨博建设工程有限公司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B1D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979718.33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F8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93.83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C5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93.83</w:t>
                  </w:r>
                </w:p>
              </w:tc>
            </w:tr>
            <w:tr w14:paraId="4BBA324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5E7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AA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江阴市威鹏市政工程建设有限公司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663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925424.69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9B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1AD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3D4B64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D4B64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100.00</w:t>
                  </w:r>
                </w:p>
              </w:tc>
            </w:tr>
          </w:tbl>
          <w:p w14:paraId="50F3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18"/>
                <w:szCs w:val="18"/>
              </w:rPr>
            </w:pPr>
          </w:p>
        </w:tc>
      </w:tr>
      <w:tr w14:paraId="0BA8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6、拟确定中标人：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江阴市威鹏市政工程建设有限公司</w:t>
            </w:r>
          </w:p>
        </w:tc>
      </w:tr>
      <w:tr w14:paraId="2BBC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7、备注：</w:t>
            </w:r>
          </w:p>
        </w:tc>
      </w:tr>
      <w:tr w14:paraId="258C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本评标结果公示期自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2026-03-13</w:t>
            </w: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起，至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D4B64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2026-03-16</w:t>
            </w: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止。投标人或者其他利害关系人对上述评标结果有异议的，应当在公示期间向招标人提出。公示期满对评标结果没有异议的，招标人将发布中标公告并签发中标通知书。</w:t>
            </w:r>
          </w:p>
        </w:tc>
      </w:tr>
      <w:tr w14:paraId="5A2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招标人：江阴市华士镇向阳村股份经济合作社</w:t>
            </w:r>
          </w:p>
        </w:tc>
      </w:tr>
      <w:tr w14:paraId="6B5C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联系人：李丹</w:t>
            </w:r>
          </w:p>
        </w:tc>
      </w:tr>
      <w:tr w14:paraId="3DAB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联系方式：13861609116</w:t>
            </w:r>
          </w:p>
        </w:tc>
      </w:tr>
      <w:tr w14:paraId="0592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联系地址：江阴市华士镇向康路50号</w:t>
            </w:r>
          </w:p>
        </w:tc>
      </w:tr>
      <w:tr w14:paraId="0FDF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招标代理机构：江苏中衡工程顾问有限公司</w:t>
            </w:r>
          </w:p>
        </w:tc>
      </w:tr>
      <w:tr w14:paraId="3040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联系人：曹忠华</w:t>
            </w:r>
          </w:p>
        </w:tc>
      </w:tr>
      <w:tr w14:paraId="4891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联系方式：15052158954</w:t>
            </w:r>
          </w:p>
        </w:tc>
      </w:tr>
      <w:tr w14:paraId="595C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联系地址：江阴市大桥北路26号4楼</w:t>
            </w:r>
          </w:p>
        </w:tc>
      </w:tr>
      <w:tr w14:paraId="64EF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监管机构：江阴市住房和城乡建设局</w:t>
            </w:r>
          </w:p>
        </w:tc>
      </w:tr>
      <w:tr w14:paraId="64E1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联系方式：0510-86071301</w:t>
            </w:r>
          </w:p>
        </w:tc>
      </w:tr>
      <w:tr w14:paraId="44C9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联系地址：江阴大桥南路18号建设大厦</w:t>
            </w:r>
          </w:p>
        </w:tc>
      </w:tr>
      <w:tr w14:paraId="2CCE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招标人：江阴市华士镇向阳村股份经济合作社</w:t>
            </w:r>
          </w:p>
        </w:tc>
      </w:tr>
      <w:tr w14:paraId="476B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3D4B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日期：2026-03-13</w:t>
            </w:r>
          </w:p>
        </w:tc>
      </w:tr>
    </w:tbl>
    <w:p w14:paraId="472DC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0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d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NTIxOWFjNTY1MmRkZjI0MTcyMDRiNjA3MThjZmYifQ=="/>
  </w:docVars>
  <w:rsids>
    <w:rsidRoot w:val="00000000"/>
    <w:rsid w:val="0A326F87"/>
    <w:rsid w:val="0E674BEA"/>
    <w:rsid w:val="1589260B"/>
    <w:rsid w:val="2A147090"/>
    <w:rsid w:val="31615E17"/>
    <w:rsid w:val="37EB25B7"/>
    <w:rsid w:val="3B424488"/>
    <w:rsid w:val="45B76729"/>
    <w:rsid w:val="49005911"/>
    <w:rsid w:val="492139EC"/>
    <w:rsid w:val="5039519C"/>
    <w:rsid w:val="54BC72DC"/>
    <w:rsid w:val="579113CA"/>
    <w:rsid w:val="5E0E6AAC"/>
    <w:rsid w:val="68A87712"/>
    <w:rsid w:val="7999317C"/>
    <w:rsid w:val="7D0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  <w:vanish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  <w:rPr>
      <w:vanish/>
    </w:rPr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  <w:rPr>
      <w:rFonts w:hint="eastAsia" w:ascii="Tahoma" w:hAnsi="Tahoma" w:eastAsia="Tahoma" w:cs="Tahoma"/>
      <w:sz w:val="18"/>
      <w:szCs w:val="18"/>
      <w:bdr w:val="single" w:color="D2D2D2" w:sz="2" w:space="0"/>
    </w:rPr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1268</Characters>
  <Lines>0</Lines>
  <Paragraphs>0</Paragraphs>
  <TotalTime>15</TotalTime>
  <ScaleCrop>false</ScaleCrop>
  <LinksUpToDate>false</LinksUpToDate>
  <CharactersWithSpaces>1332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2022-12-16T00:42:00Z</dcterms:created>
  <dc:creator>Administrator</dc:creator>
  <cp:lastModifiedBy>石头</cp:lastModifiedBy>
  <cp:lastPrinted>2025-12-17T00:56:00Z</cp:lastPrinted>
  <dcterms:modified xsi:type="dcterms:W3CDTF">2026-03-13T03:21:01Z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88D67967CD9C4CD9811C3241E158C8B2_13</vt:lpwstr>
  </property>
  <property fmtid="{D5CDD505-2E9C-101B-9397-08002B2CF9AE}" pid="4" name="KSOTemplateDocerSaveRecord">
    <vt:lpwstr>eyJoZGlkIjoiMjY5MTA3OTFjOWYzMDE2OWJiNmY2MzFkNDM2NmM4M2UiLCJ1c2VySWQiOiIxMDQxODI4Mjk3In0=</vt:lpwstr>
  </property>
</Properties>
</file>