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8CC7">
      <w:pPr>
        <w:rPr>
          <w:rFonts w:ascii="仿宋_GB2312" w:hAnsi="仿宋_GB2312" w:eastAsia="仿宋_GB2312" w:cs="仿宋_GB2312"/>
          <w:sz w:val="36"/>
          <w:szCs w:val="36"/>
        </w:rPr>
      </w:pPr>
    </w:p>
    <w:p w14:paraId="63D72DDD">
      <w:pPr>
        <w:rPr>
          <w:rFonts w:hint="eastAsia" w:ascii="仿宋_GB2312" w:hAnsi="仿宋_GB2312" w:eastAsia="仿宋_GB2312" w:cs="仿宋_GB2312"/>
          <w:sz w:val="36"/>
          <w:szCs w:val="36"/>
        </w:rPr>
      </w:pPr>
    </w:p>
    <w:p w14:paraId="39D40EFC">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14:paraId="6058843A">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71BAC77E">
      <w:pPr>
        <w:adjustRightInd w:val="0"/>
        <w:snapToGrid w:val="0"/>
        <w:spacing w:before="192" w:beforeLines="80"/>
        <w:jc w:val="center"/>
        <w:rPr>
          <w:rFonts w:hint="eastAsia" w:ascii="楷体_GB2312" w:eastAsia="楷体_GB2312"/>
          <w:bCs/>
          <w:sz w:val="48"/>
          <w:szCs w:val="48"/>
          <w:lang w:eastAsia="zh-CN"/>
        </w:rPr>
      </w:pPr>
      <w:r>
        <w:rPr>
          <w:rFonts w:hint="eastAsia" w:ascii="楷体_GB2312" w:eastAsia="楷体_GB2312"/>
          <w:bCs/>
          <w:sz w:val="48"/>
          <w:szCs w:val="48"/>
          <w:lang w:eastAsia="zh-CN"/>
        </w:rPr>
        <w:t>（</w:t>
      </w:r>
      <w:r>
        <w:rPr>
          <w:rFonts w:hint="eastAsia" w:ascii="楷体_GB2312" w:eastAsia="楷体_GB2312"/>
          <w:bCs/>
          <w:sz w:val="48"/>
          <w:szCs w:val="48"/>
          <w:lang w:val="en-US" w:eastAsia="zh-CN"/>
        </w:rPr>
        <w:t>公示版</w:t>
      </w:r>
      <w:r>
        <w:rPr>
          <w:rFonts w:hint="eastAsia" w:ascii="楷体_GB2312" w:eastAsia="楷体_GB2312"/>
          <w:bCs/>
          <w:sz w:val="48"/>
          <w:szCs w:val="48"/>
          <w:lang w:eastAsia="zh-CN"/>
        </w:rPr>
        <w:t>）</w:t>
      </w:r>
    </w:p>
    <w:p w14:paraId="6F6C7F6E">
      <w:pPr>
        <w:ind w:firstLine="1040"/>
        <w:rPr>
          <w:rFonts w:eastAsia="仿宋"/>
          <w:sz w:val="44"/>
          <w:szCs w:val="44"/>
        </w:rPr>
      </w:pPr>
    </w:p>
    <w:p w14:paraId="399D7259">
      <w:pPr>
        <w:ind w:firstLine="1040"/>
        <w:rPr>
          <w:rFonts w:eastAsia="仿宋"/>
          <w:sz w:val="44"/>
          <w:szCs w:val="44"/>
        </w:rPr>
      </w:pPr>
    </w:p>
    <w:p w14:paraId="343C2559">
      <w:pPr>
        <w:ind w:firstLine="1040"/>
        <w:rPr>
          <w:rFonts w:eastAsia="仿宋"/>
          <w:sz w:val="44"/>
          <w:szCs w:val="44"/>
        </w:rPr>
      </w:pPr>
    </w:p>
    <w:p w14:paraId="52C1D586">
      <w:pPr>
        <w:ind w:firstLine="1040"/>
        <w:rPr>
          <w:rFonts w:eastAsia="仿宋"/>
          <w:sz w:val="44"/>
          <w:szCs w:val="44"/>
        </w:rPr>
      </w:pPr>
    </w:p>
    <w:p w14:paraId="7EB2052A">
      <w:pPr>
        <w:ind w:firstLine="1040"/>
        <w:rPr>
          <w:rFonts w:eastAsia="仿宋"/>
          <w:sz w:val="44"/>
          <w:szCs w:val="44"/>
        </w:rPr>
      </w:pPr>
    </w:p>
    <w:p w14:paraId="2D588CE1">
      <w:pPr>
        <w:ind w:firstLine="1040"/>
        <w:rPr>
          <w:rFonts w:eastAsia="仿宋"/>
          <w:sz w:val="44"/>
          <w:szCs w:val="44"/>
        </w:rPr>
      </w:pPr>
    </w:p>
    <w:p w14:paraId="4F4A443E">
      <w:pPr>
        <w:adjustRightInd w:val="0"/>
        <w:snapToGrid w:val="0"/>
        <w:spacing w:line="288" w:lineRule="auto"/>
        <w:ind w:left="2520" w:hanging="2520" w:hangingChars="700"/>
        <w:rPr>
          <w:rFonts w:eastAsia="仿宋_GB2312"/>
          <w:sz w:val="36"/>
          <w:szCs w:val="36"/>
        </w:rPr>
      </w:pPr>
      <w:r>
        <w:rPr>
          <w:rFonts w:hint="eastAsia" w:ascii="仿宋_GB2312" w:eastAsia="仿宋_GB2312"/>
          <w:sz w:val="36"/>
          <w:szCs w:val="36"/>
        </w:rPr>
        <w:t xml:space="preserve">    </w:t>
      </w:r>
      <w:r>
        <w:rPr>
          <w:rFonts w:eastAsia="仿宋_GB2312"/>
          <w:sz w:val="36"/>
          <w:szCs w:val="36"/>
        </w:rPr>
        <w:t>项目名称：</w:t>
      </w:r>
      <w:r>
        <w:rPr>
          <w:rFonts w:hint="eastAsia" w:eastAsia="仿宋_GB2312"/>
          <w:sz w:val="36"/>
          <w:szCs w:val="36"/>
          <w:u w:val="single"/>
          <w:lang w:eastAsia="zh-CN"/>
        </w:rPr>
        <w:t>年产9万套物联光网智慧路灯新建项目</w:t>
      </w:r>
      <w:r>
        <w:rPr>
          <w:rFonts w:eastAsia="仿宋_GB2312"/>
          <w:sz w:val="36"/>
          <w:szCs w:val="36"/>
        </w:rPr>
        <w:t xml:space="preserve"> </w:t>
      </w:r>
    </w:p>
    <w:p w14:paraId="75A340F1">
      <w:pPr>
        <w:adjustRightInd w:val="0"/>
        <w:snapToGrid w:val="0"/>
        <w:spacing w:line="288" w:lineRule="auto"/>
        <w:rPr>
          <w:rFonts w:hint="default" w:eastAsia="仿宋_GB2312"/>
          <w:sz w:val="36"/>
          <w:szCs w:val="36"/>
          <w:lang w:val="en-US" w:eastAsia="zh-CN"/>
        </w:rPr>
      </w:pPr>
      <w:r>
        <w:rPr>
          <w:rFonts w:eastAsia="仿宋_GB2312"/>
          <w:sz w:val="36"/>
          <w:szCs w:val="36"/>
        </w:rPr>
        <w:t xml:space="preserve">    建设单位（盖章）：</w:t>
      </w:r>
      <w:r>
        <w:rPr>
          <w:rFonts w:hint="eastAsia" w:eastAsia="仿宋_GB2312"/>
          <w:sz w:val="36"/>
          <w:szCs w:val="36"/>
          <w:u w:val="single"/>
          <w:lang w:eastAsia="zh-CN"/>
        </w:rPr>
        <w:t>无锡丽程新能源有限公司</w:t>
      </w:r>
      <w:r>
        <w:rPr>
          <w:rFonts w:eastAsia="仿宋_GB2312"/>
          <w:sz w:val="36"/>
          <w:szCs w:val="36"/>
          <w:u w:val="single"/>
        </w:rPr>
        <w:t xml:space="preserve"> </w:t>
      </w:r>
      <w:r>
        <w:rPr>
          <w:rFonts w:hint="eastAsia" w:eastAsia="仿宋_GB2312"/>
          <w:sz w:val="36"/>
          <w:szCs w:val="36"/>
          <w:u w:val="single"/>
          <w:lang w:val="en-US" w:eastAsia="zh-CN"/>
        </w:rPr>
        <w:t xml:space="preserve">     </w:t>
      </w:r>
    </w:p>
    <w:p w14:paraId="2EA9D5A6">
      <w:pPr>
        <w:adjustRightInd w:val="0"/>
        <w:snapToGrid w:val="0"/>
        <w:spacing w:line="288" w:lineRule="auto"/>
        <w:rPr>
          <w:rFonts w:hint="eastAsia" w:ascii="仿宋_GB2312" w:eastAsia="仿宋_GB2312"/>
          <w:sz w:val="36"/>
          <w:szCs w:val="36"/>
          <w:u w:val="single"/>
        </w:rPr>
      </w:pPr>
      <w:r>
        <w:rPr>
          <w:rFonts w:eastAsia="仿宋_GB2312"/>
          <w:sz w:val="36"/>
          <w:szCs w:val="36"/>
        </w:rPr>
        <w:t xml:space="preserve">    编制日期：</w:t>
      </w:r>
      <w:r>
        <w:rPr>
          <w:rFonts w:eastAsia="仿宋_GB2312"/>
          <w:sz w:val="36"/>
          <w:szCs w:val="36"/>
          <w:u w:val="single"/>
        </w:rPr>
        <w:t xml:space="preserve">          202</w:t>
      </w:r>
      <w:r>
        <w:rPr>
          <w:rFonts w:hint="eastAsia" w:eastAsia="仿宋_GB2312"/>
          <w:sz w:val="36"/>
          <w:szCs w:val="36"/>
          <w:u w:val="single"/>
          <w:lang w:val="en-US" w:eastAsia="zh-CN"/>
        </w:rPr>
        <w:t>6</w:t>
      </w:r>
      <w:r>
        <w:rPr>
          <w:rFonts w:eastAsia="仿宋_GB2312"/>
          <w:sz w:val="36"/>
          <w:szCs w:val="36"/>
          <w:u w:val="single"/>
        </w:rPr>
        <w:t>年</w:t>
      </w:r>
      <w:r>
        <w:rPr>
          <w:rFonts w:hint="eastAsia" w:eastAsia="仿宋_GB2312"/>
          <w:sz w:val="36"/>
          <w:szCs w:val="36"/>
          <w:u w:val="single"/>
          <w:lang w:val="en-US" w:eastAsia="zh-CN"/>
        </w:rPr>
        <w:t>3</w:t>
      </w:r>
      <w:r>
        <w:rPr>
          <w:rFonts w:eastAsia="仿宋_GB2312"/>
          <w:sz w:val="36"/>
          <w:szCs w:val="36"/>
          <w:u w:val="single"/>
        </w:rPr>
        <w:t xml:space="preserve">月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39202F4D">
      <w:pPr>
        <w:adjustRightInd w:val="0"/>
        <w:snapToGrid w:val="0"/>
        <w:spacing w:line="288" w:lineRule="auto"/>
        <w:ind w:firstLine="1040"/>
        <w:rPr>
          <w:rFonts w:ascii="仿宋_GB2312" w:eastAsia="仿宋_GB2312"/>
          <w:sz w:val="36"/>
          <w:szCs w:val="36"/>
          <w:u w:val="single"/>
        </w:rPr>
      </w:pPr>
      <w:bookmarkStart w:id="0" w:name="_Hlk57884087"/>
    </w:p>
    <w:p w14:paraId="481D3AA6">
      <w:pPr>
        <w:adjustRightInd w:val="0"/>
        <w:snapToGrid w:val="0"/>
        <w:spacing w:line="288" w:lineRule="auto"/>
        <w:ind w:firstLine="1040"/>
        <w:rPr>
          <w:rFonts w:hint="eastAsia" w:ascii="仿宋_GB2312" w:eastAsia="仿宋_GB2312"/>
          <w:sz w:val="36"/>
          <w:szCs w:val="36"/>
        </w:rPr>
      </w:pPr>
    </w:p>
    <w:p w14:paraId="1B303A3A">
      <w:pPr>
        <w:adjustRightInd w:val="0"/>
        <w:snapToGrid w:val="0"/>
        <w:spacing w:line="288" w:lineRule="auto"/>
        <w:ind w:firstLine="1040"/>
        <w:rPr>
          <w:rFonts w:hint="eastAsia" w:ascii="仿宋_GB2312" w:eastAsia="仿宋_GB2312"/>
          <w:sz w:val="36"/>
          <w:szCs w:val="36"/>
        </w:rPr>
      </w:pPr>
    </w:p>
    <w:p w14:paraId="7C76998C">
      <w:pPr>
        <w:adjustRightInd w:val="0"/>
        <w:snapToGrid w:val="0"/>
        <w:spacing w:line="288" w:lineRule="auto"/>
        <w:ind w:firstLine="1040"/>
        <w:rPr>
          <w:rFonts w:hint="eastAsia" w:ascii="仿宋_GB2312" w:eastAsia="仿宋_GB2312"/>
          <w:sz w:val="36"/>
          <w:szCs w:val="36"/>
        </w:rPr>
      </w:pPr>
    </w:p>
    <w:p w14:paraId="1046ADC7">
      <w:pPr>
        <w:adjustRightInd w:val="0"/>
        <w:snapToGrid w:val="0"/>
        <w:spacing w:line="288" w:lineRule="auto"/>
        <w:ind w:firstLine="1040"/>
        <w:rPr>
          <w:rFonts w:hint="eastAsia" w:ascii="仿宋_GB2312" w:eastAsia="仿宋_GB2312"/>
          <w:sz w:val="36"/>
          <w:szCs w:val="36"/>
        </w:rPr>
      </w:pPr>
    </w:p>
    <w:p w14:paraId="13AC82F7">
      <w:pPr>
        <w:adjustRightInd w:val="0"/>
        <w:snapToGrid w:val="0"/>
        <w:spacing w:line="288" w:lineRule="auto"/>
        <w:ind w:firstLine="1040"/>
        <w:rPr>
          <w:rFonts w:hint="eastAsia" w:ascii="仿宋_GB2312" w:eastAsia="仿宋_GB2312"/>
          <w:sz w:val="36"/>
          <w:szCs w:val="36"/>
        </w:rPr>
      </w:pPr>
    </w:p>
    <w:p w14:paraId="2CF66469">
      <w:pPr>
        <w:adjustRightInd w:val="0"/>
        <w:snapToGrid w:val="0"/>
        <w:spacing w:line="288" w:lineRule="auto"/>
        <w:ind w:firstLine="1040"/>
        <w:rPr>
          <w:rFonts w:hint="eastAsia" w:ascii="仿宋_GB2312" w:eastAsia="仿宋_GB2312"/>
          <w:sz w:val="36"/>
          <w:szCs w:val="36"/>
        </w:rPr>
      </w:pPr>
    </w:p>
    <w:p w14:paraId="0520E7C8">
      <w:pPr>
        <w:adjustRightInd w:val="0"/>
        <w:snapToGrid w:val="0"/>
        <w:spacing w:line="288" w:lineRule="auto"/>
        <w:ind w:firstLine="1040"/>
        <w:rPr>
          <w:rFonts w:hint="eastAsia" w:ascii="仿宋_GB2312" w:eastAsia="仿宋_GB2312"/>
          <w:sz w:val="36"/>
          <w:szCs w:val="36"/>
        </w:rPr>
      </w:pPr>
    </w:p>
    <w:bookmarkEnd w:id="0"/>
    <w:p w14:paraId="6B7CCFE8">
      <w:pPr>
        <w:adjustRightInd w:val="0"/>
        <w:snapToGrid w:val="0"/>
        <w:spacing w:line="288" w:lineRule="auto"/>
        <w:jc w:val="center"/>
        <w:rPr>
          <w:rFonts w:ascii="仿宋_GB2312" w:eastAsia="仿宋_GB2312"/>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0"/>
          <w:cols w:space="720" w:num="1"/>
          <w:titlePg/>
          <w:docGrid w:linePitch="312" w:charSpace="0"/>
        </w:sectPr>
      </w:pPr>
      <w:r>
        <w:rPr>
          <w:rFonts w:hint="eastAsia" w:ascii="楷体_GB2312" w:eastAsia="楷体_GB2312"/>
          <w:sz w:val="36"/>
          <w:szCs w:val="36"/>
        </w:rPr>
        <w:t>中华人民共和国生态环境部制</w:t>
      </w:r>
    </w:p>
    <w:p w14:paraId="16307C8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hint="eastAsia" w:ascii="黑体" w:hAnsi="黑体" w:eastAsia="黑体"/>
          <w:snapToGrid w:val="0"/>
          <w:sz w:val="30"/>
          <w:szCs w:val="30"/>
        </w:rPr>
      </w:pPr>
      <w:bookmarkStart w:id="5" w:name="_GoBack"/>
      <w:bookmarkEnd w:id="5"/>
      <w:r>
        <w:rPr>
          <w:rFonts w:hint="eastAsia" w:ascii="黑体" w:hAnsi="黑体" w:eastAsia="黑体"/>
          <w:snapToGrid w:val="0"/>
          <w:sz w:val="30"/>
          <w:szCs w:val="30"/>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79"/>
        <w:gridCol w:w="2740"/>
        <w:gridCol w:w="2212"/>
        <w:gridCol w:w="2639"/>
      </w:tblGrid>
      <w:tr w14:paraId="498A5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146697A2">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14:paraId="20887BFB">
            <w:pPr>
              <w:adjustRightInd w:val="0"/>
              <w:snapToGrid w:val="0"/>
              <w:jc w:val="center"/>
              <w:rPr>
                <w:rFonts w:ascii="宋体" w:hAnsi="宋体" w:cs="宋体"/>
                <w:sz w:val="24"/>
                <w:szCs w:val="24"/>
              </w:rPr>
            </w:pPr>
            <w:r>
              <w:rPr>
                <w:rFonts w:hint="eastAsia" w:ascii="宋体" w:hAnsi="宋体" w:cs="宋体"/>
                <w:sz w:val="24"/>
                <w:szCs w:val="24"/>
              </w:rPr>
              <w:t>名称</w:t>
            </w:r>
          </w:p>
        </w:tc>
        <w:tc>
          <w:tcPr>
            <w:tcW w:w="7591" w:type="dxa"/>
            <w:gridSpan w:val="3"/>
            <w:noWrap w:val="0"/>
            <w:vAlign w:val="center"/>
          </w:tcPr>
          <w:p w14:paraId="74F4E740">
            <w:pPr>
              <w:adjustRightInd w:val="0"/>
              <w:snapToGrid w:val="0"/>
              <w:jc w:val="center"/>
              <w:rPr>
                <w:rFonts w:hint="eastAsia" w:ascii="Times New Roman" w:hAnsi="Times New Roman" w:eastAsia="宋体"/>
                <w:sz w:val="24"/>
                <w:szCs w:val="24"/>
                <w:lang w:eastAsia="zh-CN"/>
              </w:rPr>
            </w:pPr>
            <w:r>
              <w:rPr>
                <w:rFonts w:hint="eastAsia"/>
                <w:sz w:val="24"/>
                <w:szCs w:val="24"/>
                <w:lang w:eastAsia="zh-CN"/>
              </w:rPr>
              <w:t>年产9万套物联光网智慧路灯</w:t>
            </w:r>
            <w:r>
              <w:rPr>
                <w:rFonts w:hint="eastAsia" w:ascii="Times New Roman" w:hAnsi="Times New Roman"/>
                <w:sz w:val="24"/>
                <w:szCs w:val="24"/>
                <w:lang w:eastAsia="zh-CN"/>
              </w:rPr>
              <w:t>新建项目</w:t>
            </w:r>
          </w:p>
        </w:tc>
      </w:tr>
      <w:tr w14:paraId="62237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32BEFE7D">
            <w:pPr>
              <w:adjustRightInd w:val="0"/>
              <w:snapToGrid w:val="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项目代码</w:t>
            </w:r>
          </w:p>
        </w:tc>
        <w:tc>
          <w:tcPr>
            <w:tcW w:w="7591" w:type="dxa"/>
            <w:gridSpan w:val="3"/>
            <w:noWrap w:val="0"/>
            <w:vAlign w:val="center"/>
          </w:tcPr>
          <w:p w14:paraId="53D1B49D">
            <w:pPr>
              <w:adjustRightInd w:val="0"/>
              <w:snapToGrid w:val="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auto"/>
                <w:sz w:val="24"/>
                <w:szCs w:val="24"/>
                <w:lang w:val="en-US" w:eastAsia="zh-CN"/>
              </w:rPr>
              <w:t>2511-320265-89-03-136770</w:t>
            </w:r>
          </w:p>
        </w:tc>
      </w:tr>
      <w:tr w14:paraId="0C1FA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07FB8922">
            <w:pPr>
              <w:adjustRightInd w:val="0"/>
              <w:snapToGrid w:val="0"/>
              <w:jc w:val="center"/>
              <w:rPr>
                <w:rFonts w:hint="eastAsia" w:ascii="宋体" w:hAnsi="宋体" w:cs="宋体"/>
                <w:sz w:val="24"/>
                <w:szCs w:val="24"/>
              </w:rPr>
            </w:pPr>
            <w:r>
              <w:rPr>
                <w:rFonts w:hint="eastAsia" w:ascii="宋体" w:hAnsi="宋体" w:cs="宋体"/>
                <w:sz w:val="24"/>
                <w:szCs w:val="24"/>
              </w:rPr>
              <w:t>建设单位</w:t>
            </w:r>
          </w:p>
          <w:p w14:paraId="4F1A34C0">
            <w:pPr>
              <w:adjustRightInd w:val="0"/>
              <w:snapToGrid w:val="0"/>
              <w:jc w:val="center"/>
              <w:rPr>
                <w:rFonts w:hint="eastAsia" w:ascii="宋体" w:hAnsi="宋体" w:cs="宋体"/>
                <w:sz w:val="24"/>
                <w:szCs w:val="24"/>
              </w:rPr>
            </w:pPr>
            <w:r>
              <w:rPr>
                <w:rFonts w:hint="eastAsia" w:ascii="宋体" w:hAnsi="宋体" w:cs="宋体"/>
                <w:sz w:val="24"/>
                <w:szCs w:val="24"/>
              </w:rPr>
              <w:t>联系人</w:t>
            </w:r>
          </w:p>
        </w:tc>
        <w:tc>
          <w:tcPr>
            <w:tcW w:w="2740" w:type="dxa"/>
            <w:noWrap w:val="0"/>
            <w:vAlign w:val="center"/>
          </w:tcPr>
          <w:p w14:paraId="5795B88A">
            <w:pPr>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叶</w:t>
            </w:r>
            <w:r>
              <w:rPr>
                <w:rFonts w:hint="eastAsia"/>
                <w:sz w:val="24"/>
                <w:szCs w:val="24"/>
                <w:lang w:val="en-US" w:eastAsia="zh-CN"/>
              </w:rPr>
              <w:t>*</w:t>
            </w:r>
          </w:p>
        </w:tc>
        <w:tc>
          <w:tcPr>
            <w:tcW w:w="2212" w:type="dxa"/>
            <w:noWrap w:val="0"/>
            <w:vAlign w:val="center"/>
          </w:tcPr>
          <w:p w14:paraId="240FCEF8">
            <w:pPr>
              <w:adjustRightInd w:val="0"/>
              <w:snapToGrid w:val="0"/>
              <w:jc w:val="center"/>
              <w:rPr>
                <w:rFonts w:ascii="Times New Roman" w:hAnsi="Times New Roman"/>
                <w:sz w:val="24"/>
                <w:szCs w:val="24"/>
              </w:rPr>
            </w:pPr>
            <w:r>
              <w:rPr>
                <w:rFonts w:ascii="Times New Roman" w:hAnsi="Times New Roman"/>
                <w:sz w:val="24"/>
                <w:szCs w:val="24"/>
              </w:rPr>
              <w:t>联系方式</w:t>
            </w:r>
          </w:p>
        </w:tc>
        <w:tc>
          <w:tcPr>
            <w:tcW w:w="2639" w:type="dxa"/>
            <w:noWrap w:val="0"/>
            <w:vAlign w:val="center"/>
          </w:tcPr>
          <w:p w14:paraId="357E46DD">
            <w:pPr>
              <w:adjustRightInd w:val="0"/>
              <w:snapToGrid w:val="0"/>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1886165</w:t>
            </w:r>
            <w:r>
              <w:rPr>
                <w:rFonts w:hint="eastAsia"/>
                <w:color w:val="auto"/>
                <w:sz w:val="24"/>
                <w:szCs w:val="24"/>
                <w:lang w:val="en-US" w:eastAsia="zh-CN"/>
              </w:rPr>
              <w:t>****</w:t>
            </w:r>
          </w:p>
        </w:tc>
      </w:tr>
      <w:tr w14:paraId="52106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7DDCCF43">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7591" w:type="dxa"/>
            <w:gridSpan w:val="3"/>
            <w:noWrap w:val="0"/>
            <w:vAlign w:val="center"/>
          </w:tcPr>
          <w:p w14:paraId="578DD52B">
            <w:pPr>
              <w:adjustRightInd w:val="0"/>
              <w:snapToGrid w:val="0"/>
              <w:jc w:val="center"/>
              <w:rPr>
                <w:rFonts w:ascii="Times New Roman" w:hAnsi="Times New Roman"/>
                <w:sz w:val="24"/>
                <w:szCs w:val="24"/>
              </w:rPr>
            </w:pPr>
            <w:r>
              <w:rPr>
                <w:rFonts w:ascii="Times New Roman" w:hAnsi="Times New Roman"/>
                <w:sz w:val="24"/>
                <w:szCs w:val="24"/>
                <w:u w:val="single"/>
              </w:rPr>
              <w:t xml:space="preserve"> 江苏  </w:t>
            </w:r>
            <w:r>
              <w:rPr>
                <w:rFonts w:ascii="Times New Roman" w:hAnsi="Times New Roman"/>
                <w:sz w:val="24"/>
                <w:szCs w:val="24"/>
              </w:rPr>
              <w:t>省（自治区）</w:t>
            </w:r>
            <w:r>
              <w:rPr>
                <w:rFonts w:ascii="Times New Roman" w:hAnsi="Times New Roman"/>
                <w:sz w:val="24"/>
                <w:szCs w:val="24"/>
                <w:u w:val="single"/>
              </w:rPr>
              <w:t xml:space="preserve">  无锡  </w:t>
            </w:r>
            <w:r>
              <w:rPr>
                <w:rFonts w:ascii="Times New Roman" w:hAnsi="Times New Roman"/>
                <w:sz w:val="24"/>
                <w:szCs w:val="24"/>
              </w:rPr>
              <w:t>市</w:t>
            </w:r>
            <w:r>
              <w:rPr>
                <w:rFonts w:ascii="Times New Roman" w:hAnsi="Times New Roman"/>
                <w:sz w:val="24"/>
                <w:szCs w:val="24"/>
                <w:u w:val="single"/>
              </w:rPr>
              <w:t xml:space="preserve">  江阴  </w:t>
            </w:r>
            <w:r>
              <w:rPr>
                <w:rFonts w:ascii="Times New Roman" w:hAnsi="Times New Roman"/>
                <w:sz w:val="24"/>
                <w:szCs w:val="24"/>
              </w:rPr>
              <w:t>县（区）</w:t>
            </w:r>
            <w:r>
              <w:rPr>
                <w:rFonts w:ascii="Times New Roman" w:hAnsi="Times New Roman"/>
                <w:sz w:val="24"/>
                <w:szCs w:val="24"/>
                <w:u w:val="single"/>
              </w:rPr>
              <w:t xml:space="preserve"> 青阳镇  </w:t>
            </w:r>
            <w:r>
              <w:rPr>
                <w:rFonts w:ascii="Times New Roman" w:hAnsi="Times New Roman"/>
                <w:sz w:val="24"/>
                <w:szCs w:val="24"/>
              </w:rPr>
              <w:t>乡（街道）</w:t>
            </w:r>
            <w:r>
              <w:rPr>
                <w:rFonts w:ascii="Times New Roman" w:hAnsi="Times New Roman"/>
                <w:sz w:val="24"/>
                <w:szCs w:val="24"/>
                <w:u w:val="single"/>
              </w:rPr>
              <w:t xml:space="preserve"> </w:t>
            </w:r>
            <w:r>
              <w:rPr>
                <w:rFonts w:hint="eastAsia" w:ascii="Times New Roman" w:hAnsi="Times New Roman"/>
                <w:sz w:val="24"/>
                <w:szCs w:val="24"/>
                <w:u w:val="single"/>
                <w:lang w:eastAsia="zh-CN"/>
              </w:rPr>
              <w:t>青桐路218号智能装备产业园</w:t>
            </w:r>
            <w:r>
              <w:rPr>
                <w:rFonts w:hint="eastAsia" w:ascii="Times New Roman" w:hAnsi="Times New Roman"/>
                <w:sz w:val="24"/>
                <w:szCs w:val="24"/>
                <w:u w:val="single"/>
                <w:lang w:val="en-US" w:eastAsia="zh-CN"/>
              </w:rPr>
              <w:t>5幢</w:t>
            </w:r>
            <w:r>
              <w:rPr>
                <w:rFonts w:ascii="Times New Roman" w:hAnsi="Times New Roman"/>
                <w:sz w:val="24"/>
                <w:szCs w:val="24"/>
                <w:u w:val="single"/>
              </w:rPr>
              <w:t xml:space="preserve">  </w:t>
            </w:r>
            <w:r>
              <w:rPr>
                <w:rFonts w:ascii="Times New Roman" w:hAnsi="Times New Roman"/>
                <w:sz w:val="24"/>
                <w:szCs w:val="24"/>
              </w:rPr>
              <w:t>（具体地址）</w:t>
            </w:r>
          </w:p>
        </w:tc>
      </w:tr>
      <w:tr w14:paraId="5B129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41109090">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7591" w:type="dxa"/>
            <w:gridSpan w:val="3"/>
            <w:noWrap w:val="0"/>
            <w:vAlign w:val="center"/>
          </w:tcPr>
          <w:p w14:paraId="5372BACE">
            <w:pPr>
              <w:jc w:val="center"/>
              <w:rPr>
                <w:rFonts w:ascii="Times New Roman" w:hAnsi="Times New Roman"/>
                <w:sz w:val="24"/>
                <w:szCs w:val="24"/>
                <w:u w:val="single"/>
              </w:rPr>
            </w:pPr>
            <w:r>
              <w:rPr>
                <w:rFonts w:ascii="Times New Roman" w:hAnsi="Times New Roman"/>
                <w:color w:val="auto"/>
                <w:sz w:val="24"/>
                <w:szCs w:val="24"/>
              </w:rPr>
              <w:t>（</w:t>
            </w:r>
            <w:r>
              <w:rPr>
                <w:rFonts w:ascii="Times New Roman" w:hAnsi="Times New Roman"/>
                <w:color w:val="auto"/>
                <w:sz w:val="24"/>
                <w:szCs w:val="24"/>
                <w:u w:val="single"/>
              </w:rPr>
              <w:t xml:space="preserve"> 120 </w:t>
            </w:r>
            <w:r>
              <w:rPr>
                <w:rFonts w:ascii="Times New Roman" w:hAnsi="Times New Roman"/>
                <w:color w:val="auto"/>
                <w:sz w:val="24"/>
                <w:szCs w:val="24"/>
              </w:rPr>
              <w:t>度</w:t>
            </w:r>
            <w:r>
              <w:rPr>
                <w:rFonts w:ascii="Times New Roman" w:hAnsi="Times New Roman"/>
                <w:color w:val="auto"/>
                <w:sz w:val="24"/>
                <w:szCs w:val="24"/>
                <w:u w:val="single"/>
              </w:rPr>
              <w:t xml:space="preserve">  1</w:t>
            </w:r>
            <w:r>
              <w:rPr>
                <w:rFonts w:hint="eastAsia"/>
                <w:color w:val="auto"/>
                <w:sz w:val="24"/>
                <w:szCs w:val="24"/>
                <w:u w:val="single"/>
                <w:lang w:val="en-US" w:eastAsia="zh-CN"/>
              </w:rPr>
              <w:t>5</w:t>
            </w:r>
            <w:r>
              <w:rPr>
                <w:rFonts w:ascii="Times New Roman" w:hAnsi="Times New Roman"/>
                <w:color w:val="auto"/>
                <w:sz w:val="24"/>
                <w:szCs w:val="24"/>
                <w:u w:val="single"/>
              </w:rPr>
              <w:t xml:space="preserve">  </w:t>
            </w:r>
            <w:r>
              <w:rPr>
                <w:rFonts w:ascii="Times New Roman" w:hAnsi="Times New Roman"/>
                <w:color w:val="auto"/>
                <w:sz w:val="24"/>
                <w:szCs w:val="24"/>
              </w:rPr>
              <w:t>分</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27.321</w:t>
            </w:r>
            <w:r>
              <w:rPr>
                <w:rFonts w:ascii="Times New Roman" w:hAnsi="Times New Roman"/>
                <w:color w:val="auto"/>
                <w:sz w:val="24"/>
                <w:szCs w:val="24"/>
                <w:u w:val="single"/>
              </w:rPr>
              <w:t xml:space="preserve">  </w:t>
            </w:r>
            <w:r>
              <w:rPr>
                <w:rFonts w:ascii="Times New Roman" w:hAnsi="Times New Roman"/>
                <w:color w:val="auto"/>
                <w:sz w:val="24"/>
                <w:szCs w:val="24"/>
              </w:rPr>
              <w:t>秒，</w:t>
            </w:r>
            <w:r>
              <w:rPr>
                <w:rFonts w:ascii="Times New Roman" w:hAnsi="Times New Roman"/>
                <w:color w:val="auto"/>
                <w:sz w:val="24"/>
                <w:szCs w:val="24"/>
                <w:u w:val="single"/>
              </w:rPr>
              <w:t xml:space="preserve">  31  </w:t>
            </w:r>
            <w:r>
              <w:rPr>
                <w:rFonts w:ascii="Times New Roman" w:hAnsi="Times New Roman"/>
                <w:color w:val="auto"/>
                <w:sz w:val="24"/>
                <w:szCs w:val="24"/>
              </w:rPr>
              <w:t>度</w:t>
            </w:r>
            <w:r>
              <w:rPr>
                <w:rFonts w:ascii="Times New Roman" w:hAnsi="Times New Roman"/>
                <w:color w:val="auto"/>
                <w:sz w:val="24"/>
                <w:szCs w:val="24"/>
                <w:u w:val="single"/>
              </w:rPr>
              <w:t xml:space="preserve">   4</w:t>
            </w:r>
            <w:r>
              <w:rPr>
                <w:rFonts w:hint="eastAsia" w:ascii="Times New Roman" w:hAnsi="Times New Roman"/>
                <w:color w:val="auto"/>
                <w:sz w:val="24"/>
                <w:szCs w:val="24"/>
                <w:u w:val="single"/>
              </w:rPr>
              <w:t>5</w:t>
            </w:r>
            <w:r>
              <w:rPr>
                <w:rFonts w:ascii="Times New Roman" w:hAnsi="Times New Roman"/>
                <w:color w:val="auto"/>
                <w:sz w:val="24"/>
                <w:szCs w:val="24"/>
                <w:u w:val="single"/>
              </w:rPr>
              <w:t xml:space="preserve">   </w:t>
            </w:r>
            <w:r>
              <w:rPr>
                <w:rFonts w:ascii="Times New Roman" w:hAnsi="Times New Roman"/>
                <w:color w:val="auto"/>
                <w:sz w:val="24"/>
                <w:szCs w:val="24"/>
              </w:rPr>
              <w:t>分</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50.287</w:t>
            </w:r>
            <w:r>
              <w:rPr>
                <w:rFonts w:ascii="Times New Roman" w:hAnsi="Times New Roman"/>
                <w:color w:val="auto"/>
                <w:sz w:val="24"/>
                <w:szCs w:val="24"/>
                <w:u w:val="single"/>
              </w:rPr>
              <w:t xml:space="preserve">   </w:t>
            </w:r>
            <w:r>
              <w:rPr>
                <w:rFonts w:ascii="Times New Roman" w:hAnsi="Times New Roman"/>
                <w:color w:val="auto"/>
                <w:sz w:val="24"/>
                <w:szCs w:val="24"/>
              </w:rPr>
              <w:t>秒）</w:t>
            </w:r>
          </w:p>
        </w:tc>
      </w:tr>
      <w:tr w14:paraId="3D032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279" w:type="dxa"/>
            <w:noWrap w:val="0"/>
            <w:tcMar>
              <w:top w:w="16" w:type="dxa"/>
              <w:left w:w="16" w:type="dxa"/>
              <w:right w:w="16" w:type="dxa"/>
            </w:tcMar>
            <w:vAlign w:val="center"/>
          </w:tcPr>
          <w:p w14:paraId="7A308B42">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14:paraId="5EC74CA8">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2740" w:type="dxa"/>
            <w:noWrap w:val="0"/>
            <w:vAlign w:val="center"/>
          </w:tcPr>
          <w:p w14:paraId="5702DBBA">
            <w:pPr>
              <w:adjustRightInd w:val="0"/>
              <w:snapToGrid w:val="0"/>
              <w:ind w:right="-20"/>
              <w:jc w:val="center"/>
              <w:rPr>
                <w:rFonts w:ascii="Times New Roman" w:hAnsi="Times New Roman"/>
                <w:sz w:val="24"/>
                <w:szCs w:val="24"/>
              </w:rPr>
            </w:pPr>
            <w:r>
              <w:rPr>
                <w:rFonts w:ascii="Times New Roman" w:hAnsi="Times New Roman"/>
                <w:sz w:val="24"/>
                <w:szCs w:val="24"/>
              </w:rPr>
              <w:t>C</w:t>
            </w:r>
            <w:r>
              <w:rPr>
                <w:rFonts w:hint="eastAsia" w:ascii="Times New Roman" w:hAnsi="Times New Roman"/>
                <w:sz w:val="24"/>
                <w:szCs w:val="24"/>
                <w:lang w:val="en-US" w:eastAsia="zh-CN"/>
              </w:rPr>
              <w:t>3874</w:t>
            </w:r>
            <w:r>
              <w:rPr>
                <w:rFonts w:hint="eastAsia" w:ascii="Times New Roman" w:hAnsi="Times New Roman"/>
                <w:sz w:val="24"/>
                <w:szCs w:val="24"/>
              </w:rPr>
              <w:t>智能照明器具制造</w:t>
            </w:r>
          </w:p>
        </w:tc>
        <w:tc>
          <w:tcPr>
            <w:tcW w:w="2212" w:type="dxa"/>
            <w:noWrap w:val="0"/>
            <w:vAlign w:val="center"/>
          </w:tcPr>
          <w:p w14:paraId="324D6FBC">
            <w:pPr>
              <w:adjustRightInd w:val="0"/>
              <w:snapToGrid w:val="0"/>
              <w:jc w:val="center"/>
              <w:rPr>
                <w:rFonts w:ascii="Times New Roman" w:hAnsi="Times New Roman"/>
                <w:sz w:val="24"/>
                <w:szCs w:val="24"/>
              </w:rPr>
            </w:pPr>
            <w:bookmarkStart w:id="1" w:name="_Hlk49843745"/>
            <w:r>
              <w:rPr>
                <w:rFonts w:ascii="Times New Roman" w:hAnsi="Times New Roman"/>
                <w:sz w:val="24"/>
                <w:szCs w:val="24"/>
              </w:rPr>
              <w:t>建设项目</w:t>
            </w:r>
          </w:p>
          <w:p w14:paraId="51AD6C42">
            <w:pPr>
              <w:adjustRightInd w:val="0"/>
              <w:snapToGrid w:val="0"/>
              <w:jc w:val="center"/>
              <w:rPr>
                <w:rFonts w:ascii="Times New Roman" w:hAnsi="Times New Roman"/>
                <w:sz w:val="24"/>
                <w:szCs w:val="24"/>
              </w:rPr>
            </w:pPr>
            <w:r>
              <w:rPr>
                <w:rFonts w:ascii="Times New Roman" w:hAnsi="Times New Roman"/>
                <w:sz w:val="24"/>
                <w:szCs w:val="24"/>
              </w:rPr>
              <w:t>行业类别</w:t>
            </w:r>
            <w:bookmarkEnd w:id="1"/>
          </w:p>
        </w:tc>
        <w:tc>
          <w:tcPr>
            <w:tcW w:w="2639" w:type="dxa"/>
            <w:noWrap w:val="0"/>
            <w:vAlign w:val="center"/>
          </w:tcPr>
          <w:p w14:paraId="05AA66FB">
            <w:pPr>
              <w:adjustRightInd w:val="0"/>
              <w:snapToGrid w:val="0"/>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三</w:t>
            </w:r>
            <w:r>
              <w:rPr>
                <w:rFonts w:ascii="Times New Roman" w:hAnsi="Times New Roman"/>
                <w:color w:val="000000"/>
                <w:sz w:val="24"/>
                <w:szCs w:val="24"/>
              </w:rPr>
              <w:t>十</w:t>
            </w:r>
            <w:r>
              <w:rPr>
                <w:rFonts w:hint="eastAsia" w:ascii="Times New Roman" w:hAnsi="Times New Roman"/>
                <w:color w:val="000000"/>
                <w:sz w:val="24"/>
                <w:szCs w:val="24"/>
                <w:lang w:val="en-US" w:eastAsia="zh-CN"/>
              </w:rPr>
              <w:t>五</w:t>
            </w:r>
            <w:r>
              <w:rPr>
                <w:rFonts w:ascii="Times New Roman" w:hAnsi="Times New Roman"/>
                <w:color w:val="000000"/>
                <w:sz w:val="24"/>
                <w:szCs w:val="24"/>
              </w:rPr>
              <w:t>、</w:t>
            </w:r>
            <w:r>
              <w:rPr>
                <w:rFonts w:hint="eastAsia" w:ascii="Times New Roman" w:hAnsi="Times New Roman"/>
                <w:color w:val="000000"/>
                <w:sz w:val="24"/>
                <w:szCs w:val="24"/>
                <w:lang w:val="en-US" w:eastAsia="zh-CN"/>
              </w:rPr>
              <w:t>电气机械和器材制造业38 77照明器具</w:t>
            </w:r>
          </w:p>
          <w:p w14:paraId="3E57AE8F">
            <w:pPr>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color w:val="000000"/>
                <w:sz w:val="24"/>
                <w:szCs w:val="24"/>
                <w:lang w:val="en-US" w:eastAsia="zh-CN"/>
              </w:rPr>
              <w:t>制造387中其他</w:t>
            </w:r>
          </w:p>
        </w:tc>
      </w:tr>
      <w:tr w14:paraId="495C6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79" w:type="dxa"/>
            <w:noWrap w:val="0"/>
            <w:tcMar>
              <w:top w:w="16" w:type="dxa"/>
              <w:left w:w="16" w:type="dxa"/>
              <w:right w:w="16" w:type="dxa"/>
            </w:tcMar>
            <w:vAlign w:val="center"/>
          </w:tcPr>
          <w:p w14:paraId="0A78CC3B">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2740" w:type="dxa"/>
            <w:noWrap w:val="0"/>
            <w:vAlign w:val="center"/>
          </w:tcPr>
          <w:p w14:paraId="01034E24">
            <w:pPr>
              <w:jc w:val="left"/>
              <w:rPr>
                <w:rFonts w:ascii="Times New Roman" w:hAnsi="Times New Roman"/>
                <w:sz w:val="24"/>
                <w:szCs w:val="24"/>
              </w:rPr>
            </w:pPr>
            <w:r>
              <w:rPr>
                <w:rFonts w:hint="eastAsia" w:ascii="Times New Roman" w:hAnsi="Times New Roman"/>
                <w:sz w:val="24"/>
                <w:szCs w:val="24"/>
                <w:lang w:eastAsia="zh-CN"/>
              </w:rPr>
              <w:t>☑</w:t>
            </w:r>
            <w:r>
              <w:rPr>
                <w:rFonts w:ascii="Times New Roman" w:hAnsi="Times New Roman"/>
                <w:sz w:val="24"/>
                <w:szCs w:val="24"/>
              </w:rPr>
              <w:t>新建（迁建）</w:t>
            </w:r>
          </w:p>
          <w:p w14:paraId="272D6E28">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改建</w:t>
            </w:r>
          </w:p>
          <w:p w14:paraId="34FF3776">
            <w:pPr>
              <w:jc w:val="left"/>
              <w:rPr>
                <w:rFonts w:ascii="Times New Roman" w:hAnsi="Times New Roman"/>
                <w:sz w:val="24"/>
                <w:szCs w:val="24"/>
              </w:rPr>
            </w:pPr>
            <w:r>
              <w:rPr>
                <w:rFonts w:hint="eastAsia" w:ascii="Times New Roman" w:hAnsi="Times New Roman"/>
                <w:sz w:val="24"/>
                <w:szCs w:val="24"/>
                <w:lang w:eastAsia="zh-CN"/>
              </w:rPr>
              <w:t>□</w:t>
            </w:r>
            <w:r>
              <w:rPr>
                <w:rFonts w:ascii="Times New Roman" w:hAnsi="Times New Roman"/>
                <w:sz w:val="24"/>
                <w:szCs w:val="24"/>
              </w:rPr>
              <w:t>扩建</w:t>
            </w:r>
          </w:p>
          <w:p w14:paraId="67F2041C">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技术改造</w:t>
            </w:r>
          </w:p>
        </w:tc>
        <w:tc>
          <w:tcPr>
            <w:tcW w:w="2212" w:type="dxa"/>
            <w:noWrap w:val="0"/>
            <w:vAlign w:val="center"/>
          </w:tcPr>
          <w:p w14:paraId="6ACF1135">
            <w:pPr>
              <w:adjustRightInd w:val="0"/>
              <w:snapToGrid w:val="0"/>
              <w:jc w:val="center"/>
              <w:rPr>
                <w:rFonts w:ascii="Times New Roman" w:hAnsi="Times New Roman"/>
                <w:sz w:val="24"/>
                <w:szCs w:val="24"/>
              </w:rPr>
            </w:pPr>
            <w:r>
              <w:rPr>
                <w:rFonts w:ascii="Times New Roman" w:hAnsi="Times New Roman"/>
                <w:sz w:val="24"/>
                <w:szCs w:val="24"/>
              </w:rPr>
              <w:t>建设项目</w:t>
            </w:r>
          </w:p>
          <w:p w14:paraId="4D95B028">
            <w:pPr>
              <w:adjustRightInd w:val="0"/>
              <w:snapToGrid w:val="0"/>
              <w:jc w:val="center"/>
              <w:rPr>
                <w:rFonts w:ascii="Times New Roman" w:hAnsi="Times New Roman"/>
                <w:sz w:val="24"/>
                <w:szCs w:val="24"/>
              </w:rPr>
            </w:pPr>
            <w:r>
              <w:rPr>
                <w:rFonts w:ascii="Times New Roman" w:hAnsi="Times New Roman"/>
                <w:sz w:val="24"/>
                <w:szCs w:val="24"/>
              </w:rPr>
              <w:t>申报情形</w:t>
            </w:r>
          </w:p>
        </w:tc>
        <w:tc>
          <w:tcPr>
            <w:tcW w:w="2639" w:type="dxa"/>
            <w:noWrap w:val="0"/>
            <w:vAlign w:val="center"/>
          </w:tcPr>
          <w:p w14:paraId="393FE410">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 xml:space="preserve">首次申报项目             </w:t>
            </w:r>
          </w:p>
          <w:p w14:paraId="31B08FA3">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不予批准后再次申报项目</w:t>
            </w:r>
          </w:p>
          <w:p w14:paraId="25383AA0">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 xml:space="preserve">超五年重新审核项目     </w:t>
            </w:r>
          </w:p>
          <w:p w14:paraId="26F2B249">
            <w:pPr>
              <w:jc w:val="left"/>
              <w:rPr>
                <w:rFonts w:ascii="Times New Roman" w:hAnsi="Times New Roman"/>
                <w:sz w:val="24"/>
                <w:szCs w:val="24"/>
              </w:rPr>
            </w:pPr>
            <w:r>
              <w:rPr>
                <w:rFonts w:hint="eastAsia" w:ascii="Times New Roman" w:hAnsi="Times New Roman"/>
                <w:sz w:val="24"/>
                <w:szCs w:val="24"/>
              </w:rPr>
              <w:t>□</w:t>
            </w:r>
            <w:r>
              <w:rPr>
                <w:rFonts w:ascii="Times New Roman" w:hAnsi="Times New Roman"/>
                <w:spacing w:val="-11"/>
                <w:sz w:val="24"/>
                <w:szCs w:val="24"/>
              </w:rPr>
              <w:t>重大变动重新报批项目</w:t>
            </w:r>
          </w:p>
        </w:tc>
      </w:tr>
      <w:tr w14:paraId="2A9B0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79" w:type="dxa"/>
            <w:noWrap w:val="0"/>
            <w:tcMar>
              <w:top w:w="16" w:type="dxa"/>
              <w:left w:w="16" w:type="dxa"/>
              <w:right w:w="16" w:type="dxa"/>
            </w:tcMar>
            <w:vAlign w:val="center"/>
          </w:tcPr>
          <w:p w14:paraId="5C5274E1">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r>
              <w:rPr>
                <w:rFonts w:hint="eastAsia" w:ascii="宋体" w:hAnsi="宋体" w:cs="宋体"/>
                <w:sz w:val="24"/>
                <w:szCs w:val="24"/>
              </w:rPr>
              <w:t>备案）部门</w:t>
            </w:r>
          </w:p>
          <w:p w14:paraId="27237B49">
            <w:pPr>
              <w:adjustRightInd w:val="0"/>
              <w:snapToGrid w:val="0"/>
              <w:jc w:val="center"/>
              <w:rPr>
                <w:rFonts w:ascii="宋体" w:hAnsi="宋体" w:cs="宋体"/>
                <w:sz w:val="24"/>
                <w:szCs w:val="24"/>
              </w:rPr>
            </w:pPr>
            <w:r>
              <w:rPr>
                <w:rFonts w:hint="eastAsia" w:ascii="宋体" w:hAnsi="宋体" w:cs="宋体"/>
                <w:sz w:val="24"/>
                <w:szCs w:val="24"/>
              </w:rPr>
              <w:t>（选填）</w:t>
            </w:r>
          </w:p>
        </w:tc>
        <w:tc>
          <w:tcPr>
            <w:tcW w:w="2740" w:type="dxa"/>
            <w:noWrap w:val="0"/>
            <w:vAlign w:val="center"/>
          </w:tcPr>
          <w:p w14:paraId="0502FF33">
            <w:pPr>
              <w:adjustRightInd w:val="0"/>
              <w:snapToGrid w:val="0"/>
              <w:jc w:val="center"/>
              <w:rPr>
                <w:rFonts w:ascii="Times New Roman" w:hAnsi="Times New Roman"/>
                <w:sz w:val="24"/>
                <w:szCs w:val="24"/>
              </w:rPr>
            </w:pPr>
            <w:r>
              <w:rPr>
                <w:rFonts w:ascii="Times New Roman" w:hAnsi="Times New Roman"/>
                <w:sz w:val="24"/>
                <w:szCs w:val="24"/>
              </w:rPr>
              <w:t>江阴市青阳镇人民政府</w:t>
            </w:r>
          </w:p>
        </w:tc>
        <w:tc>
          <w:tcPr>
            <w:tcW w:w="2212" w:type="dxa"/>
            <w:noWrap w:val="0"/>
            <w:vAlign w:val="center"/>
          </w:tcPr>
          <w:p w14:paraId="460DAE21">
            <w:pPr>
              <w:adjustRightInd w:val="0"/>
              <w:snapToGrid w:val="0"/>
              <w:jc w:val="center"/>
              <w:rPr>
                <w:rFonts w:ascii="Times New Roman" w:hAnsi="Times New Roman"/>
                <w:sz w:val="24"/>
                <w:szCs w:val="24"/>
              </w:rPr>
            </w:pPr>
            <w:r>
              <w:rPr>
                <w:rFonts w:ascii="Times New Roman" w:hAnsi="Times New Roman"/>
                <w:sz w:val="24"/>
                <w:szCs w:val="24"/>
              </w:rPr>
              <w:t>项目审批（核准/</w:t>
            </w:r>
          </w:p>
          <w:p w14:paraId="6E36F6C7">
            <w:pPr>
              <w:adjustRightInd w:val="0"/>
              <w:snapToGrid w:val="0"/>
              <w:jc w:val="center"/>
              <w:rPr>
                <w:rFonts w:ascii="Times New Roman" w:hAnsi="Times New Roman"/>
                <w:sz w:val="24"/>
                <w:szCs w:val="24"/>
              </w:rPr>
            </w:pPr>
            <w:r>
              <w:rPr>
                <w:rFonts w:ascii="Times New Roman" w:hAnsi="Times New Roman"/>
                <w:sz w:val="24"/>
                <w:szCs w:val="24"/>
              </w:rPr>
              <w:t>备案）文号（选填）</w:t>
            </w:r>
          </w:p>
        </w:tc>
        <w:tc>
          <w:tcPr>
            <w:tcW w:w="2639" w:type="dxa"/>
            <w:noWrap w:val="0"/>
            <w:vAlign w:val="center"/>
          </w:tcPr>
          <w:p w14:paraId="1500151F">
            <w:pPr>
              <w:adjustRightInd w:val="0"/>
              <w:snapToGrid w:val="0"/>
              <w:jc w:val="center"/>
              <w:rPr>
                <w:rFonts w:hint="eastAsia" w:ascii="Times New Roman" w:hAnsi="Times New Roman" w:eastAsia="宋体"/>
                <w:sz w:val="24"/>
                <w:szCs w:val="24"/>
                <w:lang w:eastAsia="zh-CN"/>
              </w:rPr>
            </w:pPr>
            <w:r>
              <w:rPr>
                <w:rFonts w:ascii="Times New Roman" w:hAnsi="Times New Roman"/>
                <w:color w:val="auto"/>
                <w:sz w:val="24"/>
                <w:szCs w:val="24"/>
              </w:rPr>
              <w:t>江阴青阳备[202</w:t>
            </w:r>
            <w:r>
              <w:rPr>
                <w:rFonts w:hint="eastAsia" w:ascii="Times New Roman" w:hAnsi="Times New Roman"/>
                <w:color w:val="auto"/>
                <w:sz w:val="24"/>
                <w:szCs w:val="24"/>
                <w:lang w:val="en-US" w:eastAsia="zh-CN"/>
              </w:rPr>
              <w:t>6</w:t>
            </w:r>
            <w:r>
              <w:rPr>
                <w:rFonts w:ascii="Times New Roman" w:hAnsi="Times New Roman"/>
                <w:color w:val="auto"/>
                <w:sz w:val="24"/>
                <w:szCs w:val="24"/>
              </w:rPr>
              <w:t>]</w:t>
            </w:r>
            <w:r>
              <w:rPr>
                <w:rFonts w:hint="eastAsia" w:ascii="Times New Roman" w:hAnsi="Times New Roman"/>
                <w:color w:val="auto"/>
                <w:sz w:val="24"/>
                <w:szCs w:val="24"/>
                <w:lang w:val="en-US" w:eastAsia="zh-CN"/>
              </w:rPr>
              <w:t>12</w:t>
            </w:r>
            <w:r>
              <w:rPr>
                <w:rFonts w:ascii="Times New Roman" w:hAnsi="Times New Roman"/>
                <w:color w:val="auto"/>
                <w:sz w:val="24"/>
                <w:szCs w:val="24"/>
              </w:rPr>
              <w:t>号</w:t>
            </w:r>
          </w:p>
        </w:tc>
      </w:tr>
      <w:tr w14:paraId="7483E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293CF37F">
            <w:pPr>
              <w:adjustRightInd w:val="0"/>
              <w:snapToGrid w:val="0"/>
              <w:jc w:val="center"/>
              <w:rPr>
                <w:rFonts w:hint="eastAsia" w:ascii="宋体" w:hAnsi="宋体" w:cs="宋体"/>
                <w:sz w:val="24"/>
                <w:szCs w:val="24"/>
              </w:rPr>
            </w:pPr>
            <w:r>
              <w:rPr>
                <w:rFonts w:hint="eastAsia" w:ascii="宋体" w:hAnsi="宋体" w:cs="宋体"/>
                <w:sz w:val="24"/>
                <w:szCs w:val="24"/>
              </w:rPr>
              <w:t>总投资</w:t>
            </w:r>
          </w:p>
          <w:p w14:paraId="64380415">
            <w:pPr>
              <w:adjustRightInd w:val="0"/>
              <w:snapToGrid w:val="0"/>
              <w:jc w:val="center"/>
              <w:rPr>
                <w:rFonts w:ascii="宋体" w:hAnsi="宋体" w:cs="宋体"/>
                <w:sz w:val="24"/>
                <w:szCs w:val="24"/>
              </w:rPr>
            </w:pPr>
            <w:r>
              <w:rPr>
                <w:rFonts w:hint="eastAsia" w:ascii="宋体" w:hAnsi="宋体" w:cs="宋体"/>
                <w:sz w:val="24"/>
                <w:szCs w:val="24"/>
              </w:rPr>
              <w:t>（万元）</w:t>
            </w:r>
          </w:p>
        </w:tc>
        <w:tc>
          <w:tcPr>
            <w:tcW w:w="2740" w:type="dxa"/>
            <w:noWrap w:val="0"/>
            <w:vAlign w:val="center"/>
          </w:tcPr>
          <w:p w14:paraId="7EEF9466">
            <w:pPr>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4000</w:t>
            </w:r>
          </w:p>
        </w:tc>
        <w:tc>
          <w:tcPr>
            <w:tcW w:w="2212" w:type="dxa"/>
            <w:noWrap w:val="0"/>
            <w:tcMar>
              <w:top w:w="16" w:type="dxa"/>
              <w:left w:w="16" w:type="dxa"/>
              <w:right w:w="16" w:type="dxa"/>
            </w:tcMar>
            <w:vAlign w:val="center"/>
          </w:tcPr>
          <w:p w14:paraId="357CC2B0">
            <w:pPr>
              <w:adjustRightInd w:val="0"/>
              <w:snapToGrid w:val="0"/>
              <w:jc w:val="center"/>
              <w:rPr>
                <w:rFonts w:ascii="Times New Roman" w:hAnsi="Times New Roman"/>
                <w:sz w:val="24"/>
                <w:szCs w:val="24"/>
              </w:rPr>
            </w:pPr>
            <w:r>
              <w:rPr>
                <w:rFonts w:ascii="Times New Roman" w:hAnsi="Times New Roman"/>
                <w:sz w:val="24"/>
                <w:szCs w:val="24"/>
              </w:rPr>
              <w:t>环保投资（万元）</w:t>
            </w:r>
          </w:p>
        </w:tc>
        <w:tc>
          <w:tcPr>
            <w:tcW w:w="2639" w:type="dxa"/>
            <w:noWrap w:val="0"/>
            <w:vAlign w:val="center"/>
          </w:tcPr>
          <w:p w14:paraId="644072B9">
            <w:pPr>
              <w:adjustRightInd w:val="0"/>
              <w:snapToGrid w:val="0"/>
              <w:jc w:val="center"/>
              <w:rPr>
                <w:rFonts w:hint="default" w:ascii="Times New Roman" w:hAnsi="Times New Roman" w:eastAsia="宋体"/>
                <w:sz w:val="24"/>
                <w:szCs w:val="24"/>
                <w:lang w:val="en-US" w:eastAsia="zh-CN"/>
              </w:rPr>
            </w:pPr>
            <w:r>
              <w:rPr>
                <w:rFonts w:hint="eastAsia"/>
                <w:sz w:val="24"/>
                <w:szCs w:val="24"/>
                <w:lang w:val="en-US" w:eastAsia="zh-CN"/>
              </w:rPr>
              <w:t>40</w:t>
            </w:r>
          </w:p>
        </w:tc>
      </w:tr>
      <w:tr w14:paraId="4DB1A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63417FFD">
            <w:pPr>
              <w:adjustRightInd w:val="0"/>
              <w:snapToGrid w:val="0"/>
              <w:jc w:val="center"/>
              <w:rPr>
                <w:rFonts w:hint="eastAsia" w:ascii="宋体" w:hAnsi="宋体" w:cs="宋体"/>
                <w:sz w:val="24"/>
                <w:szCs w:val="24"/>
              </w:rPr>
            </w:pPr>
            <w:r>
              <w:rPr>
                <w:rFonts w:hint="eastAsia" w:ascii="宋体" w:hAnsi="宋体" w:cs="宋体"/>
                <w:sz w:val="24"/>
                <w:szCs w:val="24"/>
              </w:rPr>
              <w:t>环保投资</w:t>
            </w:r>
          </w:p>
          <w:p w14:paraId="17D0ACA6">
            <w:pPr>
              <w:adjustRightInd w:val="0"/>
              <w:snapToGrid w:val="0"/>
              <w:jc w:val="center"/>
              <w:rPr>
                <w:rFonts w:ascii="宋体" w:hAnsi="宋体" w:cs="宋体"/>
                <w:sz w:val="24"/>
                <w:szCs w:val="24"/>
              </w:rPr>
            </w:pPr>
            <w:r>
              <w:rPr>
                <w:rFonts w:hint="eastAsia" w:ascii="宋体" w:hAnsi="宋体" w:cs="宋体"/>
                <w:sz w:val="24"/>
                <w:szCs w:val="24"/>
              </w:rPr>
              <w:t>占比（</w:t>
            </w:r>
            <w:r>
              <w:rPr>
                <w:rFonts w:ascii="宋体" w:hAnsi="宋体" w:cs="宋体"/>
                <w:sz w:val="24"/>
                <w:szCs w:val="24"/>
              </w:rPr>
              <w:t>%</w:t>
            </w:r>
            <w:r>
              <w:rPr>
                <w:rFonts w:hint="eastAsia" w:ascii="宋体" w:hAnsi="宋体" w:cs="宋体"/>
                <w:sz w:val="24"/>
                <w:szCs w:val="24"/>
              </w:rPr>
              <w:t>）</w:t>
            </w:r>
          </w:p>
        </w:tc>
        <w:tc>
          <w:tcPr>
            <w:tcW w:w="2740" w:type="dxa"/>
            <w:noWrap w:val="0"/>
            <w:vAlign w:val="center"/>
          </w:tcPr>
          <w:p w14:paraId="4A3F3AC0">
            <w:pPr>
              <w:adjustRightInd w:val="0"/>
              <w:snapToGrid w:val="0"/>
              <w:jc w:val="center"/>
              <w:rPr>
                <w:rFonts w:hint="default" w:ascii="Times New Roman" w:hAnsi="Times New Roman" w:eastAsia="宋体"/>
                <w:sz w:val="24"/>
                <w:szCs w:val="24"/>
                <w:lang w:val="en-US" w:eastAsia="zh-CN"/>
              </w:rPr>
            </w:pPr>
            <w:r>
              <w:rPr>
                <w:rFonts w:hint="eastAsia"/>
                <w:sz w:val="24"/>
                <w:szCs w:val="24"/>
                <w:lang w:val="en-US" w:eastAsia="zh-CN"/>
              </w:rPr>
              <w:t>1</w:t>
            </w:r>
          </w:p>
        </w:tc>
        <w:tc>
          <w:tcPr>
            <w:tcW w:w="2212" w:type="dxa"/>
            <w:noWrap w:val="0"/>
            <w:tcMar>
              <w:top w:w="16" w:type="dxa"/>
              <w:left w:w="16" w:type="dxa"/>
              <w:right w:w="16" w:type="dxa"/>
            </w:tcMar>
            <w:vAlign w:val="center"/>
          </w:tcPr>
          <w:p w14:paraId="2777FD17">
            <w:pPr>
              <w:adjustRightInd w:val="0"/>
              <w:snapToGrid w:val="0"/>
              <w:jc w:val="center"/>
              <w:rPr>
                <w:rFonts w:ascii="Times New Roman" w:hAnsi="Times New Roman"/>
                <w:sz w:val="24"/>
                <w:szCs w:val="24"/>
              </w:rPr>
            </w:pPr>
            <w:r>
              <w:rPr>
                <w:rFonts w:ascii="Times New Roman" w:hAnsi="Times New Roman"/>
                <w:sz w:val="24"/>
                <w:szCs w:val="24"/>
              </w:rPr>
              <w:t>施工工期</w:t>
            </w:r>
          </w:p>
        </w:tc>
        <w:tc>
          <w:tcPr>
            <w:tcW w:w="2639" w:type="dxa"/>
            <w:noWrap w:val="0"/>
            <w:vAlign w:val="center"/>
          </w:tcPr>
          <w:p w14:paraId="25AA4F4C">
            <w:pPr>
              <w:adjustRightInd w:val="0"/>
              <w:snapToGrid w:val="0"/>
              <w:jc w:val="center"/>
              <w:rPr>
                <w:rFonts w:ascii="Times New Roman" w:hAnsi="Times New Roman"/>
                <w:sz w:val="24"/>
                <w:szCs w:val="24"/>
              </w:rPr>
            </w:pPr>
            <w:r>
              <w:rPr>
                <w:rFonts w:ascii="Times New Roman" w:hAnsi="Times New Roman"/>
                <w:sz w:val="24"/>
                <w:szCs w:val="24"/>
              </w:rPr>
              <w:t>3个月</w:t>
            </w:r>
          </w:p>
        </w:tc>
      </w:tr>
      <w:tr w14:paraId="10F6C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79" w:type="dxa"/>
            <w:noWrap w:val="0"/>
            <w:tcMar>
              <w:top w:w="16" w:type="dxa"/>
              <w:left w:w="16" w:type="dxa"/>
              <w:right w:w="16" w:type="dxa"/>
            </w:tcMar>
            <w:vAlign w:val="center"/>
          </w:tcPr>
          <w:p w14:paraId="47F7AA21">
            <w:pPr>
              <w:adjustRightInd w:val="0"/>
              <w:snapToGrid w:val="0"/>
              <w:jc w:val="center"/>
              <w:rPr>
                <w:rFonts w:hint="eastAsia" w:ascii="宋体" w:hAnsi="宋体" w:cs="宋体"/>
                <w:sz w:val="24"/>
                <w:szCs w:val="24"/>
              </w:rPr>
            </w:pPr>
            <w:r>
              <w:rPr>
                <w:rFonts w:hint="eastAsia" w:ascii="宋体" w:hAnsi="宋体" w:cs="宋体"/>
                <w:sz w:val="24"/>
                <w:szCs w:val="24"/>
              </w:rPr>
              <w:t>是否开工</w:t>
            </w:r>
          </w:p>
          <w:p w14:paraId="2913D8C6">
            <w:pPr>
              <w:adjustRightInd w:val="0"/>
              <w:snapToGrid w:val="0"/>
              <w:jc w:val="center"/>
              <w:rPr>
                <w:rFonts w:hint="eastAsia" w:ascii="宋体" w:hAnsi="宋体" w:cs="宋体"/>
                <w:sz w:val="24"/>
                <w:szCs w:val="24"/>
              </w:rPr>
            </w:pPr>
            <w:r>
              <w:rPr>
                <w:rFonts w:hint="eastAsia" w:ascii="宋体" w:hAnsi="宋体" w:cs="宋体"/>
                <w:sz w:val="24"/>
                <w:szCs w:val="24"/>
              </w:rPr>
              <w:t>建设</w:t>
            </w:r>
          </w:p>
        </w:tc>
        <w:tc>
          <w:tcPr>
            <w:tcW w:w="2740" w:type="dxa"/>
            <w:noWrap w:val="0"/>
            <w:vAlign w:val="center"/>
          </w:tcPr>
          <w:p w14:paraId="5CA9C929">
            <w:pPr>
              <w:adjustRightInd w:val="0"/>
              <w:snapToGrid w:val="0"/>
              <w:rPr>
                <w:sz w:val="24"/>
                <w:szCs w:val="24"/>
              </w:rPr>
            </w:pPr>
            <w:r>
              <w:rPr>
                <w:sz w:val="24"/>
                <w:szCs w:val="24"/>
              </w:rPr>
              <w:sym w:font="Wingdings 2" w:char="0052"/>
            </w:r>
            <w:r>
              <w:rPr>
                <w:rFonts w:hAnsi="宋体"/>
                <w:sz w:val="24"/>
                <w:szCs w:val="24"/>
              </w:rPr>
              <w:t>否</w:t>
            </w:r>
          </w:p>
          <w:p w14:paraId="03327DEB">
            <w:pPr>
              <w:adjustRightInd w:val="0"/>
              <w:snapToGrid w:val="0"/>
              <w:rPr>
                <w:sz w:val="24"/>
                <w:szCs w:val="24"/>
              </w:rPr>
            </w:pPr>
            <w:r>
              <w:rPr>
                <w:sz w:val="24"/>
                <w:szCs w:val="24"/>
              </w:rPr>
              <w:sym w:font="Wingdings 2" w:char="00A3"/>
            </w:r>
            <w:r>
              <w:rPr>
                <w:rFonts w:hAnsi="宋体"/>
                <w:sz w:val="24"/>
                <w:szCs w:val="24"/>
              </w:rPr>
              <w:t>是：</w:t>
            </w:r>
            <w:r>
              <w:rPr>
                <w:sz w:val="24"/>
                <w:szCs w:val="24"/>
                <w:u w:val="single"/>
              </w:rPr>
              <w:t xml:space="preserve">             </w:t>
            </w:r>
          </w:p>
        </w:tc>
        <w:tc>
          <w:tcPr>
            <w:tcW w:w="2212" w:type="dxa"/>
            <w:noWrap w:val="0"/>
            <w:tcMar>
              <w:top w:w="16" w:type="dxa"/>
              <w:left w:w="16" w:type="dxa"/>
              <w:right w:w="16" w:type="dxa"/>
            </w:tcMar>
            <w:vAlign w:val="center"/>
          </w:tcPr>
          <w:p w14:paraId="1B670A5C">
            <w:pPr>
              <w:adjustRightInd w:val="0"/>
              <w:snapToGrid w:val="0"/>
              <w:jc w:val="center"/>
              <w:rPr>
                <w:spacing w:val="-6"/>
                <w:sz w:val="24"/>
                <w:szCs w:val="24"/>
              </w:rPr>
            </w:pPr>
            <w:r>
              <w:rPr>
                <w:rFonts w:hAnsi="宋体"/>
                <w:spacing w:val="-6"/>
                <w:sz w:val="24"/>
                <w:szCs w:val="24"/>
              </w:rPr>
              <w:t>用地（用海）</w:t>
            </w:r>
          </w:p>
          <w:p w14:paraId="311AF525">
            <w:pPr>
              <w:adjustRightInd w:val="0"/>
              <w:snapToGrid w:val="0"/>
              <w:jc w:val="center"/>
              <w:rPr>
                <w:sz w:val="24"/>
                <w:szCs w:val="24"/>
              </w:rPr>
            </w:pPr>
            <w:r>
              <w:rPr>
                <w:rFonts w:hAnsi="宋体"/>
                <w:spacing w:val="-6"/>
                <w:sz w:val="24"/>
                <w:szCs w:val="24"/>
              </w:rPr>
              <w:t>面积（</w:t>
            </w:r>
            <w:r>
              <w:rPr>
                <w:spacing w:val="-6"/>
                <w:sz w:val="24"/>
                <w:szCs w:val="24"/>
              </w:rPr>
              <w:t>m</w:t>
            </w:r>
            <w:r>
              <w:rPr>
                <w:spacing w:val="-6"/>
                <w:sz w:val="24"/>
                <w:szCs w:val="24"/>
                <w:vertAlign w:val="superscript"/>
              </w:rPr>
              <w:t>2</w:t>
            </w:r>
            <w:r>
              <w:rPr>
                <w:rFonts w:hAnsi="宋体"/>
                <w:spacing w:val="-6"/>
                <w:sz w:val="24"/>
                <w:szCs w:val="24"/>
              </w:rPr>
              <w:t>）</w:t>
            </w:r>
          </w:p>
        </w:tc>
        <w:tc>
          <w:tcPr>
            <w:tcW w:w="2639" w:type="dxa"/>
            <w:noWrap w:val="0"/>
            <w:vAlign w:val="center"/>
          </w:tcPr>
          <w:p w14:paraId="736F2EB7">
            <w:pPr>
              <w:adjustRightInd w:val="0"/>
              <w:snapToGrid w:val="0"/>
              <w:jc w:val="center"/>
              <w:rPr>
                <w:rFonts w:hint="default" w:eastAsia="宋体"/>
                <w:sz w:val="24"/>
                <w:szCs w:val="24"/>
                <w:lang w:val="en-US" w:eastAsia="zh-CN"/>
              </w:rPr>
            </w:pPr>
            <w:r>
              <w:rPr>
                <w:rFonts w:hint="eastAsia"/>
                <w:sz w:val="24"/>
                <w:szCs w:val="24"/>
                <w:lang w:val="en-US" w:eastAsia="zh-CN"/>
              </w:rPr>
              <w:t>13346.04</w:t>
            </w:r>
          </w:p>
        </w:tc>
      </w:tr>
      <w:tr w14:paraId="0A8B5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noWrap w:val="0"/>
            <w:vAlign w:val="center"/>
          </w:tcPr>
          <w:p w14:paraId="5FD586AC">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7591" w:type="dxa"/>
            <w:gridSpan w:val="3"/>
            <w:noWrap w:val="0"/>
            <w:vAlign w:val="center"/>
          </w:tcPr>
          <w:p w14:paraId="0D26C943">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color w:val="000000"/>
                <w:sz w:val="24"/>
                <w:szCs w:val="24"/>
              </w:rPr>
            </w:pPr>
            <w:r>
              <w:rPr>
                <w:color w:val="000000"/>
                <w:sz w:val="24"/>
                <w:szCs w:val="24"/>
              </w:rPr>
              <w:t>1</w:t>
            </w:r>
            <w:r>
              <w:rPr>
                <w:rFonts w:hint="eastAsia"/>
                <w:color w:val="000000"/>
                <w:sz w:val="24"/>
                <w:szCs w:val="24"/>
              </w:rPr>
              <w:t>、专项评价判断</w:t>
            </w:r>
          </w:p>
          <w:p w14:paraId="0DD4EB1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color w:val="000000"/>
                <w:sz w:val="24"/>
                <w:szCs w:val="24"/>
              </w:rPr>
            </w:pPr>
            <w:r>
              <w:rPr>
                <w:rFonts w:hint="eastAsia"/>
                <w:color w:val="000000"/>
                <w:sz w:val="24"/>
                <w:szCs w:val="24"/>
              </w:rPr>
              <w:t>本项目不涉及专项评价中的项目，故不设置专项评价。</w:t>
            </w:r>
          </w:p>
          <w:p w14:paraId="61BDAD44">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b/>
                <w:kern w:val="0"/>
                <w:sz w:val="24"/>
                <w:szCs w:val="24"/>
              </w:rPr>
            </w:pPr>
            <w:r>
              <w:rPr>
                <w:rFonts w:hint="eastAsia"/>
                <w:b/>
                <w:kern w:val="0"/>
                <w:sz w:val="24"/>
                <w:szCs w:val="24"/>
              </w:rPr>
              <w:t>表</w:t>
            </w:r>
            <w:r>
              <w:rPr>
                <w:b/>
                <w:kern w:val="0"/>
                <w:sz w:val="24"/>
                <w:szCs w:val="24"/>
              </w:rPr>
              <w:t xml:space="preserve">1-1 </w:t>
            </w:r>
            <w:r>
              <w:rPr>
                <w:rFonts w:hint="eastAsia"/>
                <w:b/>
                <w:kern w:val="0"/>
                <w:sz w:val="24"/>
                <w:szCs w:val="24"/>
              </w:rPr>
              <w:t>专项评价判断</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275"/>
              <w:gridCol w:w="1903"/>
            </w:tblGrid>
            <w:tr w14:paraId="1539D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1" w:type="pct"/>
                  <w:tcBorders>
                    <w:top w:val="single" w:color="auto" w:sz="12" w:space="0"/>
                    <w:left w:val="nil"/>
                    <w:bottom w:val="single" w:color="auto" w:sz="4" w:space="0"/>
                    <w:right w:val="single" w:color="auto" w:sz="4" w:space="0"/>
                  </w:tcBorders>
                  <w:noWrap w:val="0"/>
                  <w:vAlign w:val="center"/>
                </w:tcPr>
                <w:p w14:paraId="1DD0980C">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专项评价的类别</w:t>
                  </w:r>
                </w:p>
              </w:tc>
              <w:tc>
                <w:tcPr>
                  <w:tcW w:w="2898" w:type="pct"/>
                  <w:tcBorders>
                    <w:top w:val="single" w:color="auto" w:sz="12" w:space="0"/>
                    <w:left w:val="single" w:color="auto" w:sz="4" w:space="0"/>
                    <w:bottom w:val="single" w:color="auto" w:sz="4" w:space="0"/>
                    <w:right w:val="single" w:color="auto" w:sz="4" w:space="0"/>
                  </w:tcBorders>
                  <w:noWrap w:val="0"/>
                  <w:vAlign w:val="center"/>
                </w:tcPr>
                <w:p w14:paraId="13CB6DBF">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设置原则</w:t>
                  </w:r>
                </w:p>
              </w:tc>
              <w:tc>
                <w:tcPr>
                  <w:tcW w:w="1290" w:type="pct"/>
                  <w:tcBorders>
                    <w:top w:val="single" w:color="auto" w:sz="12" w:space="0"/>
                    <w:left w:val="single" w:color="auto" w:sz="4" w:space="0"/>
                    <w:bottom w:val="single" w:color="auto" w:sz="4" w:space="0"/>
                    <w:right w:val="nil"/>
                  </w:tcBorders>
                  <w:noWrap w:val="0"/>
                  <w:vAlign w:val="center"/>
                </w:tcPr>
                <w:p w14:paraId="0C5A281C">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本项目是否涉及</w:t>
                  </w:r>
                </w:p>
              </w:tc>
            </w:tr>
            <w:tr w14:paraId="74DE24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pct"/>
                  <w:tcBorders>
                    <w:top w:val="single" w:color="auto" w:sz="4" w:space="0"/>
                    <w:left w:val="nil"/>
                    <w:bottom w:val="single" w:color="auto" w:sz="4" w:space="0"/>
                    <w:right w:val="single" w:color="auto" w:sz="4" w:space="0"/>
                  </w:tcBorders>
                  <w:noWrap w:val="0"/>
                  <w:vAlign w:val="center"/>
                </w:tcPr>
                <w:p w14:paraId="1F389839">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大气</w:t>
                  </w:r>
                </w:p>
              </w:tc>
              <w:tc>
                <w:tcPr>
                  <w:tcW w:w="2898" w:type="pct"/>
                  <w:tcBorders>
                    <w:top w:val="single" w:color="auto" w:sz="4" w:space="0"/>
                    <w:left w:val="single" w:color="auto" w:sz="4" w:space="0"/>
                    <w:bottom w:val="single" w:color="auto" w:sz="4" w:space="0"/>
                    <w:right w:val="single" w:color="auto" w:sz="4" w:space="0"/>
                  </w:tcBorders>
                  <w:noWrap w:val="0"/>
                  <w:vAlign w:val="center"/>
                </w:tcPr>
                <w:p w14:paraId="6CAF923E">
                  <w:pPr>
                    <w:autoSpaceDE w:val="0"/>
                    <w:autoSpaceDN w:val="0"/>
                    <w:adjustRightInd w:val="0"/>
                    <w:snapToGrid w:val="0"/>
                    <w:rPr>
                      <w:rFonts w:ascii="宋体" w:hAnsi="宋体" w:cs="宋体"/>
                      <w:kern w:val="0"/>
                      <w:sz w:val="21"/>
                      <w:szCs w:val="21"/>
                    </w:rPr>
                  </w:pPr>
                  <w:r>
                    <w:rPr>
                      <w:rFonts w:hint="eastAsia" w:ascii="宋体" w:hAnsi="宋体" w:cs="宋体"/>
                      <w:kern w:val="0"/>
                      <w:sz w:val="21"/>
                      <w:szCs w:val="21"/>
                    </w:rPr>
                    <w:t>排放废气含有毒有害污染物、二噁英、苯并[a]芘、氰化物、氯气且厂界外500米范围内有环境空气保护目标的建设项目</w:t>
                  </w:r>
                </w:p>
              </w:tc>
              <w:tc>
                <w:tcPr>
                  <w:tcW w:w="1290" w:type="pct"/>
                  <w:tcBorders>
                    <w:top w:val="single" w:color="auto" w:sz="4" w:space="0"/>
                    <w:left w:val="single" w:color="auto" w:sz="4" w:space="0"/>
                    <w:bottom w:val="single" w:color="auto" w:sz="4" w:space="0"/>
                    <w:right w:val="nil"/>
                  </w:tcBorders>
                  <w:noWrap w:val="0"/>
                  <w:vAlign w:val="center"/>
                </w:tcPr>
                <w:p w14:paraId="44381DE3">
                  <w:pPr>
                    <w:autoSpaceDE w:val="0"/>
                    <w:autoSpaceDN w:val="0"/>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rPr>
                    <w:t>不涉及，本项目排放废气为</w:t>
                  </w:r>
                  <w:r>
                    <w:rPr>
                      <w:rFonts w:hint="eastAsia" w:ascii="宋体" w:hAnsi="宋体" w:cs="宋体"/>
                      <w:color w:val="auto"/>
                      <w:kern w:val="0"/>
                      <w:sz w:val="21"/>
                      <w:szCs w:val="21"/>
                    </w:rPr>
                    <w:t>非甲烷总烃、</w:t>
                  </w:r>
                  <w:r>
                    <w:rPr>
                      <w:rFonts w:hint="eastAsia" w:ascii="宋体" w:hAnsi="宋体" w:cs="宋体"/>
                      <w:color w:val="auto"/>
                      <w:kern w:val="0"/>
                      <w:sz w:val="21"/>
                      <w:szCs w:val="21"/>
                      <w:lang w:val="en-US" w:eastAsia="zh-CN"/>
                    </w:rPr>
                    <w:t>颗粒物、锡及其化合物</w:t>
                  </w:r>
                </w:p>
              </w:tc>
            </w:tr>
            <w:tr w14:paraId="7B6078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1" w:type="pct"/>
                  <w:tcBorders>
                    <w:top w:val="single" w:color="auto" w:sz="4" w:space="0"/>
                    <w:left w:val="nil"/>
                    <w:bottom w:val="single" w:color="auto" w:sz="4" w:space="0"/>
                    <w:right w:val="single" w:color="auto" w:sz="4" w:space="0"/>
                  </w:tcBorders>
                  <w:noWrap w:val="0"/>
                  <w:vAlign w:val="center"/>
                </w:tcPr>
                <w:p w14:paraId="7C769459">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地表水</w:t>
                  </w:r>
                </w:p>
              </w:tc>
              <w:tc>
                <w:tcPr>
                  <w:tcW w:w="2898" w:type="pct"/>
                  <w:tcBorders>
                    <w:top w:val="single" w:color="auto" w:sz="4" w:space="0"/>
                    <w:left w:val="single" w:color="auto" w:sz="4" w:space="0"/>
                    <w:bottom w:val="single" w:color="auto" w:sz="4" w:space="0"/>
                    <w:right w:val="single" w:color="auto" w:sz="4" w:space="0"/>
                  </w:tcBorders>
                  <w:noWrap w:val="0"/>
                  <w:vAlign w:val="center"/>
                </w:tcPr>
                <w:p w14:paraId="5F34AD56">
                  <w:pPr>
                    <w:autoSpaceDE w:val="0"/>
                    <w:autoSpaceDN w:val="0"/>
                    <w:adjustRightInd w:val="0"/>
                    <w:snapToGrid w:val="0"/>
                    <w:rPr>
                      <w:rFonts w:ascii="宋体" w:hAnsi="宋体" w:cs="宋体"/>
                      <w:kern w:val="0"/>
                      <w:sz w:val="21"/>
                      <w:szCs w:val="21"/>
                    </w:rPr>
                  </w:pPr>
                  <w:r>
                    <w:rPr>
                      <w:rFonts w:hint="eastAsia" w:ascii="宋体" w:hAnsi="宋体" w:cs="宋体"/>
                      <w:kern w:val="0"/>
                      <w:sz w:val="21"/>
                      <w:szCs w:val="21"/>
                    </w:rPr>
                    <w:t>新增工业废水直排建设项目（槽罐车外送污水处理厂的除外）；新增废水直排的污水集中处理厂</w:t>
                  </w:r>
                </w:p>
              </w:tc>
              <w:tc>
                <w:tcPr>
                  <w:tcW w:w="1290" w:type="pct"/>
                  <w:tcBorders>
                    <w:top w:val="single" w:color="auto" w:sz="4" w:space="0"/>
                    <w:left w:val="single" w:color="auto" w:sz="4" w:space="0"/>
                    <w:bottom w:val="single" w:color="auto" w:sz="4" w:space="0"/>
                    <w:right w:val="nil"/>
                  </w:tcBorders>
                  <w:noWrap w:val="0"/>
                  <w:vAlign w:val="center"/>
                </w:tcPr>
                <w:p w14:paraId="462E3E43">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不涉及，本项目</w:t>
                  </w:r>
                  <w:r>
                    <w:rPr>
                      <w:rFonts w:hint="eastAsia" w:ascii="宋体" w:hAnsi="宋体" w:cs="宋体"/>
                      <w:kern w:val="0"/>
                      <w:sz w:val="21"/>
                      <w:szCs w:val="21"/>
                      <w:lang w:val="en-US" w:eastAsia="zh-CN"/>
                    </w:rPr>
                    <w:t>仅排放生活污水且</w:t>
                  </w:r>
                  <w:r>
                    <w:rPr>
                      <w:rFonts w:hint="eastAsia" w:ascii="宋体" w:hAnsi="宋体" w:cs="宋体"/>
                      <w:kern w:val="0"/>
                      <w:sz w:val="21"/>
                      <w:szCs w:val="21"/>
                    </w:rPr>
                    <w:t>接管污水处理厂处理</w:t>
                  </w:r>
                </w:p>
              </w:tc>
            </w:tr>
            <w:tr w14:paraId="63CD6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11" w:type="pct"/>
                  <w:tcBorders>
                    <w:top w:val="single" w:color="auto" w:sz="4" w:space="0"/>
                    <w:left w:val="nil"/>
                    <w:bottom w:val="single" w:color="auto" w:sz="4" w:space="0"/>
                    <w:right w:val="single" w:color="auto" w:sz="4" w:space="0"/>
                  </w:tcBorders>
                  <w:noWrap w:val="0"/>
                  <w:vAlign w:val="center"/>
                </w:tcPr>
                <w:p w14:paraId="7E9FAA46">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环境风险</w:t>
                  </w:r>
                </w:p>
              </w:tc>
              <w:tc>
                <w:tcPr>
                  <w:tcW w:w="2898" w:type="pct"/>
                  <w:tcBorders>
                    <w:top w:val="single" w:color="auto" w:sz="4" w:space="0"/>
                    <w:left w:val="single" w:color="auto" w:sz="4" w:space="0"/>
                    <w:bottom w:val="single" w:color="auto" w:sz="4" w:space="0"/>
                    <w:right w:val="single" w:color="auto" w:sz="4" w:space="0"/>
                  </w:tcBorders>
                  <w:noWrap w:val="0"/>
                  <w:vAlign w:val="center"/>
                </w:tcPr>
                <w:p w14:paraId="2C36576A">
                  <w:pPr>
                    <w:autoSpaceDE w:val="0"/>
                    <w:autoSpaceDN w:val="0"/>
                    <w:adjustRightInd w:val="0"/>
                    <w:snapToGrid w:val="0"/>
                    <w:rPr>
                      <w:rFonts w:ascii="宋体" w:hAnsi="宋体" w:cs="宋体"/>
                      <w:kern w:val="0"/>
                      <w:sz w:val="21"/>
                      <w:szCs w:val="21"/>
                    </w:rPr>
                  </w:pPr>
                  <w:r>
                    <w:rPr>
                      <w:rFonts w:hint="eastAsia" w:ascii="宋体" w:hAnsi="宋体" w:cs="宋体"/>
                      <w:kern w:val="0"/>
                      <w:sz w:val="21"/>
                      <w:szCs w:val="21"/>
                    </w:rPr>
                    <w:t>有毒有害和易燃易爆危险物质存储量超过临界量的建设项目</w:t>
                  </w:r>
                </w:p>
              </w:tc>
              <w:tc>
                <w:tcPr>
                  <w:tcW w:w="1290" w:type="pct"/>
                  <w:tcBorders>
                    <w:top w:val="single" w:color="auto" w:sz="4" w:space="0"/>
                    <w:left w:val="single" w:color="auto" w:sz="4" w:space="0"/>
                    <w:bottom w:val="single" w:color="auto" w:sz="4" w:space="0"/>
                    <w:right w:val="nil"/>
                  </w:tcBorders>
                  <w:noWrap w:val="0"/>
                  <w:vAlign w:val="center"/>
                </w:tcPr>
                <w:p w14:paraId="3A1DD6BD">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有毒有害和易燃易爆危险物质未超过临界量</w:t>
                  </w:r>
                </w:p>
              </w:tc>
            </w:tr>
            <w:tr w14:paraId="16C48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11" w:type="pct"/>
                  <w:tcBorders>
                    <w:top w:val="single" w:color="auto" w:sz="4" w:space="0"/>
                    <w:left w:val="nil"/>
                    <w:bottom w:val="single" w:color="auto" w:sz="4" w:space="0"/>
                    <w:right w:val="single" w:color="auto" w:sz="4" w:space="0"/>
                  </w:tcBorders>
                  <w:noWrap w:val="0"/>
                  <w:vAlign w:val="center"/>
                </w:tcPr>
                <w:p w14:paraId="1C484C8E">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生态</w:t>
                  </w:r>
                </w:p>
              </w:tc>
              <w:tc>
                <w:tcPr>
                  <w:tcW w:w="2898" w:type="pct"/>
                  <w:tcBorders>
                    <w:top w:val="single" w:color="auto" w:sz="4" w:space="0"/>
                    <w:left w:val="single" w:color="auto" w:sz="4" w:space="0"/>
                    <w:bottom w:val="single" w:color="auto" w:sz="4" w:space="0"/>
                    <w:right w:val="single" w:color="auto" w:sz="4" w:space="0"/>
                  </w:tcBorders>
                  <w:noWrap w:val="0"/>
                  <w:vAlign w:val="center"/>
                </w:tcPr>
                <w:p w14:paraId="10DBF925">
                  <w:pPr>
                    <w:autoSpaceDE w:val="0"/>
                    <w:autoSpaceDN w:val="0"/>
                    <w:adjustRightInd w:val="0"/>
                    <w:snapToGrid w:val="0"/>
                    <w:rPr>
                      <w:rFonts w:ascii="宋体" w:hAnsi="宋体" w:cs="宋体"/>
                      <w:kern w:val="0"/>
                      <w:sz w:val="21"/>
                      <w:szCs w:val="21"/>
                    </w:rPr>
                  </w:pPr>
                  <w:r>
                    <w:rPr>
                      <w:rFonts w:hint="eastAsia" w:ascii="宋体" w:hAnsi="宋体" w:cs="宋体"/>
                      <w:kern w:val="0"/>
                      <w:sz w:val="21"/>
                      <w:szCs w:val="21"/>
                    </w:rPr>
                    <w:t>取水口下游 500 米范围内有重要水生生物的自然产卵场、索饵场、越冬场和洄游通道的新增河道取水的污染类建设项目</w:t>
                  </w:r>
                </w:p>
              </w:tc>
              <w:tc>
                <w:tcPr>
                  <w:tcW w:w="1290" w:type="pct"/>
                  <w:tcBorders>
                    <w:top w:val="single" w:color="auto" w:sz="4" w:space="0"/>
                    <w:left w:val="single" w:color="auto" w:sz="4" w:space="0"/>
                    <w:bottom w:val="single" w:color="auto" w:sz="4" w:space="0"/>
                    <w:right w:val="nil"/>
                  </w:tcBorders>
                  <w:noWrap w:val="0"/>
                  <w:vAlign w:val="center"/>
                </w:tcPr>
                <w:p w14:paraId="6DDC0F95">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不涉及</w:t>
                  </w:r>
                </w:p>
              </w:tc>
            </w:tr>
            <w:tr w14:paraId="38EA0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pct"/>
                  <w:tcBorders>
                    <w:top w:val="single" w:color="auto" w:sz="4" w:space="0"/>
                    <w:left w:val="nil"/>
                    <w:bottom w:val="single" w:color="auto" w:sz="12" w:space="0"/>
                    <w:right w:val="single" w:color="auto" w:sz="4" w:space="0"/>
                  </w:tcBorders>
                  <w:noWrap w:val="0"/>
                  <w:vAlign w:val="center"/>
                </w:tcPr>
                <w:p w14:paraId="33F3D157">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海洋</w:t>
                  </w:r>
                </w:p>
              </w:tc>
              <w:tc>
                <w:tcPr>
                  <w:tcW w:w="2898" w:type="pct"/>
                  <w:tcBorders>
                    <w:top w:val="single" w:color="auto" w:sz="4" w:space="0"/>
                    <w:left w:val="single" w:color="auto" w:sz="4" w:space="0"/>
                    <w:bottom w:val="single" w:color="auto" w:sz="12" w:space="0"/>
                    <w:right w:val="single" w:color="auto" w:sz="4" w:space="0"/>
                  </w:tcBorders>
                  <w:noWrap w:val="0"/>
                  <w:vAlign w:val="center"/>
                </w:tcPr>
                <w:p w14:paraId="21858830">
                  <w:pPr>
                    <w:autoSpaceDE w:val="0"/>
                    <w:autoSpaceDN w:val="0"/>
                    <w:adjustRightInd w:val="0"/>
                    <w:snapToGrid w:val="0"/>
                    <w:rPr>
                      <w:rFonts w:ascii="宋体" w:hAnsi="宋体" w:cs="宋体"/>
                      <w:kern w:val="0"/>
                      <w:sz w:val="21"/>
                      <w:szCs w:val="21"/>
                    </w:rPr>
                  </w:pPr>
                  <w:r>
                    <w:rPr>
                      <w:rFonts w:hint="eastAsia" w:ascii="宋体" w:hAnsi="宋体" w:cs="宋体"/>
                      <w:kern w:val="0"/>
                      <w:sz w:val="21"/>
                      <w:szCs w:val="21"/>
                    </w:rPr>
                    <w:t>直接向海排放污染物的海洋工程建设项目</w:t>
                  </w:r>
                </w:p>
              </w:tc>
              <w:tc>
                <w:tcPr>
                  <w:tcW w:w="1290" w:type="pct"/>
                  <w:tcBorders>
                    <w:top w:val="single" w:color="auto" w:sz="4" w:space="0"/>
                    <w:left w:val="single" w:color="auto" w:sz="4" w:space="0"/>
                    <w:bottom w:val="single" w:color="auto" w:sz="12" w:space="0"/>
                    <w:right w:val="nil"/>
                  </w:tcBorders>
                  <w:noWrap w:val="0"/>
                  <w:vAlign w:val="center"/>
                </w:tcPr>
                <w:p w14:paraId="0CE2366F">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不涉及</w:t>
                  </w:r>
                </w:p>
              </w:tc>
            </w:tr>
          </w:tbl>
          <w:p w14:paraId="2FC9FCB0">
            <w:pPr>
              <w:autoSpaceDE w:val="0"/>
              <w:autoSpaceDN w:val="0"/>
              <w:adjustRightInd w:val="0"/>
              <w:snapToGrid w:val="0"/>
              <w:jc w:val="both"/>
              <w:rPr>
                <w:rFonts w:ascii="宋体" w:hAnsi="宋体" w:cs="宋体"/>
                <w:kern w:val="0"/>
                <w:sz w:val="24"/>
                <w:szCs w:val="24"/>
              </w:rPr>
            </w:pPr>
          </w:p>
        </w:tc>
      </w:tr>
      <w:tr w14:paraId="1829F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noWrap w:val="0"/>
            <w:vAlign w:val="center"/>
          </w:tcPr>
          <w:p w14:paraId="5B67F70B">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7591" w:type="dxa"/>
            <w:gridSpan w:val="3"/>
            <w:noWrap w:val="0"/>
            <w:vAlign w:val="center"/>
          </w:tcPr>
          <w:p w14:paraId="196E2BB6">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eastAsia="zh-CN"/>
              </w:rPr>
              <w:t>江阴高新技术产业开发区青阳园区总体规划</w:t>
            </w:r>
            <w:r>
              <w:rPr>
                <w:rFonts w:hint="eastAsia" w:ascii="Times New Roman" w:hAnsi="Times New Roman" w:eastAsia="宋体" w:cs="Times New Roman"/>
                <w:color w:val="000000"/>
                <w:sz w:val="24"/>
                <w:szCs w:val="24"/>
              </w:rPr>
              <w:t>（201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~2030）</w:t>
            </w:r>
            <w:r>
              <w:rPr>
                <w:rFonts w:hint="default" w:ascii="Times New Roman" w:hAnsi="Times New Roman" w:eastAsia="宋体" w:cs="Times New Roman"/>
                <w:color w:val="000000"/>
                <w:sz w:val="24"/>
                <w:szCs w:val="24"/>
              </w:rPr>
              <w:t>》</w:t>
            </w:r>
          </w:p>
          <w:p w14:paraId="2509586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《江阴市镇（街）工业园区四至范围》</w:t>
            </w:r>
            <w:r>
              <w:rPr>
                <w:rFonts w:hint="eastAsia" w:ascii="Times New Roman" w:hAnsi="Times New Roman" w:eastAsia="宋体" w:cs="Times New Roman"/>
                <w:color w:val="000000"/>
                <w:sz w:val="24"/>
                <w:szCs w:val="24"/>
              </w:rPr>
              <w:t>（澄工改办【2022】1号）</w:t>
            </w:r>
          </w:p>
          <w:p w14:paraId="478EA53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lang w:val="en-US" w:eastAsia="zh-CN"/>
              </w:rPr>
              <w:t>《江阴市工业园区产业定位实施方案》（澄工改办</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2022</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7号）</w:t>
            </w:r>
          </w:p>
          <w:p w14:paraId="579C473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kern w:val="0"/>
                <w:sz w:val="24"/>
                <w:szCs w:val="24"/>
                <w:lang w:val="en-US" w:eastAsia="zh-CN"/>
              </w:rPr>
              <w:t>规划文件：《江阴市国土空间总体规划（2021-2035年）》</w:t>
            </w:r>
          </w:p>
          <w:p w14:paraId="1049541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审查机关：江苏省人民政府</w:t>
            </w:r>
          </w:p>
          <w:p w14:paraId="709258C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审查文件：《</w:t>
            </w:r>
            <w:r>
              <w:rPr>
                <w:rFonts w:hint="default" w:ascii="Times New Roman" w:hAnsi="Times New Roman" w:eastAsia="宋体" w:cs="Times New Roman"/>
                <w:color w:val="000000"/>
                <w:sz w:val="24"/>
                <w:szCs w:val="24"/>
              </w:rPr>
              <w:t>省政府关于江阴市、宜兴市、 锡山区、惠山区、滨湖区、新吴区 国土空间总体规划（2021</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2035年）的批复</w:t>
            </w:r>
            <w:r>
              <w:rPr>
                <w:rFonts w:hint="default" w:ascii="Times New Roman" w:hAnsi="Times New Roman" w:eastAsia="宋体" w:cs="Times New Roman"/>
                <w:color w:val="000000"/>
                <w:sz w:val="24"/>
                <w:szCs w:val="24"/>
                <w:lang w:val="en-US" w:eastAsia="zh-CN"/>
              </w:rPr>
              <w:t>》</w:t>
            </w:r>
          </w:p>
          <w:p w14:paraId="522F18B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kern w:val="0"/>
                <w:sz w:val="24"/>
                <w:szCs w:val="24"/>
              </w:rPr>
            </w:pPr>
            <w:r>
              <w:rPr>
                <w:rFonts w:hint="default" w:ascii="Times New Roman" w:hAnsi="Times New Roman" w:eastAsia="宋体" w:cs="Times New Roman"/>
                <w:color w:val="000000"/>
                <w:sz w:val="24"/>
                <w:szCs w:val="24"/>
                <w:lang w:val="en-US" w:eastAsia="zh-CN"/>
              </w:rPr>
              <w:t>审查文号：苏政复【2025】4号</w:t>
            </w:r>
          </w:p>
        </w:tc>
      </w:tr>
      <w:tr w14:paraId="3D61A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279" w:type="dxa"/>
            <w:noWrap w:val="0"/>
            <w:vAlign w:val="center"/>
          </w:tcPr>
          <w:p w14:paraId="0BA25D69">
            <w:pPr>
              <w:adjustRightInd w:val="0"/>
              <w:snapToGrid w:val="0"/>
              <w:jc w:val="center"/>
              <w:rPr>
                <w:rFonts w:hint="eastAsia" w:ascii="宋体" w:hAnsi="宋体" w:cs="宋体"/>
                <w:kern w:val="0"/>
                <w:sz w:val="24"/>
                <w:szCs w:val="24"/>
              </w:rPr>
            </w:pPr>
            <w:r>
              <w:rPr>
                <w:rFonts w:hint="eastAsia" w:ascii="宋体" w:hAnsi="宋体" w:cs="宋体"/>
                <w:sz w:val="24"/>
                <w:szCs w:val="24"/>
              </w:rPr>
              <w:t>规划环境影响评价情况</w:t>
            </w:r>
          </w:p>
        </w:tc>
        <w:tc>
          <w:tcPr>
            <w:tcW w:w="7591" w:type="dxa"/>
            <w:gridSpan w:val="3"/>
            <w:noWrap w:val="0"/>
            <w:vAlign w:val="center"/>
          </w:tcPr>
          <w:p w14:paraId="7735A16A">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规划环境影响评价名称：《</w:t>
            </w:r>
            <w:r>
              <w:rPr>
                <w:rFonts w:hint="eastAsia" w:ascii="Times New Roman" w:hAnsi="Times New Roman" w:eastAsia="宋体" w:cs="Times New Roman"/>
                <w:color w:val="000000"/>
                <w:sz w:val="24"/>
                <w:szCs w:val="24"/>
                <w:lang w:eastAsia="zh-CN"/>
              </w:rPr>
              <w:t>江阴高新技术产业开发区青阳园区总体规划</w:t>
            </w:r>
            <w:r>
              <w:rPr>
                <w:rFonts w:hint="eastAsia" w:ascii="Times New Roman" w:hAnsi="Times New Roman" w:eastAsia="宋体" w:cs="Times New Roman"/>
                <w:color w:val="000000"/>
                <w:sz w:val="24"/>
                <w:szCs w:val="24"/>
              </w:rPr>
              <w:t>（201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~2030）环境影响报告书》</w:t>
            </w:r>
          </w:p>
          <w:p w14:paraId="79E4FCD0">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审查文件：关于</w:t>
            </w:r>
            <w:r>
              <w:rPr>
                <w:rFonts w:hint="eastAsia" w:ascii="Times New Roman" w:hAnsi="Times New Roman" w:eastAsia="宋体" w:cs="Times New Roman"/>
                <w:color w:val="000000"/>
                <w:sz w:val="24"/>
                <w:szCs w:val="24"/>
                <w:lang w:eastAsia="zh-CN"/>
              </w:rPr>
              <w:t>《江阴高新技术产业开发区青阳园区总体规划</w:t>
            </w:r>
            <w:r>
              <w:rPr>
                <w:rFonts w:hint="eastAsia" w:ascii="Times New Roman" w:hAnsi="Times New Roman" w:eastAsia="宋体" w:cs="Times New Roman"/>
                <w:color w:val="000000"/>
                <w:sz w:val="24"/>
                <w:szCs w:val="24"/>
              </w:rPr>
              <w:t>（201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~2030）环境影响报告书</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的审查意见</w:t>
            </w:r>
          </w:p>
          <w:p w14:paraId="744B7F56">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审查机关：江阴市环境保护局</w:t>
            </w:r>
          </w:p>
          <w:p w14:paraId="36663AF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kern w:val="0"/>
                <w:sz w:val="24"/>
                <w:szCs w:val="24"/>
              </w:rPr>
            </w:pPr>
            <w:r>
              <w:rPr>
                <w:rFonts w:hint="eastAsia" w:ascii="Times New Roman" w:hAnsi="Times New Roman" w:eastAsia="宋体" w:cs="Times New Roman"/>
                <w:color w:val="000000"/>
                <w:sz w:val="24"/>
                <w:szCs w:val="24"/>
              </w:rPr>
              <w:t>审查文号：澄环发〔2015〕</w:t>
            </w:r>
            <w:r>
              <w:rPr>
                <w:rFonts w:hint="eastAsia" w:ascii="Times New Roman" w:hAnsi="Times New Roman" w:eastAsia="宋体" w:cs="Times New Roman"/>
                <w:color w:val="000000"/>
                <w:sz w:val="24"/>
                <w:szCs w:val="24"/>
                <w:lang w:val="en-US" w:eastAsia="zh-CN"/>
              </w:rPr>
              <w:t>45</w:t>
            </w:r>
            <w:r>
              <w:rPr>
                <w:rFonts w:hint="eastAsia" w:ascii="Times New Roman" w:hAnsi="Times New Roman" w:eastAsia="宋体" w:cs="Times New Roman"/>
                <w:color w:val="000000"/>
                <w:sz w:val="24"/>
                <w:szCs w:val="24"/>
              </w:rPr>
              <w:t>号</w:t>
            </w:r>
          </w:p>
        </w:tc>
      </w:tr>
      <w:tr w14:paraId="62635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79" w:type="dxa"/>
            <w:noWrap w:val="0"/>
            <w:vAlign w:val="center"/>
          </w:tcPr>
          <w:p w14:paraId="7762AC42">
            <w:pPr>
              <w:autoSpaceDE w:val="0"/>
              <w:autoSpaceDN w:val="0"/>
              <w:adjustRightInd w:val="0"/>
              <w:snapToGrid w:val="0"/>
              <w:jc w:val="center"/>
              <w:rPr>
                <w:rFonts w:hint="eastAsia" w:ascii="宋体" w:hAnsi="宋体" w:cs="宋体"/>
                <w:kern w:val="0"/>
                <w:sz w:val="24"/>
                <w:szCs w:val="24"/>
              </w:rPr>
            </w:pPr>
          </w:p>
          <w:p w14:paraId="505E5A88">
            <w:pPr>
              <w:autoSpaceDE w:val="0"/>
              <w:autoSpaceDN w:val="0"/>
              <w:adjustRightInd w:val="0"/>
              <w:snapToGrid w:val="0"/>
              <w:jc w:val="center"/>
              <w:rPr>
                <w:rFonts w:hint="eastAsia" w:ascii="宋体" w:hAnsi="宋体" w:cs="宋体"/>
                <w:kern w:val="0"/>
                <w:sz w:val="24"/>
                <w:szCs w:val="24"/>
              </w:rPr>
            </w:pPr>
          </w:p>
          <w:p w14:paraId="7DF9C69A">
            <w:pPr>
              <w:autoSpaceDE w:val="0"/>
              <w:autoSpaceDN w:val="0"/>
              <w:adjustRightInd w:val="0"/>
              <w:snapToGrid w:val="0"/>
              <w:jc w:val="center"/>
              <w:rPr>
                <w:rFonts w:hint="eastAsia" w:ascii="宋体" w:hAnsi="宋体" w:cs="宋体"/>
                <w:kern w:val="0"/>
                <w:sz w:val="24"/>
                <w:szCs w:val="24"/>
              </w:rPr>
            </w:pPr>
          </w:p>
          <w:p w14:paraId="7A67E110">
            <w:pPr>
              <w:autoSpaceDE w:val="0"/>
              <w:autoSpaceDN w:val="0"/>
              <w:adjustRightInd w:val="0"/>
              <w:snapToGrid w:val="0"/>
              <w:jc w:val="center"/>
              <w:rPr>
                <w:rFonts w:hint="eastAsia" w:ascii="宋体" w:hAnsi="宋体" w:cs="宋体"/>
                <w:kern w:val="0"/>
                <w:sz w:val="24"/>
                <w:szCs w:val="24"/>
              </w:rPr>
            </w:pPr>
          </w:p>
          <w:p w14:paraId="70D1E024">
            <w:pPr>
              <w:autoSpaceDE w:val="0"/>
              <w:autoSpaceDN w:val="0"/>
              <w:adjustRightInd w:val="0"/>
              <w:snapToGrid w:val="0"/>
              <w:jc w:val="center"/>
              <w:rPr>
                <w:rFonts w:hint="eastAsia" w:ascii="宋体" w:hAnsi="宋体" w:cs="宋体"/>
                <w:kern w:val="0"/>
                <w:sz w:val="24"/>
                <w:szCs w:val="24"/>
              </w:rPr>
            </w:pPr>
          </w:p>
          <w:p w14:paraId="0E18A5DB">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规划及规划环境影响评价符合性分析</w:t>
            </w:r>
          </w:p>
          <w:p w14:paraId="798DB901">
            <w:pPr>
              <w:autoSpaceDE w:val="0"/>
              <w:autoSpaceDN w:val="0"/>
              <w:adjustRightInd w:val="0"/>
              <w:snapToGrid w:val="0"/>
              <w:jc w:val="center"/>
              <w:rPr>
                <w:rFonts w:hint="eastAsia" w:ascii="宋体" w:hAnsi="宋体" w:cs="宋体"/>
                <w:kern w:val="0"/>
                <w:sz w:val="24"/>
                <w:szCs w:val="24"/>
              </w:rPr>
            </w:pPr>
          </w:p>
          <w:p w14:paraId="372D6755">
            <w:pPr>
              <w:autoSpaceDE w:val="0"/>
              <w:autoSpaceDN w:val="0"/>
              <w:adjustRightInd w:val="0"/>
              <w:snapToGrid w:val="0"/>
              <w:jc w:val="center"/>
              <w:rPr>
                <w:rFonts w:hint="eastAsia" w:ascii="宋体" w:hAnsi="宋体" w:cs="宋体"/>
                <w:kern w:val="0"/>
                <w:sz w:val="24"/>
                <w:szCs w:val="24"/>
              </w:rPr>
            </w:pPr>
          </w:p>
          <w:p w14:paraId="690BE248">
            <w:pPr>
              <w:autoSpaceDE w:val="0"/>
              <w:autoSpaceDN w:val="0"/>
              <w:adjustRightInd w:val="0"/>
              <w:snapToGrid w:val="0"/>
              <w:jc w:val="center"/>
              <w:rPr>
                <w:rFonts w:hint="eastAsia" w:ascii="宋体" w:hAnsi="宋体" w:cs="宋体"/>
                <w:kern w:val="0"/>
                <w:sz w:val="24"/>
                <w:szCs w:val="24"/>
              </w:rPr>
            </w:pPr>
          </w:p>
          <w:p w14:paraId="43B1B3AA">
            <w:pPr>
              <w:autoSpaceDE w:val="0"/>
              <w:autoSpaceDN w:val="0"/>
              <w:adjustRightInd w:val="0"/>
              <w:snapToGrid w:val="0"/>
              <w:jc w:val="center"/>
              <w:rPr>
                <w:rFonts w:hint="eastAsia" w:ascii="宋体" w:hAnsi="宋体" w:cs="宋体"/>
                <w:kern w:val="0"/>
                <w:sz w:val="24"/>
                <w:szCs w:val="24"/>
              </w:rPr>
            </w:pPr>
          </w:p>
          <w:p w14:paraId="4D163FD9">
            <w:pPr>
              <w:autoSpaceDE w:val="0"/>
              <w:autoSpaceDN w:val="0"/>
              <w:adjustRightInd w:val="0"/>
              <w:snapToGrid w:val="0"/>
              <w:jc w:val="center"/>
              <w:rPr>
                <w:rFonts w:hint="eastAsia" w:ascii="宋体" w:hAnsi="宋体" w:cs="宋体"/>
                <w:kern w:val="0"/>
                <w:sz w:val="24"/>
                <w:szCs w:val="24"/>
              </w:rPr>
            </w:pPr>
          </w:p>
          <w:p w14:paraId="06C74B74">
            <w:pPr>
              <w:autoSpaceDE w:val="0"/>
              <w:autoSpaceDN w:val="0"/>
              <w:adjustRightInd w:val="0"/>
              <w:snapToGrid w:val="0"/>
              <w:jc w:val="center"/>
              <w:rPr>
                <w:rFonts w:hint="eastAsia" w:ascii="宋体" w:hAnsi="宋体" w:cs="宋体"/>
                <w:kern w:val="0"/>
                <w:sz w:val="24"/>
                <w:szCs w:val="24"/>
              </w:rPr>
            </w:pPr>
          </w:p>
          <w:p w14:paraId="07901497">
            <w:pPr>
              <w:autoSpaceDE w:val="0"/>
              <w:autoSpaceDN w:val="0"/>
              <w:adjustRightInd w:val="0"/>
              <w:snapToGrid w:val="0"/>
              <w:jc w:val="center"/>
              <w:rPr>
                <w:rFonts w:hint="eastAsia" w:ascii="宋体" w:hAnsi="宋体" w:cs="宋体"/>
                <w:kern w:val="0"/>
                <w:sz w:val="24"/>
                <w:szCs w:val="24"/>
              </w:rPr>
            </w:pPr>
          </w:p>
          <w:p w14:paraId="38241F7F">
            <w:pPr>
              <w:autoSpaceDE w:val="0"/>
              <w:autoSpaceDN w:val="0"/>
              <w:adjustRightInd w:val="0"/>
              <w:snapToGrid w:val="0"/>
              <w:jc w:val="center"/>
              <w:rPr>
                <w:rFonts w:hint="eastAsia" w:ascii="宋体" w:hAnsi="宋体" w:cs="宋体"/>
                <w:kern w:val="0"/>
                <w:sz w:val="24"/>
                <w:szCs w:val="24"/>
              </w:rPr>
            </w:pPr>
          </w:p>
          <w:p w14:paraId="31FAB46B">
            <w:pPr>
              <w:autoSpaceDE w:val="0"/>
              <w:autoSpaceDN w:val="0"/>
              <w:adjustRightInd w:val="0"/>
              <w:snapToGrid w:val="0"/>
              <w:jc w:val="center"/>
              <w:rPr>
                <w:rFonts w:hint="eastAsia" w:ascii="宋体" w:hAnsi="宋体" w:cs="宋体"/>
                <w:kern w:val="0"/>
                <w:sz w:val="24"/>
                <w:szCs w:val="24"/>
              </w:rPr>
            </w:pPr>
          </w:p>
          <w:p w14:paraId="578E4C04">
            <w:pPr>
              <w:autoSpaceDE w:val="0"/>
              <w:autoSpaceDN w:val="0"/>
              <w:adjustRightInd w:val="0"/>
              <w:snapToGrid w:val="0"/>
              <w:jc w:val="center"/>
              <w:rPr>
                <w:rFonts w:hint="eastAsia" w:ascii="宋体" w:hAnsi="宋体" w:cs="宋体"/>
                <w:kern w:val="0"/>
                <w:sz w:val="24"/>
                <w:szCs w:val="24"/>
              </w:rPr>
            </w:pPr>
          </w:p>
          <w:p w14:paraId="08FA7F35">
            <w:pPr>
              <w:autoSpaceDE w:val="0"/>
              <w:autoSpaceDN w:val="0"/>
              <w:adjustRightInd w:val="0"/>
              <w:snapToGrid w:val="0"/>
              <w:jc w:val="center"/>
              <w:rPr>
                <w:rFonts w:hint="eastAsia" w:ascii="宋体" w:hAnsi="宋体" w:cs="宋体"/>
                <w:kern w:val="0"/>
                <w:sz w:val="24"/>
                <w:szCs w:val="24"/>
              </w:rPr>
            </w:pPr>
          </w:p>
          <w:p w14:paraId="3D459874">
            <w:pPr>
              <w:autoSpaceDE w:val="0"/>
              <w:autoSpaceDN w:val="0"/>
              <w:adjustRightInd w:val="0"/>
              <w:snapToGrid w:val="0"/>
              <w:jc w:val="center"/>
              <w:rPr>
                <w:rFonts w:hint="eastAsia" w:ascii="宋体" w:hAnsi="宋体" w:cs="宋体"/>
                <w:kern w:val="0"/>
                <w:sz w:val="24"/>
                <w:szCs w:val="24"/>
              </w:rPr>
            </w:pPr>
          </w:p>
          <w:p w14:paraId="17620A87">
            <w:pPr>
              <w:autoSpaceDE w:val="0"/>
              <w:autoSpaceDN w:val="0"/>
              <w:adjustRightInd w:val="0"/>
              <w:snapToGrid w:val="0"/>
              <w:jc w:val="center"/>
              <w:rPr>
                <w:rFonts w:hint="eastAsia" w:ascii="宋体" w:hAnsi="宋体" w:cs="宋体"/>
                <w:kern w:val="0"/>
                <w:sz w:val="24"/>
                <w:szCs w:val="24"/>
              </w:rPr>
            </w:pPr>
          </w:p>
          <w:p w14:paraId="41CCC234">
            <w:pPr>
              <w:autoSpaceDE w:val="0"/>
              <w:autoSpaceDN w:val="0"/>
              <w:adjustRightInd w:val="0"/>
              <w:snapToGrid w:val="0"/>
              <w:jc w:val="center"/>
              <w:rPr>
                <w:rFonts w:hint="eastAsia" w:ascii="宋体" w:hAnsi="宋体" w:cs="宋体"/>
                <w:kern w:val="0"/>
                <w:sz w:val="24"/>
                <w:szCs w:val="24"/>
              </w:rPr>
            </w:pPr>
          </w:p>
          <w:p w14:paraId="2867C732">
            <w:pPr>
              <w:autoSpaceDE w:val="0"/>
              <w:autoSpaceDN w:val="0"/>
              <w:adjustRightInd w:val="0"/>
              <w:snapToGrid w:val="0"/>
              <w:jc w:val="center"/>
              <w:rPr>
                <w:rFonts w:hint="eastAsia" w:ascii="宋体" w:hAnsi="宋体" w:cs="宋体"/>
                <w:kern w:val="0"/>
                <w:sz w:val="24"/>
                <w:szCs w:val="24"/>
              </w:rPr>
            </w:pPr>
          </w:p>
          <w:p w14:paraId="0A132683">
            <w:pPr>
              <w:autoSpaceDE w:val="0"/>
              <w:autoSpaceDN w:val="0"/>
              <w:adjustRightInd w:val="0"/>
              <w:snapToGrid w:val="0"/>
              <w:jc w:val="center"/>
              <w:rPr>
                <w:rFonts w:hint="eastAsia" w:ascii="宋体" w:hAnsi="宋体" w:cs="宋体"/>
                <w:kern w:val="0"/>
                <w:sz w:val="24"/>
                <w:szCs w:val="24"/>
              </w:rPr>
            </w:pPr>
          </w:p>
          <w:p w14:paraId="25674020">
            <w:pPr>
              <w:autoSpaceDE w:val="0"/>
              <w:autoSpaceDN w:val="0"/>
              <w:adjustRightInd w:val="0"/>
              <w:snapToGrid w:val="0"/>
              <w:jc w:val="center"/>
              <w:rPr>
                <w:rFonts w:hint="eastAsia" w:ascii="宋体" w:hAnsi="宋体" w:cs="宋体"/>
                <w:kern w:val="0"/>
                <w:sz w:val="24"/>
                <w:szCs w:val="24"/>
              </w:rPr>
            </w:pPr>
          </w:p>
          <w:p w14:paraId="309D82D1">
            <w:pPr>
              <w:autoSpaceDE w:val="0"/>
              <w:autoSpaceDN w:val="0"/>
              <w:adjustRightInd w:val="0"/>
              <w:snapToGrid w:val="0"/>
              <w:jc w:val="center"/>
              <w:rPr>
                <w:rFonts w:hint="eastAsia" w:ascii="宋体" w:hAnsi="宋体" w:cs="宋体"/>
                <w:kern w:val="0"/>
                <w:sz w:val="24"/>
                <w:szCs w:val="24"/>
              </w:rPr>
            </w:pPr>
          </w:p>
          <w:p w14:paraId="6AC58FE3">
            <w:pPr>
              <w:autoSpaceDE w:val="0"/>
              <w:autoSpaceDN w:val="0"/>
              <w:adjustRightInd w:val="0"/>
              <w:snapToGrid w:val="0"/>
              <w:jc w:val="center"/>
              <w:rPr>
                <w:rFonts w:hint="eastAsia" w:ascii="宋体" w:hAnsi="宋体" w:cs="宋体"/>
                <w:kern w:val="0"/>
                <w:sz w:val="24"/>
                <w:szCs w:val="24"/>
              </w:rPr>
            </w:pPr>
          </w:p>
          <w:p w14:paraId="5D80D59C">
            <w:pPr>
              <w:autoSpaceDE w:val="0"/>
              <w:autoSpaceDN w:val="0"/>
              <w:adjustRightInd w:val="0"/>
              <w:snapToGrid w:val="0"/>
              <w:jc w:val="center"/>
              <w:rPr>
                <w:rFonts w:hint="eastAsia" w:ascii="宋体" w:hAnsi="宋体" w:cs="宋体"/>
                <w:kern w:val="0"/>
                <w:sz w:val="24"/>
                <w:szCs w:val="24"/>
              </w:rPr>
            </w:pPr>
          </w:p>
          <w:p w14:paraId="428ED423">
            <w:pPr>
              <w:autoSpaceDE w:val="0"/>
              <w:autoSpaceDN w:val="0"/>
              <w:adjustRightInd w:val="0"/>
              <w:snapToGrid w:val="0"/>
              <w:jc w:val="center"/>
              <w:rPr>
                <w:rFonts w:hint="eastAsia" w:ascii="宋体" w:hAnsi="宋体" w:cs="宋体"/>
                <w:kern w:val="0"/>
                <w:sz w:val="24"/>
                <w:szCs w:val="24"/>
              </w:rPr>
            </w:pPr>
          </w:p>
          <w:p w14:paraId="0D84825D">
            <w:pPr>
              <w:autoSpaceDE w:val="0"/>
              <w:autoSpaceDN w:val="0"/>
              <w:adjustRightInd w:val="0"/>
              <w:snapToGrid w:val="0"/>
              <w:jc w:val="center"/>
              <w:rPr>
                <w:rFonts w:hint="eastAsia" w:ascii="宋体" w:hAnsi="宋体" w:cs="宋体"/>
                <w:kern w:val="0"/>
                <w:sz w:val="24"/>
                <w:szCs w:val="24"/>
              </w:rPr>
            </w:pPr>
          </w:p>
          <w:p w14:paraId="09799AEB">
            <w:pPr>
              <w:autoSpaceDE w:val="0"/>
              <w:autoSpaceDN w:val="0"/>
              <w:adjustRightInd w:val="0"/>
              <w:snapToGrid w:val="0"/>
              <w:jc w:val="center"/>
              <w:rPr>
                <w:rFonts w:hint="eastAsia" w:ascii="宋体" w:hAnsi="宋体" w:cs="宋体"/>
                <w:kern w:val="0"/>
                <w:sz w:val="24"/>
                <w:szCs w:val="24"/>
              </w:rPr>
            </w:pPr>
          </w:p>
          <w:p w14:paraId="3FF16016">
            <w:pPr>
              <w:autoSpaceDE w:val="0"/>
              <w:autoSpaceDN w:val="0"/>
              <w:adjustRightInd w:val="0"/>
              <w:snapToGrid w:val="0"/>
              <w:jc w:val="center"/>
              <w:rPr>
                <w:rFonts w:hint="eastAsia" w:ascii="宋体" w:hAnsi="宋体" w:cs="宋体"/>
                <w:kern w:val="0"/>
                <w:sz w:val="24"/>
                <w:szCs w:val="24"/>
              </w:rPr>
            </w:pPr>
          </w:p>
          <w:p w14:paraId="4D8394F8">
            <w:pPr>
              <w:autoSpaceDE w:val="0"/>
              <w:autoSpaceDN w:val="0"/>
              <w:adjustRightInd w:val="0"/>
              <w:snapToGrid w:val="0"/>
              <w:jc w:val="center"/>
              <w:rPr>
                <w:rFonts w:hint="eastAsia" w:ascii="宋体" w:hAnsi="宋体" w:cs="宋体"/>
                <w:kern w:val="0"/>
                <w:sz w:val="24"/>
                <w:szCs w:val="24"/>
              </w:rPr>
            </w:pPr>
          </w:p>
          <w:p w14:paraId="629D53F3">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规划及规划环境影响评价符合性分析</w:t>
            </w:r>
          </w:p>
          <w:p w14:paraId="044CC343">
            <w:pPr>
              <w:autoSpaceDE w:val="0"/>
              <w:autoSpaceDN w:val="0"/>
              <w:adjustRightInd w:val="0"/>
              <w:snapToGrid w:val="0"/>
              <w:jc w:val="center"/>
              <w:rPr>
                <w:rFonts w:hint="eastAsia" w:ascii="宋体" w:hAnsi="宋体" w:cs="宋体"/>
                <w:kern w:val="0"/>
                <w:sz w:val="24"/>
                <w:szCs w:val="24"/>
              </w:rPr>
            </w:pPr>
          </w:p>
          <w:p w14:paraId="2C363D5D">
            <w:pPr>
              <w:autoSpaceDE w:val="0"/>
              <w:autoSpaceDN w:val="0"/>
              <w:adjustRightInd w:val="0"/>
              <w:snapToGrid w:val="0"/>
              <w:jc w:val="center"/>
              <w:rPr>
                <w:rFonts w:hint="eastAsia" w:ascii="宋体" w:hAnsi="宋体" w:cs="宋体"/>
                <w:kern w:val="0"/>
                <w:sz w:val="24"/>
                <w:szCs w:val="24"/>
              </w:rPr>
            </w:pPr>
          </w:p>
          <w:p w14:paraId="4E4E4B2F">
            <w:pPr>
              <w:autoSpaceDE w:val="0"/>
              <w:autoSpaceDN w:val="0"/>
              <w:adjustRightInd w:val="0"/>
              <w:snapToGrid w:val="0"/>
              <w:jc w:val="center"/>
              <w:rPr>
                <w:rFonts w:hint="eastAsia" w:ascii="宋体" w:hAnsi="宋体" w:cs="宋体"/>
                <w:kern w:val="0"/>
                <w:sz w:val="24"/>
                <w:szCs w:val="24"/>
              </w:rPr>
            </w:pPr>
          </w:p>
          <w:p w14:paraId="70859B1A">
            <w:pPr>
              <w:autoSpaceDE w:val="0"/>
              <w:autoSpaceDN w:val="0"/>
              <w:adjustRightInd w:val="0"/>
              <w:snapToGrid w:val="0"/>
              <w:jc w:val="center"/>
              <w:rPr>
                <w:rFonts w:hint="eastAsia" w:ascii="宋体" w:hAnsi="宋体" w:cs="宋体"/>
                <w:kern w:val="0"/>
                <w:sz w:val="24"/>
                <w:szCs w:val="24"/>
              </w:rPr>
            </w:pPr>
          </w:p>
          <w:p w14:paraId="27DAA866">
            <w:pPr>
              <w:autoSpaceDE w:val="0"/>
              <w:autoSpaceDN w:val="0"/>
              <w:adjustRightInd w:val="0"/>
              <w:snapToGrid w:val="0"/>
              <w:jc w:val="center"/>
              <w:rPr>
                <w:rFonts w:hint="eastAsia" w:ascii="宋体" w:hAnsi="宋体" w:cs="宋体"/>
                <w:kern w:val="0"/>
                <w:sz w:val="24"/>
                <w:szCs w:val="24"/>
              </w:rPr>
            </w:pPr>
          </w:p>
          <w:p w14:paraId="4B5BCAF9">
            <w:pPr>
              <w:autoSpaceDE w:val="0"/>
              <w:autoSpaceDN w:val="0"/>
              <w:adjustRightInd w:val="0"/>
              <w:snapToGrid w:val="0"/>
              <w:jc w:val="center"/>
              <w:rPr>
                <w:rFonts w:hint="eastAsia" w:ascii="宋体" w:hAnsi="宋体" w:cs="宋体"/>
                <w:kern w:val="0"/>
                <w:sz w:val="24"/>
                <w:szCs w:val="24"/>
              </w:rPr>
            </w:pPr>
          </w:p>
          <w:p w14:paraId="57B342F2">
            <w:pPr>
              <w:autoSpaceDE w:val="0"/>
              <w:autoSpaceDN w:val="0"/>
              <w:adjustRightInd w:val="0"/>
              <w:snapToGrid w:val="0"/>
              <w:jc w:val="center"/>
              <w:rPr>
                <w:rFonts w:hint="eastAsia" w:ascii="宋体" w:hAnsi="宋体" w:cs="宋体"/>
                <w:kern w:val="0"/>
                <w:sz w:val="24"/>
                <w:szCs w:val="24"/>
              </w:rPr>
            </w:pPr>
          </w:p>
          <w:p w14:paraId="3C215403">
            <w:pPr>
              <w:autoSpaceDE w:val="0"/>
              <w:autoSpaceDN w:val="0"/>
              <w:adjustRightInd w:val="0"/>
              <w:snapToGrid w:val="0"/>
              <w:jc w:val="center"/>
              <w:rPr>
                <w:rFonts w:hint="eastAsia" w:ascii="宋体" w:hAnsi="宋体" w:cs="宋体"/>
                <w:kern w:val="0"/>
                <w:sz w:val="24"/>
                <w:szCs w:val="24"/>
              </w:rPr>
            </w:pPr>
          </w:p>
          <w:p w14:paraId="6BD9C675">
            <w:pPr>
              <w:autoSpaceDE w:val="0"/>
              <w:autoSpaceDN w:val="0"/>
              <w:adjustRightInd w:val="0"/>
              <w:snapToGrid w:val="0"/>
              <w:jc w:val="center"/>
              <w:rPr>
                <w:rFonts w:hint="eastAsia" w:ascii="宋体" w:hAnsi="宋体" w:cs="宋体"/>
                <w:kern w:val="0"/>
                <w:sz w:val="24"/>
                <w:szCs w:val="24"/>
              </w:rPr>
            </w:pPr>
          </w:p>
          <w:p w14:paraId="3AC0152E">
            <w:pPr>
              <w:autoSpaceDE w:val="0"/>
              <w:autoSpaceDN w:val="0"/>
              <w:adjustRightInd w:val="0"/>
              <w:snapToGrid w:val="0"/>
              <w:jc w:val="center"/>
              <w:rPr>
                <w:rFonts w:hint="eastAsia" w:ascii="宋体" w:hAnsi="宋体" w:cs="宋体"/>
                <w:kern w:val="0"/>
                <w:sz w:val="24"/>
                <w:szCs w:val="24"/>
              </w:rPr>
            </w:pPr>
          </w:p>
          <w:p w14:paraId="3828C12C">
            <w:pPr>
              <w:autoSpaceDE w:val="0"/>
              <w:autoSpaceDN w:val="0"/>
              <w:adjustRightInd w:val="0"/>
              <w:snapToGrid w:val="0"/>
              <w:jc w:val="center"/>
              <w:rPr>
                <w:rFonts w:hint="eastAsia" w:ascii="宋体" w:hAnsi="宋体" w:cs="宋体"/>
                <w:kern w:val="0"/>
                <w:sz w:val="24"/>
                <w:szCs w:val="24"/>
              </w:rPr>
            </w:pPr>
          </w:p>
          <w:p w14:paraId="13218674">
            <w:pPr>
              <w:autoSpaceDE w:val="0"/>
              <w:autoSpaceDN w:val="0"/>
              <w:adjustRightInd w:val="0"/>
              <w:snapToGrid w:val="0"/>
              <w:jc w:val="center"/>
              <w:rPr>
                <w:rFonts w:hint="eastAsia" w:ascii="宋体" w:hAnsi="宋体" w:cs="宋体"/>
                <w:kern w:val="0"/>
                <w:sz w:val="24"/>
                <w:szCs w:val="24"/>
              </w:rPr>
            </w:pPr>
          </w:p>
          <w:p w14:paraId="0CC7F371">
            <w:pPr>
              <w:autoSpaceDE w:val="0"/>
              <w:autoSpaceDN w:val="0"/>
              <w:adjustRightInd w:val="0"/>
              <w:snapToGrid w:val="0"/>
              <w:jc w:val="center"/>
              <w:rPr>
                <w:rFonts w:hint="eastAsia" w:ascii="宋体" w:hAnsi="宋体" w:cs="宋体"/>
                <w:kern w:val="0"/>
                <w:sz w:val="24"/>
                <w:szCs w:val="24"/>
              </w:rPr>
            </w:pPr>
          </w:p>
          <w:p w14:paraId="11BFD889">
            <w:pPr>
              <w:autoSpaceDE w:val="0"/>
              <w:autoSpaceDN w:val="0"/>
              <w:adjustRightInd w:val="0"/>
              <w:snapToGrid w:val="0"/>
              <w:jc w:val="center"/>
              <w:rPr>
                <w:rFonts w:hint="eastAsia" w:ascii="宋体" w:hAnsi="宋体" w:cs="宋体"/>
                <w:kern w:val="0"/>
                <w:sz w:val="24"/>
                <w:szCs w:val="24"/>
              </w:rPr>
            </w:pPr>
          </w:p>
          <w:p w14:paraId="1E919102">
            <w:pPr>
              <w:autoSpaceDE w:val="0"/>
              <w:autoSpaceDN w:val="0"/>
              <w:adjustRightInd w:val="0"/>
              <w:snapToGrid w:val="0"/>
              <w:jc w:val="center"/>
              <w:rPr>
                <w:rFonts w:hint="eastAsia" w:ascii="宋体" w:hAnsi="宋体" w:cs="宋体"/>
                <w:kern w:val="0"/>
                <w:sz w:val="24"/>
                <w:szCs w:val="24"/>
              </w:rPr>
            </w:pPr>
          </w:p>
          <w:p w14:paraId="31B0D149">
            <w:pPr>
              <w:autoSpaceDE w:val="0"/>
              <w:autoSpaceDN w:val="0"/>
              <w:adjustRightInd w:val="0"/>
              <w:snapToGrid w:val="0"/>
              <w:jc w:val="center"/>
              <w:rPr>
                <w:rFonts w:hint="eastAsia" w:ascii="宋体" w:hAnsi="宋体" w:cs="宋体"/>
                <w:kern w:val="0"/>
                <w:sz w:val="24"/>
                <w:szCs w:val="24"/>
              </w:rPr>
            </w:pPr>
          </w:p>
          <w:p w14:paraId="55E4401B">
            <w:pPr>
              <w:autoSpaceDE w:val="0"/>
              <w:autoSpaceDN w:val="0"/>
              <w:adjustRightInd w:val="0"/>
              <w:snapToGrid w:val="0"/>
              <w:jc w:val="center"/>
              <w:rPr>
                <w:rFonts w:hint="eastAsia" w:ascii="宋体" w:hAnsi="宋体" w:cs="宋体"/>
                <w:kern w:val="0"/>
                <w:sz w:val="24"/>
                <w:szCs w:val="24"/>
              </w:rPr>
            </w:pPr>
          </w:p>
          <w:p w14:paraId="3104691E">
            <w:pPr>
              <w:autoSpaceDE w:val="0"/>
              <w:autoSpaceDN w:val="0"/>
              <w:adjustRightInd w:val="0"/>
              <w:snapToGrid w:val="0"/>
              <w:jc w:val="both"/>
              <w:rPr>
                <w:rFonts w:hint="eastAsia" w:ascii="宋体" w:hAnsi="宋体" w:cs="宋体"/>
                <w:kern w:val="0"/>
                <w:sz w:val="24"/>
                <w:szCs w:val="24"/>
              </w:rPr>
            </w:pPr>
          </w:p>
        </w:tc>
        <w:tc>
          <w:tcPr>
            <w:tcW w:w="7591" w:type="dxa"/>
            <w:gridSpan w:val="3"/>
            <w:noWrap w:val="0"/>
            <w:vAlign w:val="center"/>
          </w:tcPr>
          <w:p w14:paraId="29006446">
            <w:pPr>
              <w:keepNext w:val="0"/>
              <w:keepLines w:val="0"/>
              <w:pageBreakBefore w:val="0"/>
              <w:kinsoku/>
              <w:wordWrap/>
              <w:overflowPunct/>
              <w:topLinePunct w:val="0"/>
              <w:bidi w:val="0"/>
              <w:spacing w:line="500" w:lineRule="exact"/>
              <w:ind w:firstLine="480" w:firstLineChars="200"/>
              <w:textAlignment w:val="auto"/>
              <w:rPr>
                <w:rFonts w:hint="eastAsia" w:ascii="Times New Roman" w:hAnsi="宋体"/>
                <w:color w:val="000000"/>
                <w:kern w:val="0"/>
                <w:sz w:val="24"/>
                <w:szCs w:val="24"/>
              </w:rPr>
            </w:pPr>
            <w:r>
              <w:rPr>
                <w:rFonts w:hint="eastAsia" w:hAnsi="宋体"/>
                <w:color w:val="000000"/>
                <w:kern w:val="0"/>
                <w:sz w:val="24"/>
                <w:szCs w:val="24"/>
              </w:rPr>
              <w:t>1、</w:t>
            </w:r>
            <w:r>
              <w:rPr>
                <w:rFonts w:hint="eastAsia" w:ascii="宋体" w:hAnsi="宋体" w:cs="宋体"/>
                <w:color w:val="000000"/>
                <w:kern w:val="0"/>
                <w:sz w:val="24"/>
                <w:szCs w:val="24"/>
              </w:rPr>
              <w:t>土地利用规划相符性</w:t>
            </w:r>
          </w:p>
          <w:p w14:paraId="41B53088">
            <w:pPr>
              <w:keepNext w:val="0"/>
              <w:keepLines w:val="0"/>
              <w:pageBreakBefore w:val="0"/>
              <w:kinsoku/>
              <w:wordWrap/>
              <w:overflowPunct/>
              <w:topLinePunct w:val="0"/>
              <w:bidi w:val="0"/>
              <w:spacing w:line="500" w:lineRule="exact"/>
              <w:ind w:firstLine="480" w:firstLineChars="200"/>
              <w:textAlignment w:val="auto"/>
              <w:rPr>
                <w:rFonts w:hint="eastAsia"/>
                <w:color w:val="000000"/>
                <w:sz w:val="24"/>
                <w:szCs w:val="24"/>
              </w:rPr>
            </w:pPr>
            <w:r>
              <w:rPr>
                <w:rFonts w:ascii="Times New Roman" w:hAnsi="Times New Roman" w:eastAsia="宋体" w:cs="Times New Roman"/>
                <w:color w:val="000000"/>
                <w:sz w:val="24"/>
                <w:szCs w:val="24"/>
              </w:rPr>
              <w:t>本项目位于</w:t>
            </w:r>
            <w:r>
              <w:rPr>
                <w:rFonts w:hint="eastAsia" w:ascii="Times New Roman" w:hAnsi="Times New Roman" w:eastAsia="宋体" w:cs="Times New Roman"/>
                <w:color w:val="000000"/>
                <w:sz w:val="24"/>
                <w:szCs w:val="24"/>
              </w:rPr>
              <w:t>江阴市青阳镇</w:t>
            </w:r>
            <w:r>
              <w:rPr>
                <w:rFonts w:hint="eastAsia" w:ascii="Times New Roman" w:hAnsi="Times New Roman" w:eastAsia="宋体" w:cs="Times New Roman"/>
                <w:color w:val="000000"/>
                <w:sz w:val="24"/>
                <w:szCs w:val="24"/>
                <w:lang w:eastAsia="zh-CN"/>
              </w:rPr>
              <w:t>青桐路218号智能装备产业园</w:t>
            </w:r>
            <w:r>
              <w:rPr>
                <w:rFonts w:hint="eastAsia" w:ascii="Times New Roman" w:hAnsi="Times New Roman" w:eastAsia="宋体" w:cs="Times New Roman"/>
                <w:color w:val="000000"/>
                <w:sz w:val="24"/>
                <w:szCs w:val="24"/>
                <w:lang w:val="en-US" w:eastAsia="zh-CN"/>
              </w:rPr>
              <w:t>5幢</w:t>
            </w:r>
            <w:r>
              <w:rPr>
                <w:rFonts w:ascii="Times New Roman" w:hAnsi="Times New Roman" w:eastAsia="宋体" w:cs="Times New Roman"/>
                <w:color w:val="000000"/>
                <w:sz w:val="24"/>
                <w:szCs w:val="24"/>
              </w:rPr>
              <w:t>，</w:t>
            </w:r>
            <w:r>
              <w:rPr>
                <w:rFonts w:hint="eastAsia"/>
                <w:color w:val="000000"/>
                <w:sz w:val="24"/>
                <w:szCs w:val="24"/>
              </w:rPr>
              <w:t>根据</w:t>
            </w:r>
            <w:r>
              <w:rPr>
                <w:rFonts w:hint="eastAsia"/>
                <w:color w:val="000000"/>
                <w:kern w:val="0"/>
                <w:sz w:val="24"/>
                <w:szCs w:val="24"/>
              </w:rPr>
              <w:t>《</w:t>
            </w:r>
            <w:r>
              <w:rPr>
                <w:rFonts w:hint="eastAsia" w:ascii="Times New Roman" w:hAnsi="Times New Roman" w:eastAsia="宋体" w:cs="Times New Roman"/>
                <w:color w:val="000000"/>
                <w:sz w:val="24"/>
                <w:szCs w:val="24"/>
                <w:lang w:eastAsia="zh-CN"/>
              </w:rPr>
              <w:t>江阴高新技术产业开发区青阳园区总体规划</w:t>
            </w:r>
            <w:r>
              <w:rPr>
                <w:rFonts w:hint="eastAsia" w:ascii="Times New Roman" w:hAnsi="Times New Roman" w:eastAsia="宋体" w:cs="Times New Roman"/>
                <w:color w:val="000000"/>
                <w:sz w:val="24"/>
                <w:szCs w:val="24"/>
              </w:rPr>
              <w:t>（201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~2030）环境影响报告书</w:t>
            </w:r>
            <w:r>
              <w:rPr>
                <w:rFonts w:hint="eastAsia"/>
                <w:color w:val="000000"/>
                <w:kern w:val="0"/>
                <w:sz w:val="24"/>
                <w:szCs w:val="24"/>
              </w:rPr>
              <w:t>》</w:t>
            </w:r>
            <w:r>
              <w:rPr>
                <w:rFonts w:hint="eastAsia"/>
                <w:color w:val="000000"/>
                <w:kern w:val="0"/>
                <w:sz w:val="24"/>
                <w:szCs w:val="24"/>
                <w:lang w:eastAsia="zh-CN"/>
              </w:rPr>
              <w:t>（</w:t>
            </w:r>
            <w:r>
              <w:rPr>
                <w:rFonts w:hint="eastAsia" w:ascii="Times New Roman" w:hAnsi="Times New Roman" w:eastAsia="宋体" w:cs="Times New Roman"/>
                <w:color w:val="000000"/>
                <w:sz w:val="24"/>
                <w:szCs w:val="24"/>
              </w:rPr>
              <w:t>澄环发〔2015〕</w:t>
            </w:r>
            <w:r>
              <w:rPr>
                <w:rFonts w:hint="eastAsia" w:ascii="Times New Roman" w:hAnsi="Times New Roman" w:eastAsia="宋体" w:cs="Times New Roman"/>
                <w:color w:val="000000"/>
                <w:sz w:val="24"/>
                <w:szCs w:val="24"/>
                <w:lang w:val="en-US" w:eastAsia="zh-CN"/>
              </w:rPr>
              <w:t>45</w:t>
            </w:r>
            <w:r>
              <w:rPr>
                <w:rFonts w:hint="eastAsia" w:ascii="Times New Roman" w:hAnsi="Times New Roman" w:eastAsia="宋体" w:cs="Times New Roman"/>
                <w:color w:val="000000"/>
                <w:sz w:val="24"/>
                <w:szCs w:val="24"/>
              </w:rPr>
              <w:t>号</w:t>
            </w:r>
            <w:r>
              <w:rPr>
                <w:rFonts w:hint="eastAsia"/>
                <w:color w:val="000000"/>
                <w:kern w:val="0"/>
                <w:sz w:val="24"/>
                <w:szCs w:val="24"/>
                <w:lang w:eastAsia="zh-CN"/>
              </w:rPr>
              <w:t>）</w:t>
            </w:r>
            <w:r>
              <w:rPr>
                <w:rFonts w:hint="eastAsia"/>
                <w:color w:val="000000"/>
                <w:sz w:val="24"/>
                <w:szCs w:val="24"/>
              </w:rPr>
              <w:t>，</w:t>
            </w:r>
            <w:r>
              <w:rPr>
                <w:rFonts w:hint="eastAsia"/>
                <w:color w:val="000000"/>
                <w:sz w:val="24"/>
                <w:szCs w:val="24"/>
                <w:lang w:eastAsia="zh-CN"/>
              </w:rPr>
              <w:t>高新区青阳园区</w:t>
            </w:r>
            <w:r>
              <w:rPr>
                <w:rFonts w:hint="eastAsia"/>
                <w:color w:val="000000"/>
                <w:sz w:val="24"/>
                <w:szCs w:val="24"/>
              </w:rPr>
              <w:t>范围为：</w:t>
            </w:r>
            <w:r>
              <w:rPr>
                <w:rFonts w:hint="eastAsia"/>
                <w:color w:val="000000"/>
                <w:sz w:val="24"/>
                <w:szCs w:val="24"/>
                <w:lang w:eastAsia="zh-CN"/>
              </w:rPr>
              <w:t>东至锡澄运河、南侧与西侧至江阴市行政边界、北至常合</w:t>
            </w:r>
            <w:r>
              <w:rPr>
                <w:rFonts w:hint="eastAsia" w:ascii="Times New Roman" w:hAnsi="Times New Roman" w:eastAsia="宋体" w:cs="Times New Roman"/>
                <w:color w:val="000000"/>
                <w:sz w:val="24"/>
                <w:szCs w:val="24"/>
                <w:lang w:eastAsia="zh-CN"/>
              </w:rPr>
              <w:t>高速公路，</w:t>
            </w:r>
            <w:r>
              <w:rPr>
                <w:rFonts w:hint="eastAsia" w:ascii="Times New Roman" w:hAnsi="Times New Roman" w:eastAsia="宋体" w:cs="Times New Roman"/>
                <w:color w:val="000000"/>
                <w:sz w:val="24"/>
                <w:szCs w:val="24"/>
                <w:lang w:val="en-US" w:eastAsia="zh-CN"/>
              </w:rPr>
              <w:t>本项目</w:t>
            </w:r>
            <w:r>
              <w:rPr>
                <w:rFonts w:hint="eastAsia"/>
                <w:color w:val="000000"/>
                <w:sz w:val="24"/>
                <w:szCs w:val="24"/>
              </w:rPr>
              <w:t>属于</w:t>
            </w:r>
            <w:r>
              <w:rPr>
                <w:rFonts w:hint="eastAsia"/>
                <w:color w:val="000000"/>
                <w:sz w:val="24"/>
                <w:szCs w:val="24"/>
                <w:lang w:eastAsia="zh-CN"/>
              </w:rPr>
              <w:t>高新区青阳园区</w:t>
            </w:r>
            <w:r>
              <w:rPr>
                <w:rFonts w:hint="eastAsia"/>
                <w:color w:val="000000"/>
                <w:sz w:val="24"/>
                <w:szCs w:val="24"/>
              </w:rPr>
              <w:t>范围内</w:t>
            </w:r>
            <w:r>
              <w:rPr>
                <w:rFonts w:hint="eastAsia"/>
                <w:color w:val="000000"/>
                <w:sz w:val="24"/>
                <w:szCs w:val="24"/>
                <w:lang w:eastAsia="zh-CN"/>
              </w:rPr>
              <w:t>，</w:t>
            </w:r>
            <w:r>
              <w:rPr>
                <w:rFonts w:hint="default" w:ascii="Times New Roman" w:hAnsi="Times New Roman" w:eastAsia="宋体" w:cs="Times New Roman"/>
                <w:color w:val="auto"/>
                <w:kern w:val="0"/>
                <w:sz w:val="24"/>
                <w:szCs w:val="24"/>
                <w:lang w:val="en-US" w:eastAsia="zh-CN"/>
              </w:rPr>
              <w:t>用地性质</w:t>
            </w:r>
            <w:r>
              <w:rPr>
                <w:rFonts w:hint="eastAsia"/>
                <w:color w:val="auto"/>
                <w:sz w:val="24"/>
                <w:szCs w:val="24"/>
                <w:lang w:val="en-US" w:eastAsia="zh-CN"/>
              </w:rPr>
              <w:t>为二类</w:t>
            </w:r>
            <w:r>
              <w:rPr>
                <w:rFonts w:hint="eastAsia"/>
                <w:color w:val="000000"/>
                <w:sz w:val="24"/>
                <w:szCs w:val="24"/>
                <w:lang w:val="en-US" w:eastAsia="zh-CN"/>
              </w:rPr>
              <w:t>工业用地，</w:t>
            </w:r>
            <w:r>
              <w:rPr>
                <w:rFonts w:hint="eastAsia"/>
                <w:color w:val="000000"/>
                <w:sz w:val="24"/>
                <w:szCs w:val="24"/>
              </w:rPr>
              <w:t>见附图7。</w:t>
            </w:r>
          </w:p>
          <w:p w14:paraId="726A2E12">
            <w:pPr>
              <w:keepNext w:val="0"/>
              <w:keepLines w:val="0"/>
              <w:pageBreakBefore w:val="0"/>
              <w:kinsoku/>
              <w:wordWrap/>
              <w:overflowPunct/>
              <w:topLinePunct w:val="0"/>
              <w:bidi w:val="0"/>
              <w:spacing w:line="500" w:lineRule="exact"/>
              <w:ind w:firstLine="480" w:firstLineChars="200"/>
              <w:textAlignment w:val="auto"/>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kern w:val="0"/>
                <w:sz w:val="24"/>
                <w:szCs w:val="24"/>
              </w:rPr>
              <w:t>产业定位相符性</w:t>
            </w:r>
          </w:p>
          <w:p w14:paraId="4A4236BD">
            <w:pPr>
              <w:keepNext w:val="0"/>
              <w:keepLines w:val="0"/>
              <w:pageBreakBefore w:val="0"/>
              <w:widowControl/>
              <w:kinsoku/>
              <w:wordWrap/>
              <w:overflowPunct/>
              <w:topLinePunct w:val="0"/>
              <w:bidi w:val="0"/>
              <w:spacing w:line="500" w:lineRule="exact"/>
              <w:ind w:firstLine="480" w:firstLineChars="200"/>
              <w:jc w:val="left"/>
              <w:textAlignment w:val="auto"/>
              <w:rPr>
                <w:rFonts w:ascii="Times New Roman" w:hAnsi="Times New Roman" w:eastAsia="宋体" w:cs="Times New Roman"/>
                <w:color w:val="000000"/>
                <w:kern w:val="0"/>
                <w:sz w:val="24"/>
                <w:szCs w:val="24"/>
              </w:rPr>
            </w:pPr>
            <w:r>
              <w:rPr>
                <w:rFonts w:hint="eastAsia" w:ascii="Times New Roman" w:hAnsi="Times New Roman"/>
                <w:color w:val="000000"/>
                <w:kern w:val="0"/>
                <w:sz w:val="24"/>
                <w:szCs w:val="24"/>
                <w:lang w:eastAsia="zh-CN"/>
              </w:rPr>
              <w:t>根据</w:t>
            </w:r>
            <w:r>
              <w:rPr>
                <w:rFonts w:hint="default" w:ascii="Times New Roman" w:hAnsi="Times New Roman" w:eastAsia="宋体" w:cs="Times New Roman"/>
                <w:color w:val="000000"/>
                <w:sz w:val="24"/>
                <w:szCs w:val="24"/>
                <w:lang w:val="en-US" w:eastAsia="zh-CN"/>
              </w:rPr>
              <w:t>《江阴市工业园区产业定位实施方案》（澄工改办</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2022</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7 号）</w:t>
            </w:r>
            <w:r>
              <w:rPr>
                <w:rFonts w:hint="eastAsia" w:ascii="Times New Roman" w:hAnsi="Times New Roman"/>
                <w:color w:val="000000"/>
                <w:kern w:val="0"/>
                <w:sz w:val="24"/>
                <w:szCs w:val="24"/>
                <w:lang w:eastAsia="zh-CN"/>
              </w:rPr>
              <w:t>，</w:t>
            </w:r>
            <w:r>
              <w:rPr>
                <w:rFonts w:hint="eastAsia"/>
                <w:color w:val="000000"/>
                <w:kern w:val="0"/>
                <w:sz w:val="24"/>
                <w:szCs w:val="24"/>
                <w:lang w:val="en-US" w:eastAsia="zh-CN"/>
              </w:rPr>
              <w:t>高新区青阳园区</w:t>
            </w:r>
            <w:r>
              <w:rPr>
                <w:rFonts w:hint="eastAsia" w:ascii="Times New Roman" w:hAnsi="Times New Roman"/>
                <w:color w:val="000000"/>
                <w:kern w:val="0"/>
                <w:sz w:val="24"/>
                <w:szCs w:val="24"/>
                <w:lang w:eastAsia="zh-CN"/>
              </w:rPr>
              <w:t>产业定位：</w:t>
            </w:r>
            <w:r>
              <w:rPr>
                <w:rFonts w:hint="eastAsia" w:cs="Times New Roman"/>
                <w:color w:val="000000"/>
                <w:sz w:val="24"/>
                <w:szCs w:val="24"/>
              </w:rPr>
              <w:t>主要承接霞客湾科学城的智能</w:t>
            </w:r>
            <w:r>
              <w:rPr>
                <w:rFonts w:cs="Times New Roman"/>
                <w:color w:val="000000"/>
                <w:sz w:val="24"/>
                <w:szCs w:val="24"/>
              </w:rPr>
              <w:t>装备、节能环保、集成电路配套</w:t>
            </w:r>
            <w:r>
              <w:rPr>
                <w:rFonts w:hint="eastAsia" w:cs="Times New Roman"/>
                <w:color w:val="000000"/>
                <w:sz w:val="24"/>
                <w:szCs w:val="24"/>
              </w:rPr>
              <w:t>等产业化项目</w:t>
            </w:r>
            <w:r>
              <w:rPr>
                <w:rFonts w:cs="Times New Roman"/>
                <w:color w:val="000000"/>
                <w:sz w:val="24"/>
                <w:szCs w:val="24"/>
              </w:rPr>
              <w:t>，加快引</w:t>
            </w:r>
            <w:r>
              <w:rPr>
                <w:rFonts w:ascii="Times New Roman" w:hAnsi="Times New Roman" w:eastAsia="宋体" w:cs="Times New Roman"/>
                <w:color w:val="000000"/>
                <w:sz w:val="24"/>
                <w:szCs w:val="24"/>
              </w:rPr>
              <w:t>进</w:t>
            </w:r>
            <w:r>
              <w:rPr>
                <w:rFonts w:hint="eastAsia" w:ascii="Times New Roman" w:hAnsi="Times New Roman" w:eastAsia="宋体" w:cs="Times New Roman"/>
                <w:color w:val="000000"/>
                <w:sz w:val="24"/>
                <w:szCs w:val="24"/>
              </w:rPr>
              <w:t>培育新能源汽车及零部件产业</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kern w:val="0"/>
                <w:sz w:val="24"/>
                <w:szCs w:val="24"/>
              </w:rPr>
              <w:t>本项目行业类别为</w:t>
            </w:r>
            <w:r>
              <w:rPr>
                <w:rFonts w:hint="eastAsia" w:ascii="Times New Roman" w:hAnsi="Times New Roman" w:eastAsia="宋体" w:cs="Times New Roman"/>
                <w:color w:val="000000"/>
                <w:kern w:val="0"/>
                <w:sz w:val="24"/>
                <w:szCs w:val="24"/>
                <w:lang w:eastAsia="zh-CN"/>
              </w:rPr>
              <w:t>智能照明器具制造</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lang w:val="en-US" w:eastAsia="zh-CN"/>
              </w:rPr>
              <w:t>属于</w:t>
            </w:r>
            <w:r>
              <w:rPr>
                <w:rFonts w:hint="eastAsia" w:cs="Times New Roman"/>
                <w:color w:val="000000"/>
                <w:sz w:val="24"/>
                <w:szCs w:val="24"/>
              </w:rPr>
              <w:t>智能</w:t>
            </w:r>
            <w:r>
              <w:rPr>
                <w:rFonts w:cs="Times New Roman"/>
                <w:color w:val="000000"/>
                <w:sz w:val="24"/>
                <w:szCs w:val="24"/>
              </w:rPr>
              <w:t>装备、节能环保</w:t>
            </w:r>
            <w:r>
              <w:rPr>
                <w:rFonts w:hint="eastAsia" w:cs="Times New Roman"/>
                <w:color w:val="000000"/>
                <w:kern w:val="0"/>
                <w:sz w:val="24"/>
                <w:szCs w:val="24"/>
                <w:lang w:val="en-US" w:eastAsia="zh-CN"/>
              </w:rPr>
              <w:t>产</w:t>
            </w:r>
            <w:r>
              <w:rPr>
                <w:rFonts w:hint="eastAsia" w:ascii="Times New Roman" w:hAnsi="Times New Roman" w:eastAsia="宋体" w:cs="Times New Roman"/>
                <w:color w:val="000000"/>
                <w:kern w:val="0"/>
                <w:sz w:val="24"/>
                <w:szCs w:val="24"/>
                <w:lang w:val="en-US" w:eastAsia="zh-CN"/>
              </w:rPr>
              <w:t>业，</w:t>
            </w:r>
            <w:r>
              <w:rPr>
                <w:rFonts w:ascii="Times New Roman" w:hAnsi="Times New Roman" w:eastAsia="宋体" w:cs="Times New Roman"/>
                <w:color w:val="000000"/>
                <w:kern w:val="0"/>
                <w:sz w:val="24"/>
                <w:szCs w:val="24"/>
              </w:rPr>
              <w:t>符合</w:t>
            </w:r>
            <w:r>
              <w:rPr>
                <w:rFonts w:hint="eastAsia"/>
                <w:color w:val="000000"/>
                <w:kern w:val="0"/>
                <w:sz w:val="24"/>
                <w:szCs w:val="24"/>
                <w:lang w:val="en-US" w:eastAsia="zh-CN"/>
              </w:rPr>
              <w:t>高新区青阳园区</w:t>
            </w:r>
            <w:r>
              <w:rPr>
                <w:rFonts w:ascii="Times New Roman" w:hAnsi="Times New Roman" w:eastAsia="宋体" w:cs="Times New Roman"/>
                <w:color w:val="000000"/>
                <w:kern w:val="0"/>
                <w:sz w:val="24"/>
                <w:szCs w:val="24"/>
              </w:rPr>
              <w:t>产业定位。</w:t>
            </w:r>
          </w:p>
          <w:p w14:paraId="7AAF2350">
            <w:pPr>
              <w:keepNext w:val="0"/>
              <w:keepLines w:val="0"/>
              <w:pageBreakBefore w:val="0"/>
              <w:numPr>
                <w:ilvl w:val="0"/>
                <w:numId w:val="0"/>
              </w:numPr>
              <w:kinsoku/>
              <w:wordWrap/>
              <w:overflowPunct/>
              <w:topLinePunct w:val="0"/>
              <w:bidi w:val="0"/>
              <w:spacing w:line="500" w:lineRule="exact"/>
              <w:ind w:firstLine="480" w:firstLineChars="200"/>
              <w:textAlignment w:val="auto"/>
              <w:rPr>
                <w:rFonts w:ascii="Times New Roman" w:hAnsi="Times New Roman"/>
                <w:snapToGrid w:val="0"/>
                <w:color w:val="000000"/>
                <w:sz w:val="24"/>
                <w:szCs w:val="24"/>
              </w:rPr>
            </w:pPr>
            <w:r>
              <w:rPr>
                <w:rFonts w:ascii="Times New Roman" w:hAnsi="Times New Roman" w:eastAsia="宋体" w:cs="Times New Roman"/>
                <w:snapToGrid w:val="0"/>
                <w:color w:val="000000"/>
                <w:kern w:val="2"/>
                <w:sz w:val="24"/>
                <w:szCs w:val="24"/>
                <w:lang w:val="en-US" w:eastAsia="zh-CN" w:bidi="ar-SA"/>
              </w:rPr>
              <w:t>3、</w:t>
            </w:r>
            <w:r>
              <w:rPr>
                <w:rFonts w:ascii="Times New Roman" w:hAnsi="Times New Roman"/>
                <w:snapToGrid w:val="0"/>
                <w:color w:val="000000"/>
                <w:sz w:val="24"/>
                <w:szCs w:val="24"/>
              </w:rPr>
              <w:t>环保规划相符性</w:t>
            </w:r>
          </w:p>
          <w:p w14:paraId="4F0F2A21">
            <w:pPr>
              <w:keepNext w:val="0"/>
              <w:keepLines w:val="0"/>
              <w:pageBreakBefore w:val="0"/>
              <w:widowControl/>
              <w:kinsoku/>
              <w:wordWrap/>
              <w:overflowPunct/>
              <w:topLinePunct w:val="0"/>
              <w:bidi w:val="0"/>
              <w:spacing w:line="500" w:lineRule="exact"/>
              <w:ind w:firstLine="480" w:firstLineChars="200"/>
              <w:jc w:val="left"/>
              <w:textAlignment w:val="auto"/>
              <w:rPr>
                <w:rFonts w:hint="eastAsia"/>
                <w:snapToGrid w:val="0"/>
                <w:color w:val="auto"/>
                <w:sz w:val="24"/>
                <w:szCs w:val="24"/>
              </w:rPr>
            </w:pPr>
            <w:r>
              <w:rPr>
                <w:rFonts w:hint="eastAsia" w:ascii="Times New Roman" w:hAnsi="Times New Roman"/>
                <w:color w:val="auto"/>
                <w:kern w:val="0"/>
                <w:sz w:val="24"/>
                <w:szCs w:val="24"/>
                <w:lang w:eastAsia="zh-CN"/>
              </w:rPr>
              <w:t>本项目</w:t>
            </w:r>
            <w:r>
              <w:rPr>
                <w:rFonts w:hint="eastAsia" w:ascii="Times New Roman" w:hAnsi="Times New Roman"/>
                <w:color w:val="auto"/>
                <w:kern w:val="0"/>
                <w:sz w:val="24"/>
                <w:szCs w:val="24"/>
                <w:lang w:val="en-US" w:eastAsia="zh-CN"/>
              </w:rPr>
              <w:t>层压环节产生的废气采用</w:t>
            </w:r>
            <w:r>
              <w:rPr>
                <w:rFonts w:hint="eastAsia"/>
                <w:color w:val="auto"/>
                <w:kern w:val="0"/>
                <w:sz w:val="24"/>
                <w:szCs w:val="24"/>
                <w:lang w:val="en-US" w:eastAsia="zh-CN"/>
              </w:rPr>
              <w:t>管道收集</w:t>
            </w:r>
            <w:r>
              <w:rPr>
                <w:rFonts w:hint="eastAsia" w:ascii="Times New Roman" w:hAnsi="Times New Roman"/>
                <w:color w:val="auto"/>
                <w:kern w:val="0"/>
                <w:sz w:val="24"/>
                <w:szCs w:val="24"/>
                <w:lang w:val="en-US" w:eastAsia="zh-CN"/>
              </w:rPr>
              <w:t>+集气罩进行收集</w:t>
            </w:r>
            <w:r>
              <w:rPr>
                <w:rFonts w:hint="eastAsia"/>
                <w:color w:val="auto"/>
                <w:kern w:val="0"/>
                <w:sz w:val="24"/>
                <w:szCs w:val="24"/>
                <w:lang w:val="en-US" w:eastAsia="zh-CN"/>
              </w:rPr>
              <w:t>、</w:t>
            </w:r>
            <w:r>
              <w:rPr>
                <w:rFonts w:hint="eastAsia" w:ascii="Times New Roman" w:hAnsi="Times New Roman" w:eastAsia="宋体" w:cs="Times New Roman"/>
                <w:bCs/>
                <w:color w:val="auto"/>
                <w:kern w:val="2"/>
                <w:sz w:val="24"/>
                <w:szCs w:val="24"/>
                <w:lang w:val="en-US" w:eastAsia="zh-CN" w:bidi="ar-SA"/>
              </w:rPr>
              <w:t>组装环节</w:t>
            </w:r>
            <w:r>
              <w:rPr>
                <w:rFonts w:hint="eastAsia" w:ascii="Times New Roman" w:hAnsi="Times New Roman" w:cs="Times New Roman"/>
                <w:color w:val="auto"/>
                <w:sz w:val="24"/>
                <w:szCs w:val="24"/>
                <w:lang w:val="en-US" w:eastAsia="zh-CN"/>
              </w:rPr>
              <w:t>产生的废气采用</w:t>
            </w:r>
            <w:r>
              <w:rPr>
                <w:rFonts w:hint="eastAsia" w:cs="Times New Roman"/>
                <w:color w:val="auto"/>
                <w:sz w:val="24"/>
                <w:szCs w:val="24"/>
                <w:lang w:val="en-US" w:eastAsia="zh-CN"/>
              </w:rPr>
              <w:t>集气罩</w:t>
            </w:r>
            <w:r>
              <w:rPr>
                <w:rFonts w:hint="eastAsia" w:ascii="Times New Roman" w:hAnsi="Times New Roman" w:cs="Times New Roman"/>
                <w:color w:val="auto"/>
                <w:sz w:val="24"/>
                <w:szCs w:val="24"/>
                <w:lang w:val="en-US" w:eastAsia="zh-CN"/>
              </w:rPr>
              <w:t>进行收集</w:t>
            </w:r>
            <w:r>
              <w:rPr>
                <w:rFonts w:hint="eastAsia"/>
                <w:color w:val="auto"/>
                <w:kern w:val="0"/>
                <w:sz w:val="24"/>
                <w:szCs w:val="24"/>
                <w:lang w:val="en-US" w:eastAsia="zh-CN"/>
              </w:rPr>
              <w:t>、</w:t>
            </w:r>
            <w:r>
              <w:rPr>
                <w:rFonts w:hint="eastAsia" w:ascii="Times New Roman" w:hAnsi="Times New Roman"/>
                <w:color w:val="auto"/>
                <w:kern w:val="0"/>
                <w:sz w:val="24"/>
                <w:szCs w:val="24"/>
                <w:lang w:val="en-US" w:eastAsia="zh-CN"/>
              </w:rPr>
              <w:t>固化环节产生的废气采用密闭车间负压收集</w:t>
            </w:r>
            <w:r>
              <w:rPr>
                <w:rFonts w:hint="eastAsia" w:ascii="Times New Roman" w:hAnsi="Times New Roman"/>
                <w:color w:val="auto"/>
                <w:kern w:val="0"/>
                <w:sz w:val="24"/>
                <w:szCs w:val="24"/>
                <w:lang w:eastAsia="zh-CN"/>
              </w:rPr>
              <w:t>，</w:t>
            </w:r>
            <w:r>
              <w:rPr>
                <w:rFonts w:hint="eastAsia"/>
                <w:color w:val="auto"/>
                <w:kern w:val="0"/>
                <w:sz w:val="24"/>
                <w:szCs w:val="24"/>
                <w:lang w:val="en-US" w:eastAsia="zh-CN"/>
              </w:rPr>
              <w:t>收集后三股废气合并经</w:t>
            </w:r>
            <w:r>
              <w:rPr>
                <w:rFonts w:hint="eastAsia" w:ascii="Times New Roman" w:hAnsi="Times New Roman" w:eastAsia="宋体" w:cs="Times New Roman"/>
                <w:color w:val="auto"/>
                <w:kern w:val="0"/>
                <w:sz w:val="24"/>
                <w:szCs w:val="24"/>
                <w:lang w:val="en-US" w:eastAsia="zh-CN" w:bidi="ar-SA"/>
              </w:rPr>
              <w:t>一套“二级活性炭吸附装置”</w:t>
            </w:r>
            <w:r>
              <w:rPr>
                <w:rFonts w:hint="eastAsia" w:ascii="Times New Roman" w:hAnsi="Times New Roman"/>
                <w:color w:val="auto"/>
                <w:kern w:val="0"/>
                <w:sz w:val="24"/>
                <w:szCs w:val="24"/>
                <w:lang w:eastAsia="zh-CN"/>
              </w:rPr>
              <w:t>净化处理后</w:t>
            </w:r>
            <w:r>
              <w:rPr>
                <w:rFonts w:hint="eastAsia" w:ascii="Times New Roman" w:hAnsi="Times New Roman" w:eastAsia="宋体" w:cs="Times New Roman"/>
                <w:color w:val="auto"/>
                <w:kern w:val="0"/>
                <w:sz w:val="24"/>
                <w:szCs w:val="24"/>
                <w:lang w:val="en-US" w:eastAsia="zh-CN"/>
              </w:rPr>
              <w:t>通过一根</w:t>
            </w:r>
            <w:r>
              <w:rPr>
                <w:rFonts w:hint="eastAsia"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val="en-US" w:eastAsia="zh-CN"/>
              </w:rPr>
              <w:t>5米高排气筒（DA001）排放</w:t>
            </w:r>
            <w:r>
              <w:rPr>
                <w:rFonts w:hint="eastAsia"/>
                <w:color w:val="auto"/>
                <w:kern w:val="0"/>
                <w:sz w:val="24"/>
                <w:szCs w:val="24"/>
                <w:lang w:eastAsia="zh-CN"/>
              </w:rPr>
              <w:t>；焊接、</w:t>
            </w:r>
            <w:r>
              <w:rPr>
                <w:rFonts w:hint="eastAsia"/>
                <w:color w:val="auto"/>
                <w:kern w:val="0"/>
                <w:sz w:val="24"/>
                <w:szCs w:val="24"/>
                <w:lang w:val="en-US" w:eastAsia="zh-CN"/>
              </w:rPr>
              <w:t>层叠环节</w:t>
            </w:r>
            <w:r>
              <w:rPr>
                <w:rFonts w:hint="eastAsia"/>
                <w:color w:val="auto"/>
                <w:kern w:val="0"/>
                <w:sz w:val="24"/>
                <w:szCs w:val="24"/>
                <w:lang w:eastAsia="zh-CN"/>
              </w:rPr>
              <w:t>产生的颗粒物</w:t>
            </w:r>
            <w:r>
              <w:rPr>
                <w:rFonts w:hint="default" w:ascii="Times New Roman" w:hAnsi="Times New Roman" w:eastAsia="宋体" w:cs="Times New Roman"/>
                <w:bCs/>
                <w:color w:val="auto"/>
                <w:kern w:val="2"/>
                <w:sz w:val="24"/>
                <w:szCs w:val="24"/>
                <w:lang w:val="en-US" w:eastAsia="zh-CN" w:bidi="ar-SA"/>
              </w:rPr>
              <w:t>（含锡及其化合物）</w:t>
            </w:r>
            <w:r>
              <w:rPr>
                <w:rFonts w:hint="eastAsia"/>
                <w:color w:val="auto"/>
                <w:kern w:val="0"/>
                <w:sz w:val="24"/>
                <w:szCs w:val="24"/>
                <w:lang w:eastAsia="zh-CN"/>
              </w:rPr>
              <w:t>经集气罩收集后通过移动式焊接烟尘净化器处理，尾气在车间内无组织排放。</w:t>
            </w:r>
            <w:r>
              <w:rPr>
                <w:rFonts w:hint="eastAsia" w:ascii="Times New Roman" w:hAnsi="Times New Roman" w:eastAsia="宋体" w:cs="Times New Roman"/>
                <w:color w:val="auto"/>
                <w:kern w:val="0"/>
                <w:sz w:val="24"/>
                <w:szCs w:val="24"/>
              </w:rPr>
              <w:t>生活污水接管至江阴市城南污水处理有限公司集中处理后达标排放</w:t>
            </w:r>
            <w:r>
              <w:rPr>
                <w:rFonts w:ascii="Times New Roman" w:hAnsi="Times New Roman"/>
                <w:color w:val="auto"/>
                <w:kern w:val="0"/>
                <w:sz w:val="24"/>
                <w:szCs w:val="24"/>
              </w:rPr>
              <w:t>，噪声通过厂房隔声降噪等措施达标排放，一般固废外售综合利用，危险废物交有资质单位合理处置，故符合</w:t>
            </w:r>
            <w:r>
              <w:rPr>
                <w:rFonts w:ascii="Times New Roman" w:hAnsi="Times New Roman"/>
                <w:snapToGrid w:val="0"/>
                <w:color w:val="auto"/>
                <w:sz w:val="24"/>
                <w:szCs w:val="24"/>
              </w:rPr>
              <w:t>环保规划</w:t>
            </w:r>
            <w:r>
              <w:rPr>
                <w:rFonts w:hint="eastAsia"/>
                <w:snapToGrid w:val="0"/>
                <w:color w:val="auto"/>
                <w:sz w:val="24"/>
                <w:szCs w:val="24"/>
              </w:rPr>
              <w:t>。</w:t>
            </w:r>
          </w:p>
          <w:p w14:paraId="6D65B787">
            <w:pPr>
              <w:widowControl/>
              <w:spacing w:line="360" w:lineRule="auto"/>
              <w:ind w:firstLine="480" w:firstLineChars="200"/>
              <w:jc w:val="left"/>
              <w:rPr>
                <w:rFonts w:hint="eastAsia" w:ascii="Times New Roman" w:hAnsi="Times New Roman" w:eastAsia="宋体" w:cs="Times New Roman"/>
                <w:color w:val="000000"/>
                <w:kern w:val="0"/>
                <w:sz w:val="24"/>
                <w:szCs w:val="24"/>
                <w:lang w:val="en-US" w:eastAsia="zh-CN"/>
              </w:rPr>
            </w:pPr>
          </w:p>
          <w:p w14:paraId="7DFDAEDC">
            <w:pPr>
              <w:pStyle w:val="6"/>
              <w:rPr>
                <w:rFonts w:hint="eastAsia" w:ascii="Times New Roman" w:hAnsi="Times New Roman" w:eastAsia="宋体" w:cs="Times New Roman"/>
                <w:color w:val="000000"/>
                <w:kern w:val="0"/>
                <w:sz w:val="24"/>
                <w:szCs w:val="24"/>
                <w:lang w:val="en-US" w:eastAsia="zh-CN"/>
              </w:rPr>
            </w:pPr>
          </w:p>
          <w:p w14:paraId="53F7940B">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EE84ED5">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432199EF">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A945C1F">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5E153B5">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F5609F6">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4E963344">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6485EC0D">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2F248CD2">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5385E74C">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1B1C2566">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52C4CDE9">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95766D0">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30EB7E4A">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3A35A23D">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68ACC34A">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E531A34">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4E64A084">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7C1C65AE">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22F284C9">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7F089D8">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069A30CA">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42A3CAD8">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p w14:paraId="5BB57FDA">
            <w:pPr>
              <w:pStyle w:val="10"/>
              <w:widowControl w:val="0"/>
              <w:numPr>
                <w:ilvl w:val="0"/>
                <w:numId w:val="0"/>
              </w:numPr>
              <w:jc w:val="both"/>
              <w:rPr>
                <w:rFonts w:hint="eastAsia" w:ascii="Times New Roman" w:hAnsi="Times New Roman" w:eastAsia="宋体" w:cs="Times New Roman"/>
                <w:color w:val="000000"/>
                <w:kern w:val="0"/>
                <w:sz w:val="24"/>
                <w:szCs w:val="24"/>
                <w:lang w:val="en-US" w:eastAsia="zh-CN"/>
              </w:rPr>
            </w:pPr>
          </w:p>
        </w:tc>
      </w:tr>
      <w:tr w14:paraId="2F0F5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45" w:hRule="atLeast"/>
          <w:jc w:val="center"/>
        </w:trPr>
        <w:tc>
          <w:tcPr>
            <w:tcW w:w="1279" w:type="dxa"/>
            <w:noWrap w:val="0"/>
            <w:vAlign w:val="center"/>
          </w:tcPr>
          <w:p w14:paraId="454BFF90">
            <w:pPr>
              <w:autoSpaceDE w:val="0"/>
              <w:autoSpaceDN w:val="0"/>
              <w:adjustRightInd w:val="0"/>
              <w:snapToGrid w:val="0"/>
              <w:jc w:val="center"/>
              <w:rPr>
                <w:rFonts w:hint="eastAsia" w:ascii="宋体" w:hAnsi="宋体" w:cs="宋体"/>
                <w:kern w:val="0"/>
                <w:sz w:val="24"/>
                <w:szCs w:val="24"/>
              </w:rPr>
            </w:pPr>
          </w:p>
          <w:p w14:paraId="3000A0FA">
            <w:pPr>
              <w:autoSpaceDE w:val="0"/>
              <w:autoSpaceDN w:val="0"/>
              <w:adjustRightInd w:val="0"/>
              <w:snapToGrid w:val="0"/>
              <w:jc w:val="center"/>
              <w:rPr>
                <w:rFonts w:hint="eastAsia" w:ascii="宋体" w:hAnsi="宋体" w:cs="宋体"/>
                <w:kern w:val="0"/>
                <w:sz w:val="24"/>
                <w:szCs w:val="24"/>
              </w:rPr>
            </w:pPr>
          </w:p>
          <w:p w14:paraId="4F9BC202">
            <w:pPr>
              <w:autoSpaceDE w:val="0"/>
              <w:autoSpaceDN w:val="0"/>
              <w:adjustRightInd w:val="0"/>
              <w:snapToGrid w:val="0"/>
              <w:jc w:val="center"/>
              <w:rPr>
                <w:rFonts w:hint="eastAsia" w:ascii="宋体" w:hAnsi="宋体" w:cs="宋体"/>
                <w:kern w:val="0"/>
                <w:sz w:val="24"/>
                <w:szCs w:val="24"/>
              </w:rPr>
            </w:pPr>
          </w:p>
          <w:p w14:paraId="71971540">
            <w:pPr>
              <w:autoSpaceDE w:val="0"/>
              <w:autoSpaceDN w:val="0"/>
              <w:adjustRightInd w:val="0"/>
              <w:snapToGrid w:val="0"/>
              <w:jc w:val="center"/>
              <w:rPr>
                <w:rFonts w:hint="eastAsia" w:ascii="宋体" w:hAnsi="宋体" w:cs="宋体"/>
                <w:kern w:val="0"/>
                <w:sz w:val="24"/>
                <w:szCs w:val="24"/>
              </w:rPr>
            </w:pPr>
          </w:p>
          <w:p w14:paraId="23F4C823">
            <w:pPr>
              <w:autoSpaceDE w:val="0"/>
              <w:autoSpaceDN w:val="0"/>
              <w:adjustRightInd w:val="0"/>
              <w:snapToGrid w:val="0"/>
              <w:jc w:val="center"/>
              <w:rPr>
                <w:rFonts w:hint="eastAsia" w:ascii="宋体" w:hAnsi="宋体" w:cs="宋体"/>
                <w:kern w:val="0"/>
                <w:sz w:val="24"/>
                <w:szCs w:val="24"/>
              </w:rPr>
            </w:pPr>
          </w:p>
          <w:p w14:paraId="3C47E26C">
            <w:pPr>
              <w:autoSpaceDE w:val="0"/>
              <w:autoSpaceDN w:val="0"/>
              <w:adjustRightInd w:val="0"/>
              <w:snapToGrid w:val="0"/>
              <w:jc w:val="center"/>
              <w:rPr>
                <w:rFonts w:hint="eastAsia" w:ascii="宋体" w:hAnsi="宋体" w:cs="宋体"/>
                <w:kern w:val="0"/>
                <w:sz w:val="24"/>
                <w:szCs w:val="24"/>
              </w:rPr>
            </w:pPr>
          </w:p>
          <w:p w14:paraId="0BFA2918">
            <w:pPr>
              <w:autoSpaceDE w:val="0"/>
              <w:autoSpaceDN w:val="0"/>
              <w:adjustRightInd w:val="0"/>
              <w:snapToGrid w:val="0"/>
              <w:jc w:val="center"/>
              <w:rPr>
                <w:rFonts w:hint="eastAsia" w:ascii="宋体" w:hAnsi="宋体" w:cs="宋体"/>
                <w:kern w:val="0"/>
                <w:sz w:val="24"/>
                <w:szCs w:val="24"/>
              </w:rPr>
            </w:pPr>
          </w:p>
          <w:p w14:paraId="3A1D7039">
            <w:pPr>
              <w:autoSpaceDE w:val="0"/>
              <w:autoSpaceDN w:val="0"/>
              <w:adjustRightInd w:val="0"/>
              <w:snapToGrid w:val="0"/>
              <w:jc w:val="center"/>
              <w:rPr>
                <w:rFonts w:hint="eastAsia" w:ascii="宋体" w:hAnsi="宋体" w:cs="宋体"/>
                <w:kern w:val="0"/>
                <w:sz w:val="24"/>
                <w:szCs w:val="24"/>
              </w:rPr>
            </w:pPr>
          </w:p>
          <w:p w14:paraId="55812A16">
            <w:pPr>
              <w:autoSpaceDE w:val="0"/>
              <w:autoSpaceDN w:val="0"/>
              <w:adjustRightInd w:val="0"/>
              <w:snapToGrid w:val="0"/>
              <w:jc w:val="center"/>
              <w:rPr>
                <w:rFonts w:hint="eastAsia" w:ascii="宋体" w:hAnsi="宋体" w:cs="宋体"/>
                <w:kern w:val="0"/>
                <w:sz w:val="24"/>
                <w:szCs w:val="24"/>
              </w:rPr>
            </w:pPr>
          </w:p>
          <w:p w14:paraId="0E2EA8B8">
            <w:pPr>
              <w:autoSpaceDE w:val="0"/>
              <w:autoSpaceDN w:val="0"/>
              <w:adjustRightInd w:val="0"/>
              <w:snapToGrid w:val="0"/>
              <w:jc w:val="center"/>
              <w:rPr>
                <w:rFonts w:hint="eastAsia" w:ascii="宋体" w:hAnsi="宋体" w:cs="宋体"/>
                <w:kern w:val="0"/>
                <w:sz w:val="24"/>
                <w:szCs w:val="24"/>
              </w:rPr>
            </w:pPr>
          </w:p>
          <w:p w14:paraId="1304BAEF">
            <w:pPr>
              <w:autoSpaceDE w:val="0"/>
              <w:autoSpaceDN w:val="0"/>
              <w:adjustRightInd w:val="0"/>
              <w:snapToGrid w:val="0"/>
              <w:jc w:val="center"/>
              <w:rPr>
                <w:rFonts w:hint="eastAsia" w:ascii="宋体" w:hAnsi="宋体" w:cs="宋体"/>
                <w:kern w:val="0"/>
                <w:sz w:val="24"/>
                <w:szCs w:val="24"/>
              </w:rPr>
            </w:pPr>
          </w:p>
          <w:p w14:paraId="17D4E131">
            <w:pPr>
              <w:autoSpaceDE w:val="0"/>
              <w:autoSpaceDN w:val="0"/>
              <w:adjustRightInd w:val="0"/>
              <w:snapToGrid w:val="0"/>
              <w:jc w:val="center"/>
              <w:rPr>
                <w:rFonts w:hint="eastAsia" w:ascii="宋体" w:hAnsi="宋体" w:cs="宋体"/>
                <w:kern w:val="0"/>
                <w:sz w:val="24"/>
                <w:szCs w:val="24"/>
              </w:rPr>
            </w:pPr>
          </w:p>
          <w:p w14:paraId="5BBF3A14">
            <w:pPr>
              <w:autoSpaceDE w:val="0"/>
              <w:autoSpaceDN w:val="0"/>
              <w:adjustRightInd w:val="0"/>
              <w:snapToGrid w:val="0"/>
              <w:jc w:val="center"/>
              <w:rPr>
                <w:rFonts w:hint="eastAsia" w:ascii="宋体" w:hAnsi="宋体" w:cs="宋体"/>
                <w:kern w:val="0"/>
                <w:sz w:val="24"/>
                <w:szCs w:val="24"/>
              </w:rPr>
            </w:pPr>
          </w:p>
          <w:p w14:paraId="3C75D8BA">
            <w:pPr>
              <w:autoSpaceDE w:val="0"/>
              <w:autoSpaceDN w:val="0"/>
              <w:adjustRightInd w:val="0"/>
              <w:snapToGrid w:val="0"/>
              <w:jc w:val="center"/>
              <w:rPr>
                <w:rFonts w:hint="eastAsia" w:ascii="宋体" w:hAnsi="宋体" w:cs="宋体"/>
                <w:kern w:val="0"/>
                <w:sz w:val="24"/>
                <w:szCs w:val="24"/>
              </w:rPr>
            </w:pPr>
          </w:p>
          <w:p w14:paraId="4BCD15CA">
            <w:pPr>
              <w:autoSpaceDE w:val="0"/>
              <w:autoSpaceDN w:val="0"/>
              <w:adjustRightInd w:val="0"/>
              <w:snapToGrid w:val="0"/>
              <w:jc w:val="center"/>
              <w:rPr>
                <w:rFonts w:hint="eastAsia" w:ascii="宋体" w:hAnsi="宋体" w:cs="宋体"/>
                <w:kern w:val="0"/>
                <w:sz w:val="24"/>
                <w:szCs w:val="24"/>
              </w:rPr>
            </w:pPr>
          </w:p>
          <w:p w14:paraId="33E76E5A">
            <w:pPr>
              <w:autoSpaceDE w:val="0"/>
              <w:autoSpaceDN w:val="0"/>
              <w:adjustRightInd w:val="0"/>
              <w:snapToGrid w:val="0"/>
              <w:jc w:val="center"/>
              <w:rPr>
                <w:rFonts w:hint="eastAsia" w:ascii="宋体" w:hAnsi="宋体" w:cs="宋体"/>
                <w:kern w:val="0"/>
                <w:sz w:val="24"/>
                <w:szCs w:val="24"/>
              </w:rPr>
            </w:pPr>
          </w:p>
          <w:p w14:paraId="3685B7C2">
            <w:pPr>
              <w:autoSpaceDE w:val="0"/>
              <w:autoSpaceDN w:val="0"/>
              <w:adjustRightInd w:val="0"/>
              <w:snapToGrid w:val="0"/>
              <w:jc w:val="center"/>
              <w:rPr>
                <w:rFonts w:hint="eastAsia" w:ascii="宋体" w:hAnsi="宋体" w:cs="宋体"/>
                <w:kern w:val="0"/>
                <w:sz w:val="24"/>
                <w:szCs w:val="24"/>
              </w:rPr>
            </w:pPr>
          </w:p>
          <w:p w14:paraId="1DFA97F4">
            <w:pPr>
              <w:autoSpaceDE w:val="0"/>
              <w:autoSpaceDN w:val="0"/>
              <w:adjustRightInd w:val="0"/>
              <w:snapToGrid w:val="0"/>
              <w:jc w:val="center"/>
              <w:rPr>
                <w:rFonts w:hint="eastAsia" w:ascii="宋体" w:hAnsi="宋体" w:cs="宋体"/>
                <w:kern w:val="0"/>
                <w:sz w:val="24"/>
                <w:szCs w:val="24"/>
              </w:rPr>
            </w:pPr>
          </w:p>
          <w:p w14:paraId="102D8516">
            <w:pPr>
              <w:autoSpaceDE w:val="0"/>
              <w:autoSpaceDN w:val="0"/>
              <w:adjustRightInd w:val="0"/>
              <w:snapToGrid w:val="0"/>
              <w:jc w:val="center"/>
              <w:rPr>
                <w:rFonts w:hint="eastAsia" w:ascii="宋体" w:hAnsi="宋体" w:cs="宋体"/>
                <w:kern w:val="0"/>
                <w:sz w:val="24"/>
                <w:szCs w:val="24"/>
              </w:rPr>
            </w:pPr>
          </w:p>
          <w:p w14:paraId="421E6881">
            <w:pPr>
              <w:autoSpaceDE w:val="0"/>
              <w:autoSpaceDN w:val="0"/>
              <w:adjustRightInd w:val="0"/>
              <w:snapToGrid w:val="0"/>
              <w:jc w:val="center"/>
              <w:rPr>
                <w:rFonts w:hint="eastAsia" w:ascii="宋体" w:hAnsi="宋体" w:cs="宋体"/>
                <w:kern w:val="0"/>
                <w:sz w:val="24"/>
                <w:szCs w:val="24"/>
              </w:rPr>
            </w:pPr>
          </w:p>
          <w:p w14:paraId="554718BB">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p w14:paraId="20522BF4">
            <w:pPr>
              <w:autoSpaceDE w:val="0"/>
              <w:autoSpaceDN w:val="0"/>
              <w:adjustRightInd w:val="0"/>
              <w:snapToGrid w:val="0"/>
              <w:jc w:val="center"/>
              <w:rPr>
                <w:rFonts w:hint="eastAsia" w:ascii="宋体" w:hAnsi="宋体" w:cs="宋体"/>
                <w:kern w:val="0"/>
                <w:sz w:val="24"/>
                <w:szCs w:val="24"/>
              </w:rPr>
            </w:pPr>
          </w:p>
          <w:p w14:paraId="7896CFDD">
            <w:pPr>
              <w:autoSpaceDE w:val="0"/>
              <w:autoSpaceDN w:val="0"/>
              <w:adjustRightInd w:val="0"/>
              <w:snapToGrid w:val="0"/>
              <w:jc w:val="center"/>
              <w:rPr>
                <w:rFonts w:hint="eastAsia" w:ascii="宋体" w:hAnsi="宋体" w:cs="宋体"/>
                <w:kern w:val="0"/>
                <w:sz w:val="24"/>
                <w:szCs w:val="24"/>
              </w:rPr>
            </w:pPr>
          </w:p>
          <w:p w14:paraId="35CF5EAA">
            <w:pPr>
              <w:autoSpaceDE w:val="0"/>
              <w:autoSpaceDN w:val="0"/>
              <w:adjustRightInd w:val="0"/>
              <w:snapToGrid w:val="0"/>
              <w:jc w:val="center"/>
              <w:rPr>
                <w:rFonts w:hint="eastAsia" w:ascii="宋体" w:hAnsi="宋体" w:cs="宋体"/>
                <w:kern w:val="0"/>
                <w:sz w:val="24"/>
                <w:szCs w:val="24"/>
              </w:rPr>
            </w:pPr>
          </w:p>
          <w:p w14:paraId="5C6F496B">
            <w:pPr>
              <w:autoSpaceDE w:val="0"/>
              <w:autoSpaceDN w:val="0"/>
              <w:adjustRightInd w:val="0"/>
              <w:snapToGrid w:val="0"/>
              <w:jc w:val="center"/>
              <w:rPr>
                <w:rFonts w:hint="eastAsia" w:ascii="宋体" w:hAnsi="宋体" w:cs="宋体"/>
                <w:kern w:val="0"/>
                <w:sz w:val="24"/>
                <w:szCs w:val="24"/>
              </w:rPr>
            </w:pPr>
          </w:p>
          <w:p w14:paraId="06A560C4">
            <w:pPr>
              <w:autoSpaceDE w:val="0"/>
              <w:autoSpaceDN w:val="0"/>
              <w:adjustRightInd w:val="0"/>
              <w:snapToGrid w:val="0"/>
              <w:jc w:val="center"/>
              <w:rPr>
                <w:rFonts w:hint="eastAsia" w:ascii="宋体" w:hAnsi="宋体" w:cs="宋体"/>
                <w:kern w:val="0"/>
                <w:sz w:val="24"/>
                <w:szCs w:val="24"/>
              </w:rPr>
            </w:pPr>
          </w:p>
          <w:p w14:paraId="677AB526">
            <w:pPr>
              <w:autoSpaceDE w:val="0"/>
              <w:autoSpaceDN w:val="0"/>
              <w:adjustRightInd w:val="0"/>
              <w:snapToGrid w:val="0"/>
              <w:jc w:val="center"/>
              <w:rPr>
                <w:rFonts w:hint="eastAsia" w:ascii="宋体" w:hAnsi="宋体" w:cs="宋体"/>
                <w:kern w:val="0"/>
                <w:sz w:val="24"/>
                <w:szCs w:val="24"/>
              </w:rPr>
            </w:pPr>
          </w:p>
          <w:p w14:paraId="7930D44C">
            <w:pPr>
              <w:autoSpaceDE w:val="0"/>
              <w:autoSpaceDN w:val="0"/>
              <w:adjustRightInd w:val="0"/>
              <w:snapToGrid w:val="0"/>
              <w:jc w:val="center"/>
              <w:rPr>
                <w:rFonts w:hint="eastAsia" w:ascii="宋体" w:hAnsi="宋体" w:cs="宋体"/>
                <w:kern w:val="0"/>
                <w:sz w:val="24"/>
                <w:szCs w:val="24"/>
              </w:rPr>
            </w:pPr>
          </w:p>
          <w:p w14:paraId="2DA78994">
            <w:pPr>
              <w:autoSpaceDE w:val="0"/>
              <w:autoSpaceDN w:val="0"/>
              <w:adjustRightInd w:val="0"/>
              <w:snapToGrid w:val="0"/>
              <w:jc w:val="center"/>
              <w:rPr>
                <w:rFonts w:hint="eastAsia" w:ascii="宋体" w:hAnsi="宋体" w:cs="宋体"/>
                <w:kern w:val="0"/>
                <w:sz w:val="24"/>
                <w:szCs w:val="24"/>
              </w:rPr>
            </w:pPr>
          </w:p>
          <w:p w14:paraId="5E6A6D41">
            <w:pPr>
              <w:autoSpaceDE w:val="0"/>
              <w:autoSpaceDN w:val="0"/>
              <w:adjustRightInd w:val="0"/>
              <w:snapToGrid w:val="0"/>
              <w:jc w:val="center"/>
              <w:rPr>
                <w:rFonts w:hint="eastAsia" w:ascii="宋体" w:hAnsi="宋体" w:cs="宋体"/>
                <w:kern w:val="0"/>
                <w:sz w:val="24"/>
                <w:szCs w:val="24"/>
              </w:rPr>
            </w:pPr>
          </w:p>
          <w:p w14:paraId="050DA3B6">
            <w:pPr>
              <w:autoSpaceDE w:val="0"/>
              <w:autoSpaceDN w:val="0"/>
              <w:adjustRightInd w:val="0"/>
              <w:snapToGrid w:val="0"/>
              <w:jc w:val="center"/>
              <w:rPr>
                <w:rFonts w:hint="eastAsia" w:ascii="宋体" w:hAnsi="宋体" w:cs="宋体"/>
                <w:kern w:val="0"/>
                <w:sz w:val="24"/>
                <w:szCs w:val="24"/>
              </w:rPr>
            </w:pPr>
          </w:p>
          <w:p w14:paraId="37916B65">
            <w:pPr>
              <w:autoSpaceDE w:val="0"/>
              <w:autoSpaceDN w:val="0"/>
              <w:adjustRightInd w:val="0"/>
              <w:snapToGrid w:val="0"/>
              <w:jc w:val="center"/>
              <w:rPr>
                <w:rFonts w:hint="eastAsia" w:ascii="宋体" w:hAnsi="宋体" w:cs="宋体"/>
                <w:kern w:val="0"/>
                <w:sz w:val="24"/>
                <w:szCs w:val="24"/>
              </w:rPr>
            </w:pPr>
          </w:p>
          <w:p w14:paraId="5372F793">
            <w:pPr>
              <w:autoSpaceDE w:val="0"/>
              <w:autoSpaceDN w:val="0"/>
              <w:adjustRightInd w:val="0"/>
              <w:snapToGrid w:val="0"/>
              <w:jc w:val="center"/>
              <w:rPr>
                <w:rFonts w:hint="eastAsia" w:ascii="宋体" w:hAnsi="宋体" w:cs="宋体"/>
                <w:kern w:val="0"/>
                <w:sz w:val="24"/>
                <w:szCs w:val="24"/>
              </w:rPr>
            </w:pPr>
          </w:p>
          <w:p w14:paraId="328B6080">
            <w:pPr>
              <w:autoSpaceDE w:val="0"/>
              <w:autoSpaceDN w:val="0"/>
              <w:adjustRightInd w:val="0"/>
              <w:snapToGrid w:val="0"/>
              <w:jc w:val="center"/>
              <w:rPr>
                <w:rFonts w:hint="eastAsia" w:ascii="宋体" w:hAnsi="宋体" w:cs="宋体"/>
                <w:kern w:val="0"/>
                <w:sz w:val="24"/>
                <w:szCs w:val="24"/>
              </w:rPr>
            </w:pPr>
          </w:p>
          <w:p w14:paraId="67409D72">
            <w:pPr>
              <w:autoSpaceDE w:val="0"/>
              <w:autoSpaceDN w:val="0"/>
              <w:adjustRightInd w:val="0"/>
              <w:snapToGrid w:val="0"/>
              <w:jc w:val="center"/>
              <w:rPr>
                <w:rFonts w:hint="eastAsia" w:ascii="宋体" w:hAnsi="宋体" w:cs="宋体"/>
                <w:kern w:val="0"/>
                <w:sz w:val="24"/>
                <w:szCs w:val="24"/>
              </w:rPr>
            </w:pPr>
          </w:p>
          <w:p w14:paraId="62389DF1">
            <w:pPr>
              <w:autoSpaceDE w:val="0"/>
              <w:autoSpaceDN w:val="0"/>
              <w:adjustRightInd w:val="0"/>
              <w:snapToGrid w:val="0"/>
              <w:jc w:val="center"/>
              <w:rPr>
                <w:rFonts w:hint="eastAsia" w:ascii="宋体" w:hAnsi="宋体" w:cs="宋体"/>
                <w:kern w:val="0"/>
                <w:sz w:val="24"/>
                <w:szCs w:val="24"/>
              </w:rPr>
            </w:pPr>
          </w:p>
          <w:p w14:paraId="579494C7">
            <w:pPr>
              <w:autoSpaceDE w:val="0"/>
              <w:autoSpaceDN w:val="0"/>
              <w:adjustRightInd w:val="0"/>
              <w:snapToGrid w:val="0"/>
              <w:jc w:val="center"/>
              <w:rPr>
                <w:rFonts w:hint="eastAsia" w:ascii="宋体" w:hAnsi="宋体" w:cs="宋体"/>
                <w:kern w:val="0"/>
                <w:sz w:val="24"/>
                <w:szCs w:val="24"/>
              </w:rPr>
            </w:pPr>
          </w:p>
          <w:p w14:paraId="793BA025">
            <w:pPr>
              <w:autoSpaceDE w:val="0"/>
              <w:autoSpaceDN w:val="0"/>
              <w:adjustRightInd w:val="0"/>
              <w:snapToGrid w:val="0"/>
              <w:jc w:val="center"/>
              <w:rPr>
                <w:rFonts w:hint="eastAsia" w:ascii="宋体" w:hAnsi="宋体" w:cs="宋体"/>
                <w:kern w:val="0"/>
                <w:sz w:val="24"/>
                <w:szCs w:val="24"/>
              </w:rPr>
            </w:pPr>
          </w:p>
          <w:p w14:paraId="0E4C3F9A">
            <w:pPr>
              <w:autoSpaceDE w:val="0"/>
              <w:autoSpaceDN w:val="0"/>
              <w:adjustRightInd w:val="0"/>
              <w:snapToGrid w:val="0"/>
              <w:jc w:val="center"/>
              <w:rPr>
                <w:rFonts w:hint="eastAsia" w:ascii="宋体" w:hAnsi="宋体" w:cs="宋体"/>
                <w:kern w:val="0"/>
                <w:sz w:val="24"/>
                <w:szCs w:val="24"/>
              </w:rPr>
            </w:pPr>
          </w:p>
          <w:p w14:paraId="3D39FB84">
            <w:pPr>
              <w:autoSpaceDE w:val="0"/>
              <w:autoSpaceDN w:val="0"/>
              <w:adjustRightInd w:val="0"/>
              <w:snapToGrid w:val="0"/>
              <w:jc w:val="center"/>
              <w:rPr>
                <w:rFonts w:hint="eastAsia" w:ascii="宋体" w:hAnsi="宋体" w:cs="宋体"/>
                <w:kern w:val="0"/>
                <w:sz w:val="24"/>
                <w:szCs w:val="24"/>
              </w:rPr>
            </w:pPr>
          </w:p>
          <w:p w14:paraId="2A7D579D">
            <w:pPr>
              <w:autoSpaceDE w:val="0"/>
              <w:autoSpaceDN w:val="0"/>
              <w:adjustRightInd w:val="0"/>
              <w:snapToGrid w:val="0"/>
              <w:jc w:val="center"/>
              <w:rPr>
                <w:rFonts w:hint="eastAsia" w:ascii="宋体" w:hAnsi="宋体" w:cs="宋体"/>
                <w:kern w:val="0"/>
                <w:sz w:val="24"/>
                <w:szCs w:val="24"/>
              </w:rPr>
            </w:pPr>
          </w:p>
          <w:p w14:paraId="39241629">
            <w:pPr>
              <w:autoSpaceDE w:val="0"/>
              <w:autoSpaceDN w:val="0"/>
              <w:adjustRightInd w:val="0"/>
              <w:snapToGrid w:val="0"/>
              <w:jc w:val="center"/>
              <w:rPr>
                <w:rFonts w:hint="eastAsia" w:ascii="宋体" w:hAnsi="宋体" w:cs="宋体"/>
                <w:kern w:val="0"/>
                <w:sz w:val="24"/>
                <w:szCs w:val="24"/>
              </w:rPr>
            </w:pPr>
          </w:p>
          <w:p w14:paraId="1AC75BCA">
            <w:pPr>
              <w:autoSpaceDE w:val="0"/>
              <w:autoSpaceDN w:val="0"/>
              <w:adjustRightInd w:val="0"/>
              <w:snapToGrid w:val="0"/>
              <w:jc w:val="center"/>
              <w:rPr>
                <w:rFonts w:hint="eastAsia" w:ascii="宋体" w:hAnsi="宋体" w:cs="宋体"/>
                <w:kern w:val="0"/>
                <w:sz w:val="24"/>
                <w:szCs w:val="24"/>
              </w:rPr>
            </w:pPr>
          </w:p>
          <w:p w14:paraId="1A36C81D">
            <w:pPr>
              <w:autoSpaceDE w:val="0"/>
              <w:autoSpaceDN w:val="0"/>
              <w:adjustRightInd w:val="0"/>
              <w:snapToGrid w:val="0"/>
              <w:jc w:val="center"/>
              <w:rPr>
                <w:rFonts w:hint="eastAsia" w:ascii="宋体" w:hAnsi="宋体" w:cs="宋体"/>
                <w:kern w:val="0"/>
                <w:sz w:val="24"/>
                <w:szCs w:val="24"/>
              </w:rPr>
            </w:pPr>
          </w:p>
          <w:p w14:paraId="1D2EC6B8">
            <w:pPr>
              <w:autoSpaceDE w:val="0"/>
              <w:autoSpaceDN w:val="0"/>
              <w:adjustRightInd w:val="0"/>
              <w:snapToGrid w:val="0"/>
              <w:jc w:val="center"/>
              <w:rPr>
                <w:rFonts w:hint="eastAsia" w:ascii="宋体" w:hAnsi="宋体" w:cs="宋体"/>
                <w:kern w:val="0"/>
                <w:sz w:val="24"/>
                <w:szCs w:val="24"/>
              </w:rPr>
            </w:pPr>
          </w:p>
          <w:p w14:paraId="1F5F306D">
            <w:pPr>
              <w:autoSpaceDE w:val="0"/>
              <w:autoSpaceDN w:val="0"/>
              <w:adjustRightInd w:val="0"/>
              <w:snapToGrid w:val="0"/>
              <w:jc w:val="center"/>
              <w:rPr>
                <w:rFonts w:hint="eastAsia" w:ascii="宋体" w:hAnsi="宋体" w:cs="宋体"/>
                <w:kern w:val="0"/>
                <w:sz w:val="24"/>
                <w:szCs w:val="24"/>
              </w:rPr>
            </w:pPr>
          </w:p>
          <w:p w14:paraId="63C70465">
            <w:pPr>
              <w:autoSpaceDE w:val="0"/>
              <w:autoSpaceDN w:val="0"/>
              <w:adjustRightInd w:val="0"/>
              <w:snapToGrid w:val="0"/>
              <w:jc w:val="center"/>
              <w:rPr>
                <w:rFonts w:hint="eastAsia" w:ascii="宋体" w:hAnsi="宋体" w:cs="宋体"/>
                <w:kern w:val="0"/>
                <w:sz w:val="24"/>
                <w:szCs w:val="24"/>
              </w:rPr>
            </w:pPr>
          </w:p>
          <w:p w14:paraId="0E650477">
            <w:pPr>
              <w:autoSpaceDE w:val="0"/>
              <w:autoSpaceDN w:val="0"/>
              <w:adjustRightInd w:val="0"/>
              <w:snapToGrid w:val="0"/>
              <w:jc w:val="center"/>
              <w:rPr>
                <w:rFonts w:hint="eastAsia" w:ascii="宋体" w:hAnsi="宋体" w:cs="宋体"/>
                <w:kern w:val="0"/>
                <w:sz w:val="24"/>
                <w:szCs w:val="24"/>
              </w:rPr>
            </w:pPr>
          </w:p>
          <w:p w14:paraId="571762C3">
            <w:pPr>
              <w:autoSpaceDE w:val="0"/>
              <w:autoSpaceDN w:val="0"/>
              <w:adjustRightInd w:val="0"/>
              <w:snapToGrid w:val="0"/>
              <w:jc w:val="center"/>
              <w:rPr>
                <w:rFonts w:hint="eastAsia" w:ascii="宋体" w:hAnsi="宋体" w:cs="宋体"/>
                <w:kern w:val="0"/>
                <w:sz w:val="24"/>
                <w:szCs w:val="24"/>
              </w:rPr>
            </w:pPr>
          </w:p>
          <w:p w14:paraId="25521E02">
            <w:pPr>
              <w:autoSpaceDE w:val="0"/>
              <w:autoSpaceDN w:val="0"/>
              <w:adjustRightInd w:val="0"/>
              <w:snapToGrid w:val="0"/>
              <w:jc w:val="center"/>
              <w:rPr>
                <w:rFonts w:hint="eastAsia" w:ascii="宋体" w:hAnsi="宋体" w:cs="宋体"/>
                <w:kern w:val="0"/>
                <w:sz w:val="24"/>
                <w:szCs w:val="24"/>
              </w:rPr>
            </w:pPr>
          </w:p>
          <w:p w14:paraId="4479D73B">
            <w:pPr>
              <w:autoSpaceDE w:val="0"/>
              <w:autoSpaceDN w:val="0"/>
              <w:adjustRightInd w:val="0"/>
              <w:snapToGrid w:val="0"/>
              <w:jc w:val="center"/>
              <w:rPr>
                <w:rFonts w:hint="eastAsia" w:ascii="宋体" w:hAnsi="宋体" w:cs="宋体"/>
                <w:kern w:val="0"/>
                <w:sz w:val="24"/>
                <w:szCs w:val="24"/>
              </w:rPr>
            </w:pPr>
          </w:p>
          <w:p w14:paraId="0C7BEDC4">
            <w:pPr>
              <w:autoSpaceDE w:val="0"/>
              <w:autoSpaceDN w:val="0"/>
              <w:adjustRightInd w:val="0"/>
              <w:snapToGrid w:val="0"/>
              <w:jc w:val="center"/>
              <w:rPr>
                <w:rFonts w:hint="eastAsia" w:ascii="宋体" w:hAnsi="宋体" w:cs="宋体"/>
                <w:kern w:val="0"/>
                <w:sz w:val="24"/>
                <w:szCs w:val="24"/>
              </w:rPr>
            </w:pPr>
          </w:p>
          <w:p w14:paraId="19DA81A0">
            <w:pPr>
              <w:autoSpaceDE w:val="0"/>
              <w:autoSpaceDN w:val="0"/>
              <w:adjustRightInd w:val="0"/>
              <w:snapToGrid w:val="0"/>
              <w:jc w:val="center"/>
              <w:rPr>
                <w:rFonts w:hint="eastAsia" w:ascii="宋体" w:hAnsi="宋体" w:cs="宋体"/>
                <w:kern w:val="0"/>
                <w:sz w:val="24"/>
                <w:szCs w:val="24"/>
              </w:rPr>
            </w:pPr>
          </w:p>
          <w:p w14:paraId="24990E42">
            <w:pPr>
              <w:autoSpaceDE w:val="0"/>
              <w:autoSpaceDN w:val="0"/>
              <w:adjustRightInd w:val="0"/>
              <w:snapToGrid w:val="0"/>
              <w:jc w:val="center"/>
              <w:rPr>
                <w:rFonts w:hint="eastAsia" w:ascii="宋体" w:hAnsi="宋体" w:cs="宋体"/>
                <w:kern w:val="0"/>
                <w:sz w:val="24"/>
                <w:szCs w:val="24"/>
              </w:rPr>
            </w:pPr>
          </w:p>
          <w:p w14:paraId="3E45F23C">
            <w:pPr>
              <w:autoSpaceDE w:val="0"/>
              <w:autoSpaceDN w:val="0"/>
              <w:adjustRightInd w:val="0"/>
              <w:snapToGrid w:val="0"/>
              <w:jc w:val="center"/>
              <w:rPr>
                <w:rFonts w:hint="eastAsia" w:ascii="宋体" w:hAnsi="宋体" w:cs="宋体"/>
                <w:kern w:val="0"/>
                <w:sz w:val="24"/>
                <w:szCs w:val="24"/>
              </w:rPr>
            </w:pPr>
          </w:p>
          <w:p w14:paraId="26904A90">
            <w:pPr>
              <w:autoSpaceDE w:val="0"/>
              <w:autoSpaceDN w:val="0"/>
              <w:adjustRightInd w:val="0"/>
              <w:snapToGrid w:val="0"/>
              <w:jc w:val="center"/>
              <w:rPr>
                <w:rFonts w:hint="eastAsia" w:ascii="宋体" w:hAnsi="宋体" w:cs="宋体"/>
                <w:kern w:val="0"/>
                <w:sz w:val="24"/>
                <w:szCs w:val="24"/>
              </w:rPr>
            </w:pPr>
          </w:p>
          <w:p w14:paraId="0B203A32">
            <w:pPr>
              <w:autoSpaceDE w:val="0"/>
              <w:autoSpaceDN w:val="0"/>
              <w:adjustRightInd w:val="0"/>
              <w:snapToGrid w:val="0"/>
              <w:jc w:val="center"/>
              <w:rPr>
                <w:rFonts w:hint="eastAsia" w:ascii="宋体" w:hAnsi="宋体" w:cs="宋体"/>
                <w:kern w:val="0"/>
                <w:sz w:val="24"/>
                <w:szCs w:val="24"/>
              </w:rPr>
            </w:pPr>
          </w:p>
          <w:p w14:paraId="5E35A25D">
            <w:pPr>
              <w:autoSpaceDE w:val="0"/>
              <w:autoSpaceDN w:val="0"/>
              <w:adjustRightInd w:val="0"/>
              <w:snapToGrid w:val="0"/>
              <w:jc w:val="center"/>
              <w:rPr>
                <w:rFonts w:hint="eastAsia" w:ascii="宋体" w:hAnsi="宋体" w:cs="宋体"/>
                <w:kern w:val="0"/>
                <w:sz w:val="24"/>
                <w:szCs w:val="24"/>
              </w:rPr>
            </w:pPr>
          </w:p>
          <w:p w14:paraId="56FEC82A">
            <w:pPr>
              <w:autoSpaceDE w:val="0"/>
              <w:autoSpaceDN w:val="0"/>
              <w:adjustRightInd w:val="0"/>
              <w:snapToGrid w:val="0"/>
              <w:jc w:val="center"/>
              <w:rPr>
                <w:rFonts w:hint="eastAsia" w:ascii="宋体" w:hAnsi="宋体" w:cs="宋体"/>
                <w:kern w:val="0"/>
                <w:sz w:val="24"/>
                <w:szCs w:val="24"/>
              </w:rPr>
            </w:pPr>
          </w:p>
          <w:p w14:paraId="657DBF1D">
            <w:pPr>
              <w:autoSpaceDE w:val="0"/>
              <w:autoSpaceDN w:val="0"/>
              <w:adjustRightInd w:val="0"/>
              <w:snapToGrid w:val="0"/>
              <w:jc w:val="center"/>
              <w:rPr>
                <w:rFonts w:hint="eastAsia" w:ascii="宋体" w:hAnsi="宋体" w:cs="宋体"/>
                <w:kern w:val="0"/>
                <w:sz w:val="24"/>
                <w:szCs w:val="24"/>
              </w:rPr>
            </w:pPr>
          </w:p>
          <w:p w14:paraId="5FE2368E">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p w14:paraId="4E96E815">
            <w:pPr>
              <w:autoSpaceDE w:val="0"/>
              <w:autoSpaceDN w:val="0"/>
              <w:adjustRightInd w:val="0"/>
              <w:snapToGrid w:val="0"/>
              <w:jc w:val="center"/>
              <w:rPr>
                <w:rFonts w:hint="eastAsia" w:ascii="宋体" w:hAnsi="宋体" w:cs="宋体"/>
                <w:kern w:val="0"/>
                <w:sz w:val="24"/>
                <w:szCs w:val="24"/>
              </w:rPr>
            </w:pPr>
          </w:p>
          <w:p w14:paraId="5C31091C">
            <w:pPr>
              <w:autoSpaceDE w:val="0"/>
              <w:autoSpaceDN w:val="0"/>
              <w:adjustRightInd w:val="0"/>
              <w:snapToGrid w:val="0"/>
              <w:jc w:val="center"/>
              <w:rPr>
                <w:rFonts w:hint="eastAsia" w:ascii="宋体" w:hAnsi="宋体" w:cs="宋体"/>
                <w:kern w:val="0"/>
                <w:sz w:val="24"/>
                <w:szCs w:val="24"/>
              </w:rPr>
            </w:pPr>
          </w:p>
          <w:p w14:paraId="15B9BE12">
            <w:pPr>
              <w:autoSpaceDE w:val="0"/>
              <w:autoSpaceDN w:val="0"/>
              <w:adjustRightInd w:val="0"/>
              <w:snapToGrid w:val="0"/>
              <w:jc w:val="center"/>
              <w:rPr>
                <w:rFonts w:hint="eastAsia" w:ascii="宋体" w:hAnsi="宋体" w:cs="宋体"/>
                <w:kern w:val="0"/>
                <w:sz w:val="24"/>
                <w:szCs w:val="24"/>
              </w:rPr>
            </w:pPr>
          </w:p>
          <w:p w14:paraId="6938EB35">
            <w:pPr>
              <w:autoSpaceDE w:val="0"/>
              <w:autoSpaceDN w:val="0"/>
              <w:adjustRightInd w:val="0"/>
              <w:snapToGrid w:val="0"/>
              <w:jc w:val="center"/>
              <w:rPr>
                <w:rFonts w:hint="eastAsia" w:ascii="宋体" w:hAnsi="宋体" w:cs="宋体"/>
                <w:kern w:val="0"/>
                <w:sz w:val="24"/>
                <w:szCs w:val="24"/>
              </w:rPr>
            </w:pPr>
          </w:p>
          <w:p w14:paraId="2CA8B2F4">
            <w:pPr>
              <w:autoSpaceDE w:val="0"/>
              <w:autoSpaceDN w:val="0"/>
              <w:adjustRightInd w:val="0"/>
              <w:snapToGrid w:val="0"/>
              <w:jc w:val="center"/>
              <w:rPr>
                <w:rFonts w:hint="eastAsia" w:ascii="宋体" w:hAnsi="宋体" w:cs="宋体"/>
                <w:kern w:val="0"/>
                <w:sz w:val="24"/>
                <w:szCs w:val="24"/>
              </w:rPr>
            </w:pPr>
          </w:p>
          <w:p w14:paraId="7BD754BC">
            <w:pPr>
              <w:autoSpaceDE w:val="0"/>
              <w:autoSpaceDN w:val="0"/>
              <w:adjustRightInd w:val="0"/>
              <w:snapToGrid w:val="0"/>
              <w:jc w:val="center"/>
              <w:rPr>
                <w:rFonts w:hint="eastAsia" w:ascii="宋体" w:hAnsi="宋体" w:cs="宋体"/>
                <w:kern w:val="0"/>
                <w:sz w:val="24"/>
                <w:szCs w:val="24"/>
              </w:rPr>
            </w:pPr>
          </w:p>
          <w:p w14:paraId="2CF355DF">
            <w:pPr>
              <w:autoSpaceDE w:val="0"/>
              <w:autoSpaceDN w:val="0"/>
              <w:adjustRightInd w:val="0"/>
              <w:snapToGrid w:val="0"/>
              <w:jc w:val="center"/>
              <w:rPr>
                <w:rFonts w:hint="eastAsia" w:ascii="宋体" w:hAnsi="宋体" w:cs="宋体"/>
                <w:kern w:val="0"/>
                <w:sz w:val="24"/>
                <w:szCs w:val="24"/>
              </w:rPr>
            </w:pPr>
          </w:p>
          <w:p w14:paraId="315B7D46">
            <w:pPr>
              <w:autoSpaceDE w:val="0"/>
              <w:autoSpaceDN w:val="0"/>
              <w:adjustRightInd w:val="0"/>
              <w:snapToGrid w:val="0"/>
              <w:jc w:val="center"/>
              <w:rPr>
                <w:rFonts w:hint="eastAsia" w:ascii="宋体" w:hAnsi="宋体" w:cs="宋体"/>
                <w:kern w:val="0"/>
                <w:sz w:val="24"/>
                <w:szCs w:val="24"/>
              </w:rPr>
            </w:pPr>
          </w:p>
          <w:p w14:paraId="5AF0F18F">
            <w:pPr>
              <w:autoSpaceDE w:val="0"/>
              <w:autoSpaceDN w:val="0"/>
              <w:adjustRightInd w:val="0"/>
              <w:snapToGrid w:val="0"/>
              <w:jc w:val="center"/>
              <w:rPr>
                <w:rFonts w:hint="eastAsia" w:ascii="宋体" w:hAnsi="宋体" w:cs="宋体"/>
                <w:kern w:val="0"/>
                <w:sz w:val="24"/>
                <w:szCs w:val="24"/>
              </w:rPr>
            </w:pPr>
          </w:p>
          <w:p w14:paraId="2EEEE643">
            <w:pPr>
              <w:autoSpaceDE w:val="0"/>
              <w:autoSpaceDN w:val="0"/>
              <w:adjustRightInd w:val="0"/>
              <w:snapToGrid w:val="0"/>
              <w:jc w:val="center"/>
              <w:rPr>
                <w:rFonts w:hint="eastAsia" w:ascii="宋体" w:hAnsi="宋体" w:cs="宋体"/>
                <w:kern w:val="0"/>
                <w:sz w:val="24"/>
                <w:szCs w:val="24"/>
              </w:rPr>
            </w:pPr>
          </w:p>
          <w:p w14:paraId="1B765787">
            <w:pPr>
              <w:autoSpaceDE w:val="0"/>
              <w:autoSpaceDN w:val="0"/>
              <w:adjustRightInd w:val="0"/>
              <w:snapToGrid w:val="0"/>
              <w:jc w:val="center"/>
              <w:rPr>
                <w:rFonts w:hint="eastAsia" w:ascii="宋体" w:hAnsi="宋体" w:cs="宋体"/>
                <w:kern w:val="0"/>
                <w:sz w:val="24"/>
                <w:szCs w:val="24"/>
              </w:rPr>
            </w:pPr>
          </w:p>
          <w:p w14:paraId="03BBF4D2">
            <w:pPr>
              <w:autoSpaceDE w:val="0"/>
              <w:autoSpaceDN w:val="0"/>
              <w:adjustRightInd w:val="0"/>
              <w:snapToGrid w:val="0"/>
              <w:jc w:val="center"/>
              <w:rPr>
                <w:rFonts w:hint="eastAsia" w:ascii="宋体" w:hAnsi="宋体" w:cs="宋体"/>
                <w:kern w:val="0"/>
                <w:sz w:val="24"/>
                <w:szCs w:val="24"/>
              </w:rPr>
            </w:pPr>
          </w:p>
          <w:p w14:paraId="41D6C8F1">
            <w:pPr>
              <w:autoSpaceDE w:val="0"/>
              <w:autoSpaceDN w:val="0"/>
              <w:adjustRightInd w:val="0"/>
              <w:snapToGrid w:val="0"/>
              <w:jc w:val="center"/>
              <w:rPr>
                <w:rFonts w:hint="eastAsia" w:ascii="宋体" w:hAnsi="宋体" w:cs="宋体"/>
                <w:kern w:val="0"/>
                <w:sz w:val="24"/>
                <w:szCs w:val="24"/>
              </w:rPr>
            </w:pPr>
          </w:p>
          <w:p w14:paraId="010B778B">
            <w:pPr>
              <w:autoSpaceDE w:val="0"/>
              <w:autoSpaceDN w:val="0"/>
              <w:adjustRightInd w:val="0"/>
              <w:snapToGrid w:val="0"/>
              <w:jc w:val="center"/>
              <w:rPr>
                <w:rFonts w:hint="eastAsia" w:ascii="宋体" w:hAnsi="宋体" w:cs="宋体"/>
                <w:kern w:val="0"/>
                <w:sz w:val="24"/>
                <w:szCs w:val="24"/>
              </w:rPr>
            </w:pPr>
          </w:p>
          <w:p w14:paraId="7DAA2C22">
            <w:pPr>
              <w:autoSpaceDE w:val="0"/>
              <w:autoSpaceDN w:val="0"/>
              <w:adjustRightInd w:val="0"/>
              <w:snapToGrid w:val="0"/>
              <w:jc w:val="center"/>
              <w:rPr>
                <w:rFonts w:hint="eastAsia" w:ascii="宋体" w:hAnsi="宋体" w:cs="宋体"/>
                <w:kern w:val="0"/>
                <w:sz w:val="24"/>
                <w:szCs w:val="24"/>
              </w:rPr>
            </w:pPr>
          </w:p>
          <w:p w14:paraId="1A626339">
            <w:pPr>
              <w:autoSpaceDE w:val="0"/>
              <w:autoSpaceDN w:val="0"/>
              <w:adjustRightInd w:val="0"/>
              <w:snapToGrid w:val="0"/>
              <w:jc w:val="center"/>
              <w:rPr>
                <w:rFonts w:hint="eastAsia" w:ascii="宋体" w:hAnsi="宋体" w:cs="宋体"/>
                <w:kern w:val="0"/>
                <w:sz w:val="24"/>
                <w:szCs w:val="24"/>
              </w:rPr>
            </w:pPr>
          </w:p>
          <w:p w14:paraId="1F39CD58">
            <w:pPr>
              <w:autoSpaceDE w:val="0"/>
              <w:autoSpaceDN w:val="0"/>
              <w:adjustRightInd w:val="0"/>
              <w:snapToGrid w:val="0"/>
              <w:jc w:val="center"/>
              <w:rPr>
                <w:rFonts w:hint="eastAsia" w:ascii="宋体" w:hAnsi="宋体" w:cs="宋体"/>
                <w:kern w:val="0"/>
                <w:sz w:val="24"/>
                <w:szCs w:val="24"/>
              </w:rPr>
            </w:pPr>
          </w:p>
          <w:p w14:paraId="4DE927B2">
            <w:pPr>
              <w:autoSpaceDE w:val="0"/>
              <w:autoSpaceDN w:val="0"/>
              <w:adjustRightInd w:val="0"/>
              <w:snapToGrid w:val="0"/>
              <w:jc w:val="center"/>
              <w:rPr>
                <w:rFonts w:hint="eastAsia" w:ascii="宋体" w:hAnsi="宋体" w:cs="宋体"/>
                <w:kern w:val="0"/>
                <w:sz w:val="24"/>
                <w:szCs w:val="24"/>
              </w:rPr>
            </w:pPr>
          </w:p>
          <w:p w14:paraId="50BDDFF5">
            <w:pPr>
              <w:autoSpaceDE w:val="0"/>
              <w:autoSpaceDN w:val="0"/>
              <w:adjustRightInd w:val="0"/>
              <w:snapToGrid w:val="0"/>
              <w:jc w:val="center"/>
              <w:rPr>
                <w:rFonts w:hint="eastAsia" w:ascii="宋体" w:hAnsi="宋体" w:cs="宋体"/>
                <w:kern w:val="0"/>
                <w:sz w:val="24"/>
                <w:szCs w:val="24"/>
              </w:rPr>
            </w:pPr>
          </w:p>
          <w:p w14:paraId="04357F49">
            <w:pPr>
              <w:autoSpaceDE w:val="0"/>
              <w:autoSpaceDN w:val="0"/>
              <w:adjustRightInd w:val="0"/>
              <w:snapToGrid w:val="0"/>
              <w:jc w:val="center"/>
              <w:rPr>
                <w:rFonts w:hint="eastAsia" w:ascii="宋体" w:hAnsi="宋体" w:cs="宋体"/>
                <w:kern w:val="0"/>
                <w:sz w:val="24"/>
                <w:szCs w:val="24"/>
              </w:rPr>
            </w:pPr>
          </w:p>
          <w:p w14:paraId="5E49CCBC">
            <w:pPr>
              <w:autoSpaceDE w:val="0"/>
              <w:autoSpaceDN w:val="0"/>
              <w:adjustRightInd w:val="0"/>
              <w:snapToGrid w:val="0"/>
              <w:jc w:val="center"/>
              <w:rPr>
                <w:rFonts w:hint="eastAsia" w:ascii="宋体" w:hAnsi="宋体" w:cs="宋体"/>
                <w:kern w:val="0"/>
                <w:sz w:val="24"/>
                <w:szCs w:val="24"/>
              </w:rPr>
            </w:pPr>
          </w:p>
          <w:p w14:paraId="7D0B83EE">
            <w:pPr>
              <w:autoSpaceDE w:val="0"/>
              <w:autoSpaceDN w:val="0"/>
              <w:adjustRightInd w:val="0"/>
              <w:snapToGrid w:val="0"/>
              <w:jc w:val="center"/>
              <w:rPr>
                <w:rFonts w:hint="eastAsia" w:ascii="宋体" w:hAnsi="宋体" w:cs="宋体"/>
                <w:kern w:val="0"/>
                <w:sz w:val="24"/>
                <w:szCs w:val="24"/>
              </w:rPr>
            </w:pPr>
          </w:p>
          <w:p w14:paraId="174D32AA">
            <w:pPr>
              <w:autoSpaceDE w:val="0"/>
              <w:autoSpaceDN w:val="0"/>
              <w:adjustRightInd w:val="0"/>
              <w:snapToGrid w:val="0"/>
              <w:jc w:val="center"/>
              <w:rPr>
                <w:rFonts w:hint="eastAsia" w:ascii="宋体" w:hAnsi="宋体" w:cs="宋体"/>
                <w:kern w:val="0"/>
                <w:sz w:val="24"/>
                <w:szCs w:val="24"/>
              </w:rPr>
            </w:pPr>
          </w:p>
          <w:p w14:paraId="638B6474">
            <w:pPr>
              <w:autoSpaceDE w:val="0"/>
              <w:autoSpaceDN w:val="0"/>
              <w:adjustRightInd w:val="0"/>
              <w:snapToGrid w:val="0"/>
              <w:jc w:val="center"/>
              <w:rPr>
                <w:rFonts w:hint="eastAsia" w:ascii="宋体" w:hAnsi="宋体" w:cs="宋体"/>
                <w:kern w:val="0"/>
                <w:sz w:val="24"/>
                <w:szCs w:val="24"/>
              </w:rPr>
            </w:pPr>
          </w:p>
          <w:p w14:paraId="79B5C03F">
            <w:pPr>
              <w:autoSpaceDE w:val="0"/>
              <w:autoSpaceDN w:val="0"/>
              <w:adjustRightInd w:val="0"/>
              <w:snapToGrid w:val="0"/>
              <w:jc w:val="center"/>
              <w:rPr>
                <w:rFonts w:hint="eastAsia" w:ascii="宋体" w:hAnsi="宋体" w:cs="宋体"/>
                <w:kern w:val="0"/>
                <w:sz w:val="24"/>
                <w:szCs w:val="24"/>
              </w:rPr>
            </w:pPr>
          </w:p>
          <w:p w14:paraId="06C6EDAB">
            <w:pPr>
              <w:autoSpaceDE w:val="0"/>
              <w:autoSpaceDN w:val="0"/>
              <w:adjustRightInd w:val="0"/>
              <w:snapToGrid w:val="0"/>
              <w:jc w:val="center"/>
              <w:rPr>
                <w:rFonts w:hint="eastAsia" w:ascii="宋体" w:hAnsi="宋体" w:cs="宋体"/>
                <w:kern w:val="0"/>
                <w:sz w:val="24"/>
                <w:szCs w:val="24"/>
              </w:rPr>
            </w:pPr>
          </w:p>
          <w:p w14:paraId="61C00937">
            <w:pPr>
              <w:autoSpaceDE w:val="0"/>
              <w:autoSpaceDN w:val="0"/>
              <w:adjustRightInd w:val="0"/>
              <w:snapToGrid w:val="0"/>
              <w:jc w:val="center"/>
              <w:rPr>
                <w:rFonts w:hint="eastAsia" w:ascii="宋体" w:hAnsi="宋体" w:cs="宋体"/>
                <w:kern w:val="0"/>
                <w:sz w:val="24"/>
                <w:szCs w:val="24"/>
              </w:rPr>
            </w:pPr>
          </w:p>
          <w:p w14:paraId="39CD2486">
            <w:pPr>
              <w:autoSpaceDE w:val="0"/>
              <w:autoSpaceDN w:val="0"/>
              <w:adjustRightInd w:val="0"/>
              <w:snapToGrid w:val="0"/>
              <w:jc w:val="center"/>
              <w:rPr>
                <w:rFonts w:hint="eastAsia" w:ascii="宋体" w:hAnsi="宋体" w:cs="宋体"/>
                <w:kern w:val="0"/>
                <w:sz w:val="24"/>
                <w:szCs w:val="24"/>
              </w:rPr>
            </w:pPr>
          </w:p>
          <w:p w14:paraId="06C9DA69">
            <w:pPr>
              <w:autoSpaceDE w:val="0"/>
              <w:autoSpaceDN w:val="0"/>
              <w:adjustRightInd w:val="0"/>
              <w:snapToGrid w:val="0"/>
              <w:jc w:val="center"/>
              <w:rPr>
                <w:rFonts w:hint="eastAsia" w:ascii="宋体" w:hAnsi="宋体" w:cs="宋体"/>
                <w:kern w:val="0"/>
                <w:sz w:val="24"/>
                <w:szCs w:val="24"/>
              </w:rPr>
            </w:pPr>
          </w:p>
          <w:p w14:paraId="02B245D2">
            <w:pPr>
              <w:autoSpaceDE w:val="0"/>
              <w:autoSpaceDN w:val="0"/>
              <w:adjustRightInd w:val="0"/>
              <w:snapToGrid w:val="0"/>
              <w:jc w:val="center"/>
              <w:rPr>
                <w:rFonts w:hint="eastAsia" w:ascii="宋体" w:hAnsi="宋体" w:cs="宋体"/>
                <w:kern w:val="0"/>
                <w:sz w:val="24"/>
                <w:szCs w:val="24"/>
              </w:rPr>
            </w:pPr>
          </w:p>
          <w:p w14:paraId="5F075908">
            <w:pPr>
              <w:autoSpaceDE w:val="0"/>
              <w:autoSpaceDN w:val="0"/>
              <w:adjustRightInd w:val="0"/>
              <w:snapToGrid w:val="0"/>
              <w:jc w:val="center"/>
              <w:rPr>
                <w:rFonts w:hint="eastAsia" w:ascii="宋体" w:hAnsi="宋体" w:cs="宋体"/>
                <w:kern w:val="0"/>
                <w:sz w:val="24"/>
                <w:szCs w:val="24"/>
              </w:rPr>
            </w:pPr>
          </w:p>
          <w:p w14:paraId="5E41F1A6">
            <w:pPr>
              <w:autoSpaceDE w:val="0"/>
              <w:autoSpaceDN w:val="0"/>
              <w:adjustRightInd w:val="0"/>
              <w:snapToGrid w:val="0"/>
              <w:jc w:val="center"/>
              <w:rPr>
                <w:rFonts w:hint="eastAsia" w:ascii="宋体" w:hAnsi="宋体" w:cs="宋体"/>
                <w:kern w:val="0"/>
                <w:sz w:val="24"/>
                <w:szCs w:val="24"/>
              </w:rPr>
            </w:pPr>
          </w:p>
          <w:p w14:paraId="13C10AD6">
            <w:pPr>
              <w:autoSpaceDE w:val="0"/>
              <w:autoSpaceDN w:val="0"/>
              <w:adjustRightInd w:val="0"/>
              <w:snapToGrid w:val="0"/>
              <w:jc w:val="center"/>
              <w:rPr>
                <w:rFonts w:hint="eastAsia" w:ascii="宋体" w:hAnsi="宋体" w:cs="宋体"/>
                <w:kern w:val="0"/>
                <w:sz w:val="24"/>
                <w:szCs w:val="24"/>
              </w:rPr>
            </w:pPr>
          </w:p>
          <w:p w14:paraId="35E188B7">
            <w:pPr>
              <w:autoSpaceDE w:val="0"/>
              <w:autoSpaceDN w:val="0"/>
              <w:adjustRightInd w:val="0"/>
              <w:snapToGrid w:val="0"/>
              <w:jc w:val="center"/>
              <w:rPr>
                <w:rFonts w:hint="eastAsia" w:ascii="宋体" w:hAnsi="宋体" w:cs="宋体"/>
                <w:kern w:val="0"/>
                <w:sz w:val="24"/>
                <w:szCs w:val="24"/>
              </w:rPr>
            </w:pPr>
          </w:p>
          <w:p w14:paraId="07D1708E">
            <w:pPr>
              <w:autoSpaceDE w:val="0"/>
              <w:autoSpaceDN w:val="0"/>
              <w:adjustRightInd w:val="0"/>
              <w:snapToGrid w:val="0"/>
              <w:jc w:val="center"/>
              <w:rPr>
                <w:rFonts w:hint="eastAsia" w:ascii="宋体" w:hAnsi="宋体" w:cs="宋体"/>
                <w:kern w:val="0"/>
                <w:sz w:val="24"/>
                <w:szCs w:val="24"/>
              </w:rPr>
            </w:pPr>
          </w:p>
          <w:p w14:paraId="66B78AFE">
            <w:pPr>
              <w:autoSpaceDE w:val="0"/>
              <w:autoSpaceDN w:val="0"/>
              <w:adjustRightInd w:val="0"/>
              <w:snapToGrid w:val="0"/>
              <w:jc w:val="center"/>
              <w:rPr>
                <w:rFonts w:hint="eastAsia" w:ascii="宋体" w:hAnsi="宋体" w:cs="宋体"/>
                <w:kern w:val="0"/>
                <w:sz w:val="24"/>
                <w:szCs w:val="24"/>
              </w:rPr>
            </w:pPr>
          </w:p>
          <w:p w14:paraId="405B187D">
            <w:pPr>
              <w:autoSpaceDE w:val="0"/>
              <w:autoSpaceDN w:val="0"/>
              <w:adjustRightInd w:val="0"/>
              <w:snapToGrid w:val="0"/>
              <w:jc w:val="center"/>
              <w:rPr>
                <w:rFonts w:hint="eastAsia" w:ascii="宋体" w:hAnsi="宋体" w:cs="宋体"/>
                <w:kern w:val="0"/>
                <w:sz w:val="24"/>
                <w:szCs w:val="24"/>
              </w:rPr>
            </w:pPr>
          </w:p>
          <w:p w14:paraId="0EAB9D04">
            <w:pPr>
              <w:autoSpaceDE w:val="0"/>
              <w:autoSpaceDN w:val="0"/>
              <w:adjustRightInd w:val="0"/>
              <w:snapToGrid w:val="0"/>
              <w:jc w:val="center"/>
              <w:rPr>
                <w:rFonts w:hint="eastAsia" w:ascii="宋体" w:hAnsi="宋体" w:cs="宋体"/>
                <w:kern w:val="0"/>
                <w:sz w:val="24"/>
                <w:szCs w:val="24"/>
              </w:rPr>
            </w:pPr>
          </w:p>
          <w:p w14:paraId="4CA452E1">
            <w:pPr>
              <w:autoSpaceDE w:val="0"/>
              <w:autoSpaceDN w:val="0"/>
              <w:adjustRightInd w:val="0"/>
              <w:snapToGrid w:val="0"/>
              <w:jc w:val="center"/>
              <w:rPr>
                <w:rFonts w:hint="eastAsia" w:ascii="宋体" w:hAnsi="宋体" w:cs="宋体"/>
                <w:kern w:val="0"/>
                <w:sz w:val="24"/>
                <w:szCs w:val="24"/>
              </w:rPr>
            </w:pPr>
          </w:p>
          <w:p w14:paraId="1B781A64">
            <w:pPr>
              <w:autoSpaceDE w:val="0"/>
              <w:autoSpaceDN w:val="0"/>
              <w:adjustRightInd w:val="0"/>
              <w:snapToGrid w:val="0"/>
              <w:jc w:val="center"/>
              <w:rPr>
                <w:rFonts w:hint="eastAsia" w:ascii="宋体" w:hAnsi="宋体" w:cs="宋体"/>
                <w:kern w:val="0"/>
                <w:sz w:val="24"/>
                <w:szCs w:val="24"/>
              </w:rPr>
            </w:pPr>
          </w:p>
          <w:p w14:paraId="27A93E27">
            <w:pPr>
              <w:autoSpaceDE w:val="0"/>
              <w:autoSpaceDN w:val="0"/>
              <w:adjustRightInd w:val="0"/>
              <w:snapToGrid w:val="0"/>
              <w:jc w:val="center"/>
              <w:rPr>
                <w:rFonts w:hint="eastAsia" w:ascii="宋体" w:hAnsi="宋体" w:cs="宋体"/>
                <w:kern w:val="0"/>
                <w:sz w:val="24"/>
                <w:szCs w:val="24"/>
              </w:rPr>
            </w:pPr>
          </w:p>
          <w:p w14:paraId="291C4946">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p w14:paraId="7CBAE561">
            <w:pPr>
              <w:autoSpaceDE w:val="0"/>
              <w:autoSpaceDN w:val="0"/>
              <w:adjustRightInd w:val="0"/>
              <w:snapToGrid w:val="0"/>
              <w:jc w:val="center"/>
              <w:rPr>
                <w:rFonts w:hint="eastAsia" w:ascii="宋体" w:hAnsi="宋体" w:cs="宋体"/>
                <w:kern w:val="0"/>
                <w:sz w:val="24"/>
                <w:szCs w:val="24"/>
              </w:rPr>
            </w:pPr>
          </w:p>
          <w:p w14:paraId="6AD099EC">
            <w:pPr>
              <w:autoSpaceDE w:val="0"/>
              <w:autoSpaceDN w:val="0"/>
              <w:adjustRightInd w:val="0"/>
              <w:snapToGrid w:val="0"/>
              <w:jc w:val="center"/>
              <w:rPr>
                <w:rFonts w:hint="eastAsia" w:ascii="宋体" w:hAnsi="宋体" w:cs="宋体"/>
                <w:kern w:val="0"/>
                <w:sz w:val="24"/>
                <w:szCs w:val="24"/>
              </w:rPr>
            </w:pPr>
          </w:p>
          <w:p w14:paraId="610AE78D">
            <w:pPr>
              <w:autoSpaceDE w:val="0"/>
              <w:autoSpaceDN w:val="0"/>
              <w:adjustRightInd w:val="0"/>
              <w:snapToGrid w:val="0"/>
              <w:jc w:val="center"/>
              <w:rPr>
                <w:rFonts w:hint="eastAsia" w:ascii="宋体" w:hAnsi="宋体" w:cs="宋体"/>
                <w:kern w:val="0"/>
                <w:sz w:val="24"/>
                <w:szCs w:val="24"/>
              </w:rPr>
            </w:pPr>
          </w:p>
          <w:p w14:paraId="2BB16C05">
            <w:pPr>
              <w:autoSpaceDE w:val="0"/>
              <w:autoSpaceDN w:val="0"/>
              <w:adjustRightInd w:val="0"/>
              <w:snapToGrid w:val="0"/>
              <w:jc w:val="center"/>
              <w:rPr>
                <w:rFonts w:hint="eastAsia" w:ascii="宋体" w:hAnsi="宋体" w:cs="宋体"/>
                <w:kern w:val="0"/>
                <w:sz w:val="24"/>
                <w:szCs w:val="24"/>
              </w:rPr>
            </w:pPr>
          </w:p>
          <w:p w14:paraId="38898DF5">
            <w:pPr>
              <w:autoSpaceDE w:val="0"/>
              <w:autoSpaceDN w:val="0"/>
              <w:adjustRightInd w:val="0"/>
              <w:snapToGrid w:val="0"/>
              <w:jc w:val="center"/>
              <w:rPr>
                <w:rFonts w:hint="eastAsia" w:ascii="宋体" w:hAnsi="宋体" w:cs="宋体"/>
                <w:kern w:val="0"/>
                <w:sz w:val="24"/>
                <w:szCs w:val="24"/>
              </w:rPr>
            </w:pPr>
          </w:p>
          <w:p w14:paraId="51C64E12">
            <w:pPr>
              <w:autoSpaceDE w:val="0"/>
              <w:autoSpaceDN w:val="0"/>
              <w:adjustRightInd w:val="0"/>
              <w:snapToGrid w:val="0"/>
              <w:jc w:val="center"/>
              <w:rPr>
                <w:rFonts w:hint="eastAsia" w:ascii="宋体" w:hAnsi="宋体" w:cs="宋体"/>
                <w:kern w:val="0"/>
                <w:sz w:val="24"/>
                <w:szCs w:val="24"/>
              </w:rPr>
            </w:pPr>
          </w:p>
          <w:p w14:paraId="6C1D9E71">
            <w:pPr>
              <w:autoSpaceDE w:val="0"/>
              <w:autoSpaceDN w:val="0"/>
              <w:adjustRightInd w:val="0"/>
              <w:snapToGrid w:val="0"/>
              <w:jc w:val="center"/>
              <w:rPr>
                <w:rFonts w:hint="eastAsia" w:ascii="宋体" w:hAnsi="宋体" w:cs="宋体"/>
                <w:kern w:val="0"/>
                <w:sz w:val="24"/>
                <w:szCs w:val="24"/>
              </w:rPr>
            </w:pPr>
          </w:p>
          <w:p w14:paraId="157F2C94">
            <w:pPr>
              <w:autoSpaceDE w:val="0"/>
              <w:autoSpaceDN w:val="0"/>
              <w:adjustRightInd w:val="0"/>
              <w:snapToGrid w:val="0"/>
              <w:jc w:val="center"/>
              <w:rPr>
                <w:rFonts w:hint="eastAsia" w:ascii="宋体" w:hAnsi="宋体" w:cs="宋体"/>
                <w:kern w:val="0"/>
                <w:sz w:val="24"/>
                <w:szCs w:val="24"/>
              </w:rPr>
            </w:pPr>
          </w:p>
          <w:p w14:paraId="003CFD7C">
            <w:pPr>
              <w:autoSpaceDE w:val="0"/>
              <w:autoSpaceDN w:val="0"/>
              <w:adjustRightInd w:val="0"/>
              <w:snapToGrid w:val="0"/>
              <w:jc w:val="center"/>
              <w:rPr>
                <w:rFonts w:hint="eastAsia" w:ascii="宋体" w:hAnsi="宋体" w:cs="宋体"/>
                <w:kern w:val="0"/>
                <w:sz w:val="24"/>
                <w:szCs w:val="24"/>
              </w:rPr>
            </w:pPr>
          </w:p>
          <w:p w14:paraId="2321CAE6">
            <w:pPr>
              <w:autoSpaceDE w:val="0"/>
              <w:autoSpaceDN w:val="0"/>
              <w:adjustRightInd w:val="0"/>
              <w:snapToGrid w:val="0"/>
              <w:jc w:val="center"/>
              <w:rPr>
                <w:rFonts w:hint="eastAsia" w:ascii="宋体" w:hAnsi="宋体" w:cs="宋体"/>
                <w:kern w:val="0"/>
                <w:sz w:val="24"/>
                <w:szCs w:val="24"/>
              </w:rPr>
            </w:pPr>
          </w:p>
          <w:p w14:paraId="1CACA668">
            <w:pPr>
              <w:autoSpaceDE w:val="0"/>
              <w:autoSpaceDN w:val="0"/>
              <w:adjustRightInd w:val="0"/>
              <w:snapToGrid w:val="0"/>
              <w:jc w:val="center"/>
              <w:rPr>
                <w:rFonts w:hint="eastAsia" w:ascii="宋体" w:hAnsi="宋体" w:cs="宋体"/>
                <w:kern w:val="0"/>
                <w:sz w:val="24"/>
                <w:szCs w:val="24"/>
              </w:rPr>
            </w:pPr>
          </w:p>
          <w:p w14:paraId="2E86D477">
            <w:pPr>
              <w:autoSpaceDE w:val="0"/>
              <w:autoSpaceDN w:val="0"/>
              <w:adjustRightInd w:val="0"/>
              <w:snapToGrid w:val="0"/>
              <w:jc w:val="center"/>
              <w:rPr>
                <w:rFonts w:hint="eastAsia" w:ascii="宋体" w:hAnsi="宋体" w:cs="宋体"/>
                <w:kern w:val="0"/>
                <w:sz w:val="24"/>
                <w:szCs w:val="24"/>
              </w:rPr>
            </w:pPr>
          </w:p>
          <w:p w14:paraId="555C78C7">
            <w:pPr>
              <w:autoSpaceDE w:val="0"/>
              <w:autoSpaceDN w:val="0"/>
              <w:adjustRightInd w:val="0"/>
              <w:snapToGrid w:val="0"/>
              <w:jc w:val="center"/>
              <w:rPr>
                <w:rFonts w:hint="eastAsia" w:ascii="宋体" w:hAnsi="宋体" w:cs="宋体"/>
                <w:kern w:val="0"/>
                <w:sz w:val="24"/>
                <w:szCs w:val="24"/>
              </w:rPr>
            </w:pPr>
          </w:p>
          <w:p w14:paraId="08295EF7">
            <w:pPr>
              <w:autoSpaceDE w:val="0"/>
              <w:autoSpaceDN w:val="0"/>
              <w:adjustRightInd w:val="0"/>
              <w:snapToGrid w:val="0"/>
              <w:jc w:val="center"/>
              <w:rPr>
                <w:rFonts w:hint="eastAsia" w:ascii="宋体" w:hAnsi="宋体" w:cs="宋体"/>
                <w:kern w:val="0"/>
                <w:sz w:val="24"/>
                <w:szCs w:val="24"/>
              </w:rPr>
            </w:pPr>
          </w:p>
          <w:p w14:paraId="27FE341F">
            <w:pPr>
              <w:autoSpaceDE w:val="0"/>
              <w:autoSpaceDN w:val="0"/>
              <w:adjustRightInd w:val="0"/>
              <w:snapToGrid w:val="0"/>
              <w:jc w:val="center"/>
              <w:rPr>
                <w:rFonts w:hint="eastAsia" w:ascii="宋体" w:hAnsi="宋体" w:cs="宋体"/>
                <w:kern w:val="0"/>
                <w:sz w:val="24"/>
                <w:szCs w:val="24"/>
              </w:rPr>
            </w:pPr>
          </w:p>
          <w:p w14:paraId="3605C6B4">
            <w:pPr>
              <w:autoSpaceDE w:val="0"/>
              <w:autoSpaceDN w:val="0"/>
              <w:adjustRightInd w:val="0"/>
              <w:snapToGrid w:val="0"/>
              <w:jc w:val="center"/>
              <w:rPr>
                <w:rFonts w:hint="eastAsia" w:ascii="宋体" w:hAnsi="宋体" w:cs="宋体"/>
                <w:kern w:val="0"/>
                <w:sz w:val="24"/>
                <w:szCs w:val="24"/>
              </w:rPr>
            </w:pPr>
          </w:p>
          <w:p w14:paraId="413B945C">
            <w:pPr>
              <w:autoSpaceDE w:val="0"/>
              <w:autoSpaceDN w:val="0"/>
              <w:adjustRightInd w:val="0"/>
              <w:snapToGrid w:val="0"/>
              <w:jc w:val="center"/>
              <w:rPr>
                <w:rFonts w:hint="eastAsia" w:ascii="宋体" w:hAnsi="宋体" w:cs="宋体"/>
                <w:kern w:val="0"/>
                <w:sz w:val="24"/>
                <w:szCs w:val="24"/>
              </w:rPr>
            </w:pPr>
          </w:p>
          <w:p w14:paraId="665F4D29">
            <w:pPr>
              <w:autoSpaceDE w:val="0"/>
              <w:autoSpaceDN w:val="0"/>
              <w:adjustRightInd w:val="0"/>
              <w:snapToGrid w:val="0"/>
              <w:jc w:val="center"/>
              <w:rPr>
                <w:rFonts w:hint="eastAsia" w:ascii="宋体" w:hAnsi="宋体" w:cs="宋体"/>
                <w:kern w:val="0"/>
                <w:sz w:val="24"/>
                <w:szCs w:val="24"/>
              </w:rPr>
            </w:pPr>
          </w:p>
          <w:p w14:paraId="5C0A7557">
            <w:pPr>
              <w:autoSpaceDE w:val="0"/>
              <w:autoSpaceDN w:val="0"/>
              <w:adjustRightInd w:val="0"/>
              <w:snapToGrid w:val="0"/>
              <w:jc w:val="center"/>
              <w:rPr>
                <w:rFonts w:hint="eastAsia" w:ascii="宋体" w:hAnsi="宋体" w:cs="宋体"/>
                <w:kern w:val="0"/>
                <w:sz w:val="24"/>
                <w:szCs w:val="24"/>
              </w:rPr>
            </w:pPr>
          </w:p>
          <w:p w14:paraId="0FFBE5F6">
            <w:pPr>
              <w:autoSpaceDE w:val="0"/>
              <w:autoSpaceDN w:val="0"/>
              <w:adjustRightInd w:val="0"/>
              <w:snapToGrid w:val="0"/>
              <w:jc w:val="center"/>
              <w:rPr>
                <w:rFonts w:hint="eastAsia" w:ascii="宋体" w:hAnsi="宋体" w:cs="宋体"/>
                <w:kern w:val="0"/>
                <w:sz w:val="24"/>
                <w:szCs w:val="24"/>
              </w:rPr>
            </w:pPr>
          </w:p>
          <w:p w14:paraId="09709351">
            <w:pPr>
              <w:autoSpaceDE w:val="0"/>
              <w:autoSpaceDN w:val="0"/>
              <w:adjustRightInd w:val="0"/>
              <w:snapToGrid w:val="0"/>
              <w:jc w:val="center"/>
              <w:rPr>
                <w:rFonts w:hint="eastAsia" w:ascii="宋体" w:hAnsi="宋体" w:cs="宋体"/>
                <w:kern w:val="0"/>
                <w:sz w:val="24"/>
                <w:szCs w:val="24"/>
              </w:rPr>
            </w:pPr>
          </w:p>
          <w:p w14:paraId="466DDA3F">
            <w:pPr>
              <w:autoSpaceDE w:val="0"/>
              <w:autoSpaceDN w:val="0"/>
              <w:adjustRightInd w:val="0"/>
              <w:snapToGrid w:val="0"/>
              <w:jc w:val="center"/>
              <w:rPr>
                <w:rFonts w:hint="eastAsia" w:ascii="宋体" w:hAnsi="宋体" w:cs="宋体"/>
                <w:kern w:val="0"/>
                <w:sz w:val="24"/>
                <w:szCs w:val="24"/>
              </w:rPr>
            </w:pPr>
          </w:p>
          <w:p w14:paraId="4E9C0B14">
            <w:pPr>
              <w:autoSpaceDE w:val="0"/>
              <w:autoSpaceDN w:val="0"/>
              <w:adjustRightInd w:val="0"/>
              <w:snapToGrid w:val="0"/>
              <w:jc w:val="center"/>
              <w:rPr>
                <w:rFonts w:hint="eastAsia" w:ascii="宋体" w:hAnsi="宋体" w:cs="宋体"/>
                <w:kern w:val="0"/>
                <w:sz w:val="24"/>
                <w:szCs w:val="24"/>
              </w:rPr>
            </w:pPr>
          </w:p>
          <w:p w14:paraId="19010A6A">
            <w:pPr>
              <w:autoSpaceDE w:val="0"/>
              <w:autoSpaceDN w:val="0"/>
              <w:adjustRightInd w:val="0"/>
              <w:snapToGrid w:val="0"/>
              <w:jc w:val="center"/>
              <w:rPr>
                <w:rFonts w:hint="eastAsia" w:ascii="宋体" w:hAnsi="宋体" w:cs="宋体"/>
                <w:kern w:val="0"/>
                <w:sz w:val="24"/>
                <w:szCs w:val="24"/>
              </w:rPr>
            </w:pPr>
          </w:p>
          <w:p w14:paraId="7A472B84">
            <w:pPr>
              <w:autoSpaceDE w:val="0"/>
              <w:autoSpaceDN w:val="0"/>
              <w:adjustRightInd w:val="0"/>
              <w:snapToGrid w:val="0"/>
              <w:jc w:val="center"/>
              <w:rPr>
                <w:rFonts w:hint="eastAsia" w:ascii="宋体" w:hAnsi="宋体" w:cs="宋体"/>
                <w:kern w:val="0"/>
                <w:sz w:val="24"/>
                <w:szCs w:val="24"/>
              </w:rPr>
            </w:pPr>
          </w:p>
          <w:p w14:paraId="43EBB97C">
            <w:pPr>
              <w:autoSpaceDE w:val="0"/>
              <w:autoSpaceDN w:val="0"/>
              <w:adjustRightInd w:val="0"/>
              <w:snapToGrid w:val="0"/>
              <w:jc w:val="center"/>
              <w:rPr>
                <w:rFonts w:hint="eastAsia" w:ascii="宋体" w:hAnsi="宋体" w:cs="宋体"/>
                <w:kern w:val="0"/>
                <w:sz w:val="24"/>
                <w:szCs w:val="24"/>
              </w:rPr>
            </w:pPr>
          </w:p>
          <w:p w14:paraId="4CE93448">
            <w:pPr>
              <w:autoSpaceDE w:val="0"/>
              <w:autoSpaceDN w:val="0"/>
              <w:adjustRightInd w:val="0"/>
              <w:snapToGrid w:val="0"/>
              <w:jc w:val="center"/>
              <w:rPr>
                <w:rFonts w:hint="eastAsia" w:ascii="宋体" w:hAnsi="宋体" w:cs="宋体"/>
                <w:kern w:val="0"/>
                <w:sz w:val="24"/>
                <w:szCs w:val="24"/>
              </w:rPr>
            </w:pPr>
          </w:p>
          <w:p w14:paraId="39EB7C43">
            <w:pPr>
              <w:autoSpaceDE w:val="0"/>
              <w:autoSpaceDN w:val="0"/>
              <w:adjustRightInd w:val="0"/>
              <w:snapToGrid w:val="0"/>
              <w:jc w:val="center"/>
              <w:rPr>
                <w:rFonts w:hint="eastAsia" w:ascii="宋体" w:hAnsi="宋体" w:cs="宋体"/>
                <w:kern w:val="0"/>
                <w:sz w:val="24"/>
                <w:szCs w:val="24"/>
              </w:rPr>
            </w:pPr>
          </w:p>
          <w:p w14:paraId="78103C6E">
            <w:pPr>
              <w:autoSpaceDE w:val="0"/>
              <w:autoSpaceDN w:val="0"/>
              <w:adjustRightInd w:val="0"/>
              <w:snapToGrid w:val="0"/>
              <w:jc w:val="center"/>
              <w:rPr>
                <w:rFonts w:hint="eastAsia" w:ascii="宋体" w:hAnsi="宋体" w:cs="宋体"/>
                <w:kern w:val="0"/>
                <w:sz w:val="24"/>
                <w:szCs w:val="24"/>
              </w:rPr>
            </w:pPr>
          </w:p>
          <w:p w14:paraId="21DCCB1B">
            <w:pPr>
              <w:autoSpaceDE w:val="0"/>
              <w:autoSpaceDN w:val="0"/>
              <w:adjustRightInd w:val="0"/>
              <w:snapToGrid w:val="0"/>
              <w:jc w:val="center"/>
              <w:rPr>
                <w:rFonts w:hint="eastAsia" w:ascii="宋体" w:hAnsi="宋体" w:cs="宋体"/>
                <w:kern w:val="0"/>
                <w:sz w:val="24"/>
                <w:szCs w:val="24"/>
              </w:rPr>
            </w:pPr>
          </w:p>
          <w:p w14:paraId="2497CEC4">
            <w:pPr>
              <w:autoSpaceDE w:val="0"/>
              <w:autoSpaceDN w:val="0"/>
              <w:adjustRightInd w:val="0"/>
              <w:snapToGrid w:val="0"/>
              <w:jc w:val="center"/>
              <w:rPr>
                <w:rFonts w:hint="eastAsia" w:ascii="宋体" w:hAnsi="宋体" w:cs="宋体"/>
                <w:kern w:val="0"/>
                <w:sz w:val="24"/>
                <w:szCs w:val="24"/>
              </w:rPr>
            </w:pPr>
          </w:p>
          <w:p w14:paraId="758C199C">
            <w:pPr>
              <w:autoSpaceDE w:val="0"/>
              <w:autoSpaceDN w:val="0"/>
              <w:adjustRightInd w:val="0"/>
              <w:snapToGrid w:val="0"/>
              <w:jc w:val="center"/>
              <w:rPr>
                <w:rFonts w:hint="eastAsia" w:ascii="宋体" w:hAnsi="宋体" w:cs="宋体"/>
                <w:kern w:val="0"/>
                <w:sz w:val="24"/>
                <w:szCs w:val="24"/>
              </w:rPr>
            </w:pPr>
          </w:p>
          <w:p w14:paraId="32141142">
            <w:pPr>
              <w:autoSpaceDE w:val="0"/>
              <w:autoSpaceDN w:val="0"/>
              <w:adjustRightInd w:val="0"/>
              <w:snapToGrid w:val="0"/>
              <w:jc w:val="center"/>
              <w:rPr>
                <w:rFonts w:hint="eastAsia" w:ascii="宋体" w:hAnsi="宋体" w:cs="宋体"/>
                <w:kern w:val="0"/>
                <w:sz w:val="24"/>
                <w:szCs w:val="24"/>
              </w:rPr>
            </w:pPr>
          </w:p>
          <w:p w14:paraId="1EE31792">
            <w:pPr>
              <w:autoSpaceDE w:val="0"/>
              <w:autoSpaceDN w:val="0"/>
              <w:adjustRightInd w:val="0"/>
              <w:snapToGrid w:val="0"/>
              <w:jc w:val="center"/>
              <w:rPr>
                <w:rFonts w:hint="eastAsia" w:ascii="宋体" w:hAnsi="宋体" w:cs="宋体"/>
                <w:kern w:val="0"/>
                <w:sz w:val="24"/>
                <w:szCs w:val="24"/>
              </w:rPr>
            </w:pPr>
          </w:p>
          <w:p w14:paraId="0F01703B">
            <w:pPr>
              <w:autoSpaceDE w:val="0"/>
              <w:autoSpaceDN w:val="0"/>
              <w:adjustRightInd w:val="0"/>
              <w:snapToGrid w:val="0"/>
              <w:jc w:val="center"/>
              <w:rPr>
                <w:rFonts w:hint="eastAsia" w:ascii="宋体" w:hAnsi="宋体" w:cs="宋体"/>
                <w:kern w:val="0"/>
                <w:sz w:val="24"/>
                <w:szCs w:val="24"/>
              </w:rPr>
            </w:pPr>
          </w:p>
          <w:p w14:paraId="706BC4F6">
            <w:pPr>
              <w:autoSpaceDE w:val="0"/>
              <w:autoSpaceDN w:val="0"/>
              <w:adjustRightInd w:val="0"/>
              <w:snapToGrid w:val="0"/>
              <w:jc w:val="center"/>
              <w:rPr>
                <w:rFonts w:hint="eastAsia" w:ascii="宋体" w:hAnsi="宋体" w:cs="宋体"/>
                <w:kern w:val="0"/>
                <w:sz w:val="24"/>
                <w:szCs w:val="24"/>
              </w:rPr>
            </w:pPr>
          </w:p>
          <w:p w14:paraId="35BCC06A">
            <w:pPr>
              <w:autoSpaceDE w:val="0"/>
              <w:autoSpaceDN w:val="0"/>
              <w:adjustRightInd w:val="0"/>
              <w:snapToGrid w:val="0"/>
              <w:jc w:val="center"/>
              <w:rPr>
                <w:rFonts w:hint="eastAsia" w:ascii="宋体" w:hAnsi="宋体" w:cs="宋体"/>
                <w:kern w:val="0"/>
                <w:sz w:val="24"/>
                <w:szCs w:val="24"/>
              </w:rPr>
            </w:pPr>
          </w:p>
          <w:p w14:paraId="514950E4">
            <w:pPr>
              <w:autoSpaceDE w:val="0"/>
              <w:autoSpaceDN w:val="0"/>
              <w:adjustRightInd w:val="0"/>
              <w:snapToGrid w:val="0"/>
              <w:jc w:val="center"/>
              <w:rPr>
                <w:rFonts w:hint="eastAsia" w:ascii="宋体" w:hAnsi="宋体" w:cs="宋体"/>
                <w:kern w:val="0"/>
                <w:sz w:val="24"/>
                <w:szCs w:val="24"/>
              </w:rPr>
            </w:pPr>
          </w:p>
          <w:p w14:paraId="1A9420D7">
            <w:pPr>
              <w:autoSpaceDE w:val="0"/>
              <w:autoSpaceDN w:val="0"/>
              <w:adjustRightInd w:val="0"/>
              <w:snapToGrid w:val="0"/>
              <w:jc w:val="center"/>
              <w:rPr>
                <w:rFonts w:hint="eastAsia" w:ascii="宋体" w:hAnsi="宋体" w:cs="宋体"/>
                <w:kern w:val="0"/>
                <w:sz w:val="24"/>
                <w:szCs w:val="24"/>
              </w:rPr>
            </w:pPr>
          </w:p>
          <w:p w14:paraId="29DD442D">
            <w:pPr>
              <w:autoSpaceDE w:val="0"/>
              <w:autoSpaceDN w:val="0"/>
              <w:adjustRightInd w:val="0"/>
              <w:snapToGrid w:val="0"/>
              <w:jc w:val="center"/>
              <w:rPr>
                <w:rFonts w:hint="eastAsia" w:ascii="宋体" w:hAnsi="宋体" w:cs="宋体"/>
                <w:kern w:val="0"/>
                <w:sz w:val="24"/>
                <w:szCs w:val="24"/>
              </w:rPr>
            </w:pPr>
          </w:p>
          <w:p w14:paraId="42B3F273">
            <w:pPr>
              <w:autoSpaceDE w:val="0"/>
              <w:autoSpaceDN w:val="0"/>
              <w:adjustRightInd w:val="0"/>
              <w:snapToGrid w:val="0"/>
              <w:jc w:val="center"/>
              <w:rPr>
                <w:rFonts w:hint="eastAsia" w:ascii="宋体" w:hAnsi="宋体" w:cs="宋体"/>
                <w:kern w:val="0"/>
                <w:sz w:val="24"/>
                <w:szCs w:val="24"/>
              </w:rPr>
            </w:pPr>
          </w:p>
          <w:p w14:paraId="071F9D28">
            <w:pPr>
              <w:autoSpaceDE w:val="0"/>
              <w:autoSpaceDN w:val="0"/>
              <w:adjustRightInd w:val="0"/>
              <w:snapToGrid w:val="0"/>
              <w:jc w:val="center"/>
              <w:rPr>
                <w:rFonts w:hint="eastAsia" w:ascii="宋体" w:hAnsi="宋体" w:cs="宋体"/>
                <w:kern w:val="0"/>
                <w:sz w:val="24"/>
                <w:szCs w:val="24"/>
              </w:rPr>
            </w:pPr>
          </w:p>
          <w:p w14:paraId="4EEB3952">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p w14:paraId="46DD737D">
            <w:pPr>
              <w:autoSpaceDE w:val="0"/>
              <w:autoSpaceDN w:val="0"/>
              <w:adjustRightInd w:val="0"/>
              <w:snapToGrid w:val="0"/>
              <w:jc w:val="center"/>
              <w:rPr>
                <w:rFonts w:hint="eastAsia" w:ascii="宋体" w:hAnsi="宋体" w:cs="宋体"/>
                <w:kern w:val="0"/>
                <w:sz w:val="24"/>
                <w:szCs w:val="24"/>
              </w:rPr>
            </w:pPr>
          </w:p>
          <w:p w14:paraId="663F9038">
            <w:pPr>
              <w:autoSpaceDE w:val="0"/>
              <w:autoSpaceDN w:val="0"/>
              <w:adjustRightInd w:val="0"/>
              <w:snapToGrid w:val="0"/>
              <w:jc w:val="center"/>
              <w:rPr>
                <w:rFonts w:hint="eastAsia" w:ascii="宋体" w:hAnsi="宋体" w:cs="宋体"/>
                <w:kern w:val="0"/>
                <w:sz w:val="24"/>
                <w:szCs w:val="24"/>
              </w:rPr>
            </w:pPr>
          </w:p>
          <w:p w14:paraId="655065F1">
            <w:pPr>
              <w:autoSpaceDE w:val="0"/>
              <w:autoSpaceDN w:val="0"/>
              <w:adjustRightInd w:val="0"/>
              <w:snapToGrid w:val="0"/>
              <w:jc w:val="center"/>
              <w:rPr>
                <w:rFonts w:hint="eastAsia" w:ascii="宋体" w:hAnsi="宋体" w:cs="宋体"/>
                <w:kern w:val="0"/>
                <w:sz w:val="24"/>
                <w:szCs w:val="24"/>
              </w:rPr>
            </w:pPr>
          </w:p>
          <w:p w14:paraId="273EC34D">
            <w:pPr>
              <w:autoSpaceDE w:val="0"/>
              <w:autoSpaceDN w:val="0"/>
              <w:adjustRightInd w:val="0"/>
              <w:snapToGrid w:val="0"/>
              <w:jc w:val="center"/>
              <w:rPr>
                <w:rFonts w:hint="eastAsia" w:ascii="宋体" w:hAnsi="宋体" w:cs="宋体"/>
                <w:kern w:val="0"/>
                <w:sz w:val="24"/>
                <w:szCs w:val="24"/>
              </w:rPr>
            </w:pPr>
          </w:p>
          <w:p w14:paraId="3E4E5FB3">
            <w:pPr>
              <w:autoSpaceDE w:val="0"/>
              <w:autoSpaceDN w:val="0"/>
              <w:adjustRightInd w:val="0"/>
              <w:snapToGrid w:val="0"/>
              <w:jc w:val="center"/>
              <w:rPr>
                <w:rFonts w:hint="eastAsia" w:ascii="宋体" w:hAnsi="宋体" w:cs="宋体"/>
                <w:kern w:val="0"/>
                <w:sz w:val="24"/>
                <w:szCs w:val="24"/>
              </w:rPr>
            </w:pPr>
          </w:p>
          <w:p w14:paraId="589E852D">
            <w:pPr>
              <w:autoSpaceDE w:val="0"/>
              <w:autoSpaceDN w:val="0"/>
              <w:adjustRightInd w:val="0"/>
              <w:snapToGrid w:val="0"/>
              <w:jc w:val="center"/>
              <w:rPr>
                <w:rFonts w:hint="eastAsia" w:ascii="宋体" w:hAnsi="宋体" w:cs="宋体"/>
                <w:kern w:val="0"/>
                <w:sz w:val="24"/>
                <w:szCs w:val="24"/>
              </w:rPr>
            </w:pPr>
          </w:p>
          <w:p w14:paraId="165486D3">
            <w:pPr>
              <w:autoSpaceDE w:val="0"/>
              <w:autoSpaceDN w:val="0"/>
              <w:adjustRightInd w:val="0"/>
              <w:snapToGrid w:val="0"/>
              <w:jc w:val="center"/>
              <w:rPr>
                <w:rFonts w:hint="eastAsia" w:ascii="宋体" w:hAnsi="宋体" w:cs="宋体"/>
                <w:kern w:val="0"/>
                <w:sz w:val="24"/>
                <w:szCs w:val="24"/>
              </w:rPr>
            </w:pPr>
          </w:p>
          <w:p w14:paraId="2BBA7A80">
            <w:pPr>
              <w:autoSpaceDE w:val="0"/>
              <w:autoSpaceDN w:val="0"/>
              <w:adjustRightInd w:val="0"/>
              <w:snapToGrid w:val="0"/>
              <w:jc w:val="center"/>
              <w:rPr>
                <w:rFonts w:hint="eastAsia" w:ascii="宋体" w:hAnsi="宋体" w:cs="宋体"/>
                <w:kern w:val="0"/>
                <w:sz w:val="24"/>
                <w:szCs w:val="24"/>
              </w:rPr>
            </w:pPr>
          </w:p>
          <w:p w14:paraId="54271BF0">
            <w:pPr>
              <w:autoSpaceDE w:val="0"/>
              <w:autoSpaceDN w:val="0"/>
              <w:adjustRightInd w:val="0"/>
              <w:snapToGrid w:val="0"/>
              <w:jc w:val="center"/>
              <w:rPr>
                <w:rFonts w:hint="eastAsia" w:ascii="宋体" w:hAnsi="宋体" w:cs="宋体"/>
                <w:kern w:val="0"/>
                <w:sz w:val="24"/>
                <w:szCs w:val="24"/>
              </w:rPr>
            </w:pPr>
          </w:p>
          <w:p w14:paraId="77A22537">
            <w:pPr>
              <w:autoSpaceDE w:val="0"/>
              <w:autoSpaceDN w:val="0"/>
              <w:adjustRightInd w:val="0"/>
              <w:snapToGrid w:val="0"/>
              <w:jc w:val="center"/>
              <w:rPr>
                <w:rFonts w:hint="eastAsia" w:ascii="宋体" w:hAnsi="宋体" w:cs="宋体"/>
                <w:kern w:val="0"/>
                <w:sz w:val="24"/>
                <w:szCs w:val="24"/>
              </w:rPr>
            </w:pPr>
          </w:p>
          <w:p w14:paraId="3D1396F2">
            <w:pPr>
              <w:autoSpaceDE w:val="0"/>
              <w:autoSpaceDN w:val="0"/>
              <w:adjustRightInd w:val="0"/>
              <w:snapToGrid w:val="0"/>
              <w:jc w:val="center"/>
              <w:rPr>
                <w:rFonts w:hint="eastAsia" w:ascii="宋体" w:hAnsi="宋体" w:cs="宋体"/>
                <w:kern w:val="0"/>
                <w:sz w:val="24"/>
                <w:szCs w:val="24"/>
              </w:rPr>
            </w:pPr>
          </w:p>
          <w:p w14:paraId="014418B5">
            <w:pPr>
              <w:autoSpaceDE w:val="0"/>
              <w:autoSpaceDN w:val="0"/>
              <w:adjustRightInd w:val="0"/>
              <w:snapToGrid w:val="0"/>
              <w:jc w:val="center"/>
              <w:rPr>
                <w:rFonts w:hint="eastAsia" w:ascii="宋体" w:hAnsi="宋体" w:cs="宋体"/>
                <w:kern w:val="0"/>
                <w:sz w:val="24"/>
                <w:szCs w:val="24"/>
              </w:rPr>
            </w:pPr>
          </w:p>
          <w:p w14:paraId="198689F0">
            <w:pPr>
              <w:autoSpaceDE w:val="0"/>
              <w:autoSpaceDN w:val="0"/>
              <w:adjustRightInd w:val="0"/>
              <w:snapToGrid w:val="0"/>
              <w:jc w:val="center"/>
              <w:rPr>
                <w:rFonts w:hint="eastAsia" w:ascii="宋体" w:hAnsi="宋体" w:cs="宋体"/>
                <w:kern w:val="0"/>
                <w:sz w:val="24"/>
                <w:szCs w:val="24"/>
              </w:rPr>
            </w:pPr>
          </w:p>
          <w:p w14:paraId="7F47577B">
            <w:pPr>
              <w:autoSpaceDE w:val="0"/>
              <w:autoSpaceDN w:val="0"/>
              <w:adjustRightInd w:val="0"/>
              <w:snapToGrid w:val="0"/>
              <w:jc w:val="center"/>
              <w:rPr>
                <w:rFonts w:hint="eastAsia" w:ascii="宋体" w:hAnsi="宋体" w:cs="宋体"/>
                <w:kern w:val="0"/>
                <w:sz w:val="24"/>
                <w:szCs w:val="24"/>
              </w:rPr>
            </w:pPr>
          </w:p>
          <w:p w14:paraId="69AD7FD5">
            <w:pPr>
              <w:autoSpaceDE w:val="0"/>
              <w:autoSpaceDN w:val="0"/>
              <w:adjustRightInd w:val="0"/>
              <w:snapToGrid w:val="0"/>
              <w:jc w:val="center"/>
              <w:rPr>
                <w:rFonts w:hint="eastAsia" w:ascii="宋体" w:hAnsi="宋体" w:cs="宋体"/>
                <w:kern w:val="0"/>
                <w:sz w:val="24"/>
                <w:szCs w:val="24"/>
              </w:rPr>
            </w:pPr>
          </w:p>
          <w:p w14:paraId="2D2650DF">
            <w:pPr>
              <w:autoSpaceDE w:val="0"/>
              <w:autoSpaceDN w:val="0"/>
              <w:adjustRightInd w:val="0"/>
              <w:snapToGrid w:val="0"/>
              <w:jc w:val="center"/>
              <w:rPr>
                <w:rFonts w:hint="eastAsia" w:ascii="宋体" w:hAnsi="宋体" w:cs="宋体"/>
                <w:kern w:val="0"/>
                <w:sz w:val="24"/>
                <w:szCs w:val="24"/>
              </w:rPr>
            </w:pPr>
          </w:p>
          <w:p w14:paraId="7D6D923C">
            <w:pPr>
              <w:autoSpaceDE w:val="0"/>
              <w:autoSpaceDN w:val="0"/>
              <w:adjustRightInd w:val="0"/>
              <w:snapToGrid w:val="0"/>
              <w:jc w:val="center"/>
              <w:rPr>
                <w:rFonts w:hint="eastAsia" w:ascii="宋体" w:hAnsi="宋体" w:cs="宋体"/>
                <w:kern w:val="0"/>
                <w:sz w:val="24"/>
                <w:szCs w:val="24"/>
              </w:rPr>
            </w:pPr>
          </w:p>
          <w:p w14:paraId="526526F8">
            <w:pPr>
              <w:autoSpaceDE w:val="0"/>
              <w:autoSpaceDN w:val="0"/>
              <w:adjustRightInd w:val="0"/>
              <w:snapToGrid w:val="0"/>
              <w:jc w:val="center"/>
              <w:rPr>
                <w:rFonts w:hint="eastAsia" w:ascii="宋体" w:hAnsi="宋体" w:cs="宋体"/>
                <w:kern w:val="0"/>
                <w:sz w:val="24"/>
                <w:szCs w:val="24"/>
              </w:rPr>
            </w:pPr>
          </w:p>
          <w:p w14:paraId="360B1D35">
            <w:pPr>
              <w:autoSpaceDE w:val="0"/>
              <w:autoSpaceDN w:val="0"/>
              <w:adjustRightInd w:val="0"/>
              <w:snapToGrid w:val="0"/>
              <w:jc w:val="center"/>
              <w:rPr>
                <w:rFonts w:hint="eastAsia" w:ascii="宋体" w:hAnsi="宋体" w:cs="宋体"/>
                <w:kern w:val="0"/>
                <w:sz w:val="24"/>
                <w:szCs w:val="24"/>
              </w:rPr>
            </w:pPr>
          </w:p>
          <w:p w14:paraId="10829D97">
            <w:pPr>
              <w:autoSpaceDE w:val="0"/>
              <w:autoSpaceDN w:val="0"/>
              <w:adjustRightInd w:val="0"/>
              <w:snapToGrid w:val="0"/>
              <w:jc w:val="center"/>
              <w:rPr>
                <w:rFonts w:hint="eastAsia" w:ascii="宋体" w:hAnsi="宋体" w:cs="宋体"/>
                <w:kern w:val="0"/>
                <w:sz w:val="24"/>
                <w:szCs w:val="24"/>
              </w:rPr>
            </w:pPr>
          </w:p>
          <w:p w14:paraId="28AED061">
            <w:pPr>
              <w:autoSpaceDE w:val="0"/>
              <w:autoSpaceDN w:val="0"/>
              <w:adjustRightInd w:val="0"/>
              <w:snapToGrid w:val="0"/>
              <w:jc w:val="center"/>
              <w:rPr>
                <w:rFonts w:hint="eastAsia" w:ascii="宋体" w:hAnsi="宋体" w:cs="宋体"/>
                <w:kern w:val="0"/>
                <w:sz w:val="24"/>
                <w:szCs w:val="24"/>
              </w:rPr>
            </w:pPr>
          </w:p>
          <w:p w14:paraId="4B5A2D9E">
            <w:pPr>
              <w:autoSpaceDE w:val="0"/>
              <w:autoSpaceDN w:val="0"/>
              <w:adjustRightInd w:val="0"/>
              <w:snapToGrid w:val="0"/>
              <w:jc w:val="center"/>
              <w:rPr>
                <w:rFonts w:hint="eastAsia" w:ascii="宋体" w:hAnsi="宋体" w:cs="宋体"/>
                <w:kern w:val="0"/>
                <w:sz w:val="24"/>
                <w:szCs w:val="24"/>
              </w:rPr>
            </w:pPr>
          </w:p>
          <w:p w14:paraId="1D901611">
            <w:pPr>
              <w:autoSpaceDE w:val="0"/>
              <w:autoSpaceDN w:val="0"/>
              <w:adjustRightInd w:val="0"/>
              <w:snapToGrid w:val="0"/>
              <w:jc w:val="center"/>
              <w:rPr>
                <w:rFonts w:hint="eastAsia" w:ascii="宋体" w:hAnsi="宋体" w:cs="宋体"/>
                <w:kern w:val="0"/>
                <w:sz w:val="24"/>
                <w:szCs w:val="24"/>
              </w:rPr>
            </w:pPr>
          </w:p>
          <w:p w14:paraId="42B1A04F">
            <w:pPr>
              <w:autoSpaceDE w:val="0"/>
              <w:autoSpaceDN w:val="0"/>
              <w:adjustRightInd w:val="0"/>
              <w:snapToGrid w:val="0"/>
              <w:jc w:val="center"/>
              <w:rPr>
                <w:rFonts w:hint="eastAsia" w:ascii="宋体" w:hAnsi="宋体" w:cs="宋体"/>
                <w:kern w:val="0"/>
                <w:sz w:val="24"/>
                <w:szCs w:val="24"/>
              </w:rPr>
            </w:pPr>
          </w:p>
          <w:p w14:paraId="50C0D2CD">
            <w:pPr>
              <w:autoSpaceDE w:val="0"/>
              <w:autoSpaceDN w:val="0"/>
              <w:adjustRightInd w:val="0"/>
              <w:snapToGrid w:val="0"/>
              <w:jc w:val="center"/>
              <w:rPr>
                <w:rFonts w:hint="eastAsia" w:ascii="宋体" w:hAnsi="宋体" w:cs="宋体"/>
                <w:kern w:val="0"/>
                <w:sz w:val="24"/>
                <w:szCs w:val="24"/>
              </w:rPr>
            </w:pPr>
          </w:p>
          <w:p w14:paraId="6B2E48CE">
            <w:pPr>
              <w:autoSpaceDE w:val="0"/>
              <w:autoSpaceDN w:val="0"/>
              <w:adjustRightInd w:val="0"/>
              <w:snapToGrid w:val="0"/>
              <w:jc w:val="center"/>
              <w:rPr>
                <w:rFonts w:hint="eastAsia" w:ascii="宋体" w:hAnsi="宋体" w:cs="宋体"/>
                <w:kern w:val="0"/>
                <w:sz w:val="24"/>
                <w:szCs w:val="24"/>
              </w:rPr>
            </w:pPr>
          </w:p>
          <w:p w14:paraId="243FE909">
            <w:pPr>
              <w:autoSpaceDE w:val="0"/>
              <w:autoSpaceDN w:val="0"/>
              <w:adjustRightInd w:val="0"/>
              <w:snapToGrid w:val="0"/>
              <w:jc w:val="center"/>
              <w:rPr>
                <w:rFonts w:hint="eastAsia" w:ascii="宋体" w:hAnsi="宋体" w:cs="宋体"/>
                <w:kern w:val="0"/>
                <w:sz w:val="24"/>
                <w:szCs w:val="24"/>
              </w:rPr>
            </w:pPr>
          </w:p>
          <w:p w14:paraId="7D426381">
            <w:pPr>
              <w:autoSpaceDE w:val="0"/>
              <w:autoSpaceDN w:val="0"/>
              <w:adjustRightInd w:val="0"/>
              <w:snapToGrid w:val="0"/>
              <w:jc w:val="center"/>
              <w:rPr>
                <w:rFonts w:hint="eastAsia" w:ascii="宋体" w:hAnsi="宋体" w:cs="宋体"/>
                <w:kern w:val="0"/>
                <w:sz w:val="24"/>
                <w:szCs w:val="24"/>
              </w:rPr>
            </w:pPr>
          </w:p>
          <w:p w14:paraId="03837979">
            <w:pPr>
              <w:autoSpaceDE w:val="0"/>
              <w:autoSpaceDN w:val="0"/>
              <w:adjustRightInd w:val="0"/>
              <w:snapToGrid w:val="0"/>
              <w:jc w:val="center"/>
              <w:rPr>
                <w:rFonts w:hint="eastAsia" w:ascii="宋体" w:hAnsi="宋体" w:cs="宋体"/>
                <w:kern w:val="0"/>
                <w:sz w:val="24"/>
                <w:szCs w:val="24"/>
              </w:rPr>
            </w:pPr>
          </w:p>
          <w:p w14:paraId="34957FF9">
            <w:pPr>
              <w:autoSpaceDE w:val="0"/>
              <w:autoSpaceDN w:val="0"/>
              <w:adjustRightInd w:val="0"/>
              <w:snapToGrid w:val="0"/>
              <w:jc w:val="center"/>
              <w:rPr>
                <w:rFonts w:hint="eastAsia" w:ascii="宋体" w:hAnsi="宋体" w:cs="宋体"/>
                <w:kern w:val="0"/>
                <w:sz w:val="24"/>
                <w:szCs w:val="24"/>
              </w:rPr>
            </w:pPr>
          </w:p>
          <w:p w14:paraId="003040BE">
            <w:pPr>
              <w:autoSpaceDE w:val="0"/>
              <w:autoSpaceDN w:val="0"/>
              <w:adjustRightInd w:val="0"/>
              <w:snapToGrid w:val="0"/>
              <w:jc w:val="center"/>
              <w:rPr>
                <w:rFonts w:hint="eastAsia" w:ascii="宋体" w:hAnsi="宋体" w:cs="宋体"/>
                <w:kern w:val="0"/>
                <w:sz w:val="24"/>
                <w:szCs w:val="24"/>
              </w:rPr>
            </w:pPr>
          </w:p>
          <w:p w14:paraId="2459D41E">
            <w:pPr>
              <w:autoSpaceDE w:val="0"/>
              <w:autoSpaceDN w:val="0"/>
              <w:adjustRightInd w:val="0"/>
              <w:snapToGrid w:val="0"/>
              <w:jc w:val="center"/>
              <w:rPr>
                <w:rFonts w:hint="eastAsia" w:ascii="宋体" w:hAnsi="宋体" w:cs="宋体"/>
                <w:kern w:val="0"/>
                <w:sz w:val="24"/>
                <w:szCs w:val="24"/>
              </w:rPr>
            </w:pPr>
          </w:p>
          <w:p w14:paraId="6049B7C6">
            <w:pPr>
              <w:autoSpaceDE w:val="0"/>
              <w:autoSpaceDN w:val="0"/>
              <w:adjustRightInd w:val="0"/>
              <w:snapToGrid w:val="0"/>
              <w:jc w:val="center"/>
              <w:rPr>
                <w:rFonts w:hint="eastAsia" w:ascii="宋体" w:hAnsi="宋体" w:cs="宋体"/>
                <w:kern w:val="0"/>
                <w:sz w:val="24"/>
                <w:szCs w:val="24"/>
              </w:rPr>
            </w:pPr>
          </w:p>
          <w:p w14:paraId="5F938785">
            <w:pPr>
              <w:autoSpaceDE w:val="0"/>
              <w:autoSpaceDN w:val="0"/>
              <w:adjustRightInd w:val="0"/>
              <w:snapToGrid w:val="0"/>
              <w:jc w:val="center"/>
              <w:rPr>
                <w:rFonts w:hint="eastAsia" w:ascii="宋体" w:hAnsi="宋体" w:cs="宋体"/>
                <w:kern w:val="0"/>
                <w:sz w:val="24"/>
                <w:szCs w:val="24"/>
              </w:rPr>
            </w:pPr>
          </w:p>
          <w:p w14:paraId="05EF67F0">
            <w:pPr>
              <w:autoSpaceDE w:val="0"/>
              <w:autoSpaceDN w:val="0"/>
              <w:adjustRightInd w:val="0"/>
              <w:snapToGrid w:val="0"/>
              <w:jc w:val="center"/>
              <w:rPr>
                <w:rFonts w:hint="eastAsia" w:ascii="宋体" w:hAnsi="宋体" w:cs="宋体"/>
                <w:kern w:val="0"/>
                <w:sz w:val="24"/>
                <w:szCs w:val="24"/>
              </w:rPr>
            </w:pPr>
          </w:p>
          <w:p w14:paraId="312B2CE4">
            <w:pPr>
              <w:autoSpaceDE w:val="0"/>
              <w:autoSpaceDN w:val="0"/>
              <w:adjustRightInd w:val="0"/>
              <w:snapToGrid w:val="0"/>
              <w:jc w:val="center"/>
              <w:rPr>
                <w:rFonts w:hint="eastAsia" w:ascii="宋体" w:hAnsi="宋体" w:cs="宋体"/>
                <w:kern w:val="0"/>
                <w:sz w:val="24"/>
                <w:szCs w:val="24"/>
              </w:rPr>
            </w:pPr>
          </w:p>
          <w:p w14:paraId="16F316E6">
            <w:pPr>
              <w:autoSpaceDE w:val="0"/>
              <w:autoSpaceDN w:val="0"/>
              <w:adjustRightInd w:val="0"/>
              <w:snapToGrid w:val="0"/>
              <w:jc w:val="center"/>
              <w:rPr>
                <w:rFonts w:hint="eastAsia" w:ascii="宋体" w:hAnsi="宋体" w:cs="宋体"/>
                <w:kern w:val="0"/>
                <w:sz w:val="24"/>
                <w:szCs w:val="24"/>
              </w:rPr>
            </w:pPr>
          </w:p>
          <w:p w14:paraId="44C7FDB4">
            <w:pPr>
              <w:autoSpaceDE w:val="0"/>
              <w:autoSpaceDN w:val="0"/>
              <w:adjustRightInd w:val="0"/>
              <w:snapToGrid w:val="0"/>
              <w:jc w:val="center"/>
              <w:rPr>
                <w:rFonts w:hint="eastAsia" w:ascii="宋体" w:hAnsi="宋体" w:cs="宋体"/>
                <w:kern w:val="0"/>
                <w:sz w:val="24"/>
                <w:szCs w:val="24"/>
              </w:rPr>
            </w:pPr>
          </w:p>
          <w:p w14:paraId="3116391F">
            <w:pPr>
              <w:autoSpaceDE w:val="0"/>
              <w:autoSpaceDN w:val="0"/>
              <w:adjustRightInd w:val="0"/>
              <w:snapToGrid w:val="0"/>
              <w:jc w:val="center"/>
              <w:rPr>
                <w:rFonts w:hint="eastAsia" w:ascii="宋体" w:hAnsi="宋体" w:cs="宋体"/>
                <w:kern w:val="0"/>
                <w:sz w:val="24"/>
                <w:szCs w:val="24"/>
              </w:rPr>
            </w:pPr>
          </w:p>
          <w:p w14:paraId="30B0FB57">
            <w:pPr>
              <w:autoSpaceDE w:val="0"/>
              <w:autoSpaceDN w:val="0"/>
              <w:adjustRightInd w:val="0"/>
              <w:snapToGrid w:val="0"/>
              <w:jc w:val="center"/>
              <w:rPr>
                <w:rFonts w:hint="eastAsia" w:ascii="宋体" w:hAnsi="宋体" w:cs="宋体"/>
                <w:kern w:val="0"/>
                <w:sz w:val="24"/>
                <w:szCs w:val="24"/>
              </w:rPr>
            </w:pPr>
          </w:p>
          <w:p w14:paraId="07DD1A01">
            <w:pPr>
              <w:autoSpaceDE w:val="0"/>
              <w:autoSpaceDN w:val="0"/>
              <w:adjustRightInd w:val="0"/>
              <w:snapToGrid w:val="0"/>
              <w:jc w:val="center"/>
              <w:rPr>
                <w:rFonts w:hint="eastAsia" w:ascii="宋体" w:hAnsi="宋体" w:cs="宋体"/>
                <w:kern w:val="0"/>
                <w:sz w:val="24"/>
                <w:szCs w:val="24"/>
              </w:rPr>
            </w:pPr>
          </w:p>
          <w:p w14:paraId="415F4538">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p w14:paraId="1B0D71C2">
            <w:pPr>
              <w:autoSpaceDE w:val="0"/>
              <w:autoSpaceDN w:val="0"/>
              <w:adjustRightInd w:val="0"/>
              <w:snapToGrid w:val="0"/>
              <w:jc w:val="center"/>
              <w:rPr>
                <w:rFonts w:hint="eastAsia" w:ascii="宋体" w:hAnsi="宋体" w:cs="宋体"/>
                <w:kern w:val="0"/>
                <w:sz w:val="24"/>
                <w:szCs w:val="24"/>
              </w:rPr>
            </w:pPr>
          </w:p>
          <w:p w14:paraId="78CD6A23">
            <w:pPr>
              <w:autoSpaceDE w:val="0"/>
              <w:autoSpaceDN w:val="0"/>
              <w:adjustRightInd w:val="0"/>
              <w:snapToGrid w:val="0"/>
              <w:jc w:val="center"/>
              <w:rPr>
                <w:rFonts w:hint="eastAsia" w:ascii="宋体" w:hAnsi="宋体" w:cs="宋体"/>
                <w:kern w:val="0"/>
                <w:sz w:val="24"/>
                <w:szCs w:val="24"/>
              </w:rPr>
            </w:pPr>
          </w:p>
          <w:p w14:paraId="2FA1AEF4">
            <w:pPr>
              <w:autoSpaceDE w:val="0"/>
              <w:autoSpaceDN w:val="0"/>
              <w:adjustRightInd w:val="0"/>
              <w:snapToGrid w:val="0"/>
              <w:jc w:val="center"/>
              <w:rPr>
                <w:rFonts w:hint="eastAsia" w:ascii="宋体" w:hAnsi="宋体" w:cs="宋体"/>
                <w:kern w:val="0"/>
                <w:sz w:val="24"/>
                <w:szCs w:val="24"/>
              </w:rPr>
            </w:pPr>
          </w:p>
          <w:p w14:paraId="69255637">
            <w:pPr>
              <w:autoSpaceDE w:val="0"/>
              <w:autoSpaceDN w:val="0"/>
              <w:adjustRightInd w:val="0"/>
              <w:snapToGrid w:val="0"/>
              <w:jc w:val="center"/>
              <w:rPr>
                <w:rFonts w:hint="eastAsia" w:ascii="宋体" w:hAnsi="宋体" w:cs="宋体"/>
                <w:kern w:val="0"/>
                <w:sz w:val="24"/>
                <w:szCs w:val="24"/>
              </w:rPr>
            </w:pPr>
          </w:p>
          <w:p w14:paraId="5FCC4681">
            <w:pPr>
              <w:autoSpaceDE w:val="0"/>
              <w:autoSpaceDN w:val="0"/>
              <w:adjustRightInd w:val="0"/>
              <w:snapToGrid w:val="0"/>
              <w:jc w:val="center"/>
              <w:rPr>
                <w:rFonts w:hint="eastAsia" w:ascii="宋体" w:hAnsi="宋体" w:cs="宋体"/>
                <w:kern w:val="0"/>
                <w:sz w:val="24"/>
                <w:szCs w:val="24"/>
              </w:rPr>
            </w:pPr>
          </w:p>
          <w:p w14:paraId="1403F403">
            <w:pPr>
              <w:autoSpaceDE w:val="0"/>
              <w:autoSpaceDN w:val="0"/>
              <w:adjustRightInd w:val="0"/>
              <w:snapToGrid w:val="0"/>
              <w:jc w:val="center"/>
              <w:rPr>
                <w:rFonts w:hint="eastAsia" w:ascii="宋体" w:hAnsi="宋体" w:cs="宋体"/>
                <w:kern w:val="0"/>
                <w:sz w:val="24"/>
                <w:szCs w:val="24"/>
              </w:rPr>
            </w:pPr>
          </w:p>
          <w:p w14:paraId="42E1CB8D">
            <w:pPr>
              <w:autoSpaceDE w:val="0"/>
              <w:autoSpaceDN w:val="0"/>
              <w:adjustRightInd w:val="0"/>
              <w:snapToGrid w:val="0"/>
              <w:jc w:val="center"/>
              <w:rPr>
                <w:rFonts w:hint="eastAsia" w:ascii="宋体" w:hAnsi="宋体" w:cs="宋体"/>
                <w:kern w:val="0"/>
                <w:sz w:val="24"/>
                <w:szCs w:val="24"/>
              </w:rPr>
            </w:pPr>
          </w:p>
          <w:p w14:paraId="31584EAA">
            <w:pPr>
              <w:autoSpaceDE w:val="0"/>
              <w:autoSpaceDN w:val="0"/>
              <w:adjustRightInd w:val="0"/>
              <w:snapToGrid w:val="0"/>
              <w:jc w:val="center"/>
              <w:rPr>
                <w:rFonts w:hint="eastAsia" w:ascii="宋体" w:hAnsi="宋体" w:cs="宋体"/>
                <w:kern w:val="0"/>
                <w:sz w:val="24"/>
                <w:szCs w:val="24"/>
              </w:rPr>
            </w:pPr>
          </w:p>
          <w:p w14:paraId="049B624C">
            <w:pPr>
              <w:autoSpaceDE w:val="0"/>
              <w:autoSpaceDN w:val="0"/>
              <w:adjustRightInd w:val="0"/>
              <w:snapToGrid w:val="0"/>
              <w:jc w:val="center"/>
              <w:rPr>
                <w:rFonts w:hint="eastAsia" w:ascii="宋体" w:hAnsi="宋体" w:cs="宋体"/>
                <w:kern w:val="0"/>
                <w:sz w:val="24"/>
                <w:szCs w:val="24"/>
              </w:rPr>
            </w:pPr>
          </w:p>
          <w:p w14:paraId="542E8C67">
            <w:pPr>
              <w:autoSpaceDE w:val="0"/>
              <w:autoSpaceDN w:val="0"/>
              <w:adjustRightInd w:val="0"/>
              <w:snapToGrid w:val="0"/>
              <w:jc w:val="center"/>
              <w:rPr>
                <w:rFonts w:hint="eastAsia" w:ascii="宋体" w:hAnsi="宋体" w:cs="宋体"/>
                <w:kern w:val="0"/>
                <w:sz w:val="24"/>
                <w:szCs w:val="24"/>
              </w:rPr>
            </w:pPr>
          </w:p>
          <w:p w14:paraId="1205B2D3">
            <w:pPr>
              <w:autoSpaceDE w:val="0"/>
              <w:autoSpaceDN w:val="0"/>
              <w:adjustRightInd w:val="0"/>
              <w:snapToGrid w:val="0"/>
              <w:jc w:val="center"/>
              <w:rPr>
                <w:rFonts w:hint="eastAsia" w:ascii="宋体" w:hAnsi="宋体" w:cs="宋体"/>
                <w:kern w:val="0"/>
                <w:sz w:val="24"/>
                <w:szCs w:val="24"/>
              </w:rPr>
            </w:pPr>
          </w:p>
          <w:p w14:paraId="6688B1BC">
            <w:pPr>
              <w:autoSpaceDE w:val="0"/>
              <w:autoSpaceDN w:val="0"/>
              <w:adjustRightInd w:val="0"/>
              <w:snapToGrid w:val="0"/>
              <w:jc w:val="center"/>
              <w:rPr>
                <w:rFonts w:hint="eastAsia" w:ascii="宋体" w:hAnsi="宋体" w:cs="宋体"/>
                <w:kern w:val="0"/>
                <w:sz w:val="24"/>
                <w:szCs w:val="24"/>
              </w:rPr>
            </w:pPr>
          </w:p>
          <w:p w14:paraId="10F566FE">
            <w:pPr>
              <w:autoSpaceDE w:val="0"/>
              <w:autoSpaceDN w:val="0"/>
              <w:adjustRightInd w:val="0"/>
              <w:snapToGrid w:val="0"/>
              <w:jc w:val="center"/>
              <w:rPr>
                <w:rFonts w:hint="eastAsia" w:ascii="宋体" w:hAnsi="宋体" w:cs="宋体"/>
                <w:kern w:val="0"/>
                <w:sz w:val="24"/>
                <w:szCs w:val="24"/>
              </w:rPr>
            </w:pPr>
          </w:p>
          <w:p w14:paraId="6D700F54">
            <w:pPr>
              <w:autoSpaceDE w:val="0"/>
              <w:autoSpaceDN w:val="0"/>
              <w:adjustRightInd w:val="0"/>
              <w:snapToGrid w:val="0"/>
              <w:jc w:val="center"/>
              <w:rPr>
                <w:rFonts w:hint="eastAsia" w:ascii="宋体" w:hAnsi="宋体" w:cs="宋体"/>
                <w:kern w:val="0"/>
                <w:sz w:val="24"/>
                <w:szCs w:val="24"/>
              </w:rPr>
            </w:pPr>
          </w:p>
          <w:p w14:paraId="06282E69">
            <w:pPr>
              <w:autoSpaceDE w:val="0"/>
              <w:autoSpaceDN w:val="0"/>
              <w:adjustRightInd w:val="0"/>
              <w:snapToGrid w:val="0"/>
              <w:jc w:val="center"/>
              <w:rPr>
                <w:rFonts w:hint="eastAsia" w:ascii="宋体" w:hAnsi="宋体" w:cs="宋体"/>
                <w:kern w:val="0"/>
                <w:sz w:val="24"/>
                <w:szCs w:val="24"/>
              </w:rPr>
            </w:pPr>
          </w:p>
          <w:p w14:paraId="53771FAA">
            <w:pPr>
              <w:autoSpaceDE w:val="0"/>
              <w:autoSpaceDN w:val="0"/>
              <w:adjustRightInd w:val="0"/>
              <w:snapToGrid w:val="0"/>
              <w:jc w:val="center"/>
              <w:rPr>
                <w:rFonts w:hint="eastAsia" w:ascii="宋体" w:hAnsi="宋体" w:cs="宋体"/>
                <w:kern w:val="0"/>
                <w:sz w:val="24"/>
                <w:szCs w:val="24"/>
              </w:rPr>
            </w:pPr>
          </w:p>
          <w:p w14:paraId="5BB7FC7E">
            <w:pPr>
              <w:autoSpaceDE w:val="0"/>
              <w:autoSpaceDN w:val="0"/>
              <w:adjustRightInd w:val="0"/>
              <w:snapToGrid w:val="0"/>
              <w:jc w:val="center"/>
              <w:rPr>
                <w:rFonts w:hint="eastAsia" w:ascii="宋体" w:hAnsi="宋体" w:cs="宋体"/>
                <w:kern w:val="0"/>
                <w:sz w:val="24"/>
                <w:szCs w:val="24"/>
              </w:rPr>
            </w:pPr>
          </w:p>
          <w:p w14:paraId="5E225DC8">
            <w:pPr>
              <w:autoSpaceDE w:val="0"/>
              <w:autoSpaceDN w:val="0"/>
              <w:adjustRightInd w:val="0"/>
              <w:snapToGrid w:val="0"/>
              <w:jc w:val="center"/>
              <w:rPr>
                <w:rFonts w:hint="eastAsia" w:ascii="宋体" w:hAnsi="宋体" w:cs="宋体"/>
                <w:kern w:val="0"/>
                <w:sz w:val="24"/>
                <w:szCs w:val="24"/>
              </w:rPr>
            </w:pPr>
          </w:p>
          <w:p w14:paraId="0831F877">
            <w:pPr>
              <w:autoSpaceDE w:val="0"/>
              <w:autoSpaceDN w:val="0"/>
              <w:adjustRightInd w:val="0"/>
              <w:snapToGrid w:val="0"/>
              <w:jc w:val="center"/>
              <w:rPr>
                <w:rFonts w:hint="eastAsia" w:ascii="宋体" w:hAnsi="宋体" w:cs="宋体"/>
                <w:kern w:val="0"/>
                <w:sz w:val="24"/>
                <w:szCs w:val="24"/>
              </w:rPr>
            </w:pPr>
          </w:p>
          <w:p w14:paraId="571FEE20">
            <w:pPr>
              <w:autoSpaceDE w:val="0"/>
              <w:autoSpaceDN w:val="0"/>
              <w:adjustRightInd w:val="0"/>
              <w:snapToGrid w:val="0"/>
              <w:jc w:val="center"/>
              <w:rPr>
                <w:rFonts w:hint="eastAsia" w:ascii="宋体" w:hAnsi="宋体" w:cs="宋体"/>
                <w:kern w:val="0"/>
                <w:sz w:val="24"/>
                <w:szCs w:val="24"/>
              </w:rPr>
            </w:pPr>
          </w:p>
          <w:p w14:paraId="6F800B48">
            <w:pPr>
              <w:autoSpaceDE w:val="0"/>
              <w:autoSpaceDN w:val="0"/>
              <w:adjustRightInd w:val="0"/>
              <w:snapToGrid w:val="0"/>
              <w:jc w:val="center"/>
              <w:rPr>
                <w:rFonts w:hint="eastAsia" w:ascii="宋体" w:hAnsi="宋体" w:cs="宋体"/>
                <w:kern w:val="0"/>
                <w:sz w:val="24"/>
                <w:szCs w:val="24"/>
              </w:rPr>
            </w:pPr>
          </w:p>
        </w:tc>
        <w:tc>
          <w:tcPr>
            <w:tcW w:w="7591" w:type="dxa"/>
            <w:gridSpan w:val="3"/>
            <w:noWrap w:val="0"/>
            <w:vAlign w:val="center"/>
          </w:tcPr>
          <w:p w14:paraId="3077F624">
            <w:pPr>
              <w:keepNext w:val="0"/>
              <w:keepLines w:val="0"/>
              <w:pageBreakBefore w:val="0"/>
              <w:widowControl/>
              <w:kinsoku/>
              <w:wordWrap/>
              <w:overflowPunct/>
              <w:topLinePunct w:val="0"/>
              <w:bidi w:val="0"/>
              <w:spacing w:line="500" w:lineRule="exact"/>
              <w:jc w:val="both"/>
              <w:textAlignment w:val="auto"/>
              <w:rPr>
                <w:kern w:val="0"/>
                <w:sz w:val="24"/>
                <w:szCs w:val="24"/>
              </w:rPr>
            </w:pPr>
            <w:r>
              <w:rPr>
                <w:rFonts w:hint="eastAsia"/>
                <w:kern w:val="0"/>
                <w:sz w:val="24"/>
                <w:szCs w:val="24"/>
                <w:lang w:val="en-US" w:eastAsia="zh-CN"/>
              </w:rPr>
              <w:t>1</w:t>
            </w:r>
            <w:r>
              <w:rPr>
                <w:rFonts w:hint="eastAsia" w:hAnsi="宋体"/>
                <w:kern w:val="0"/>
                <w:sz w:val="24"/>
                <w:szCs w:val="24"/>
              </w:rPr>
              <w:t>、三线一单相符性分析</w:t>
            </w:r>
          </w:p>
          <w:p w14:paraId="250B5628">
            <w:pPr>
              <w:keepNext w:val="0"/>
              <w:keepLines w:val="0"/>
              <w:pageBreakBefore w:val="0"/>
              <w:kinsoku/>
              <w:wordWrap/>
              <w:overflowPunct/>
              <w:topLinePunct w:val="0"/>
              <w:bidi w:val="0"/>
              <w:adjustRightInd w:val="0"/>
              <w:snapToGrid w:val="0"/>
              <w:spacing w:line="500" w:lineRule="exact"/>
              <w:ind w:firstLine="480" w:firstLineChars="200"/>
              <w:jc w:val="both"/>
              <w:textAlignment w:val="auto"/>
              <w:rPr>
                <w:sz w:val="24"/>
                <w:szCs w:val="24"/>
              </w:rPr>
            </w:pPr>
            <w:r>
              <w:rPr>
                <w:rFonts w:hint="eastAsia"/>
                <w:sz w:val="24"/>
                <w:szCs w:val="24"/>
              </w:rPr>
              <w:t>（</w:t>
            </w:r>
            <w:r>
              <w:rPr>
                <w:sz w:val="24"/>
                <w:szCs w:val="24"/>
              </w:rPr>
              <w:t>1</w:t>
            </w:r>
            <w:r>
              <w:rPr>
                <w:rFonts w:hint="eastAsia"/>
                <w:sz w:val="24"/>
                <w:szCs w:val="24"/>
              </w:rPr>
              <w:t>）生态红线</w:t>
            </w:r>
          </w:p>
          <w:p w14:paraId="50C72A8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both"/>
              <w:textAlignment w:val="auto"/>
              <w:rPr>
                <w:rFonts w:hAnsi="宋体"/>
                <w:sz w:val="24"/>
                <w:szCs w:val="24"/>
              </w:rPr>
            </w:pPr>
            <w:r>
              <w:rPr>
                <w:rFonts w:hint="eastAsia" w:hAnsi="宋体"/>
                <w:sz w:val="24"/>
                <w:szCs w:val="24"/>
              </w:rPr>
              <w:t>本项目位于江阴市青阳镇</w:t>
            </w:r>
            <w:r>
              <w:rPr>
                <w:rFonts w:hint="eastAsia" w:hAnsi="宋体"/>
                <w:sz w:val="24"/>
                <w:szCs w:val="24"/>
                <w:lang w:eastAsia="zh-CN"/>
              </w:rPr>
              <w:t>青桐路218号智能装备产业园</w:t>
            </w:r>
            <w:r>
              <w:rPr>
                <w:rFonts w:hint="eastAsia" w:hAnsi="宋体"/>
                <w:sz w:val="24"/>
                <w:szCs w:val="24"/>
                <w:lang w:val="en-US" w:eastAsia="zh-CN"/>
              </w:rPr>
              <w:t>5幢</w:t>
            </w:r>
            <w:r>
              <w:rPr>
                <w:rFonts w:hint="eastAsia" w:hAnsi="宋体"/>
                <w:sz w:val="24"/>
                <w:szCs w:val="24"/>
              </w:rPr>
              <w:t>，结合《无锡市“三线一单”生态环境分区管控实施方案》、《江苏省国家级生态保护红线规划》（苏政发</w:t>
            </w:r>
            <w:r>
              <w:rPr>
                <w:rFonts w:hAnsi="宋体"/>
                <w:sz w:val="24"/>
                <w:szCs w:val="24"/>
              </w:rPr>
              <w:t>[2018]74</w:t>
            </w:r>
            <w:r>
              <w:rPr>
                <w:rFonts w:hint="eastAsia" w:hAnsi="宋体"/>
                <w:sz w:val="24"/>
                <w:szCs w:val="24"/>
              </w:rPr>
              <w:t>号）以及《江苏省生态空间管控区域规划》（苏政发〔</w:t>
            </w:r>
            <w:r>
              <w:rPr>
                <w:rFonts w:hAnsi="宋体"/>
                <w:sz w:val="24"/>
                <w:szCs w:val="24"/>
              </w:rPr>
              <w:t>2020</w:t>
            </w:r>
            <w:r>
              <w:rPr>
                <w:rFonts w:hint="eastAsia" w:hAnsi="宋体"/>
                <w:sz w:val="24"/>
                <w:szCs w:val="24"/>
              </w:rPr>
              <w:t>〕</w:t>
            </w:r>
            <w:r>
              <w:rPr>
                <w:rFonts w:hAnsi="宋体"/>
                <w:sz w:val="24"/>
                <w:szCs w:val="24"/>
              </w:rPr>
              <w:t>1</w:t>
            </w:r>
            <w:r>
              <w:rPr>
                <w:rFonts w:hint="eastAsia" w:hAnsi="宋体"/>
                <w:sz w:val="24"/>
                <w:szCs w:val="24"/>
              </w:rPr>
              <w:t>号）。</w:t>
            </w:r>
            <w:r>
              <w:rPr>
                <w:rFonts w:ascii="Times New Roman" w:hAnsi="Times New Roman" w:eastAsia="宋体" w:cs="Times New Roman"/>
                <w:color w:val="000000"/>
                <w:sz w:val="24"/>
                <w:szCs w:val="24"/>
              </w:rPr>
              <w:t>本项目与</w:t>
            </w:r>
            <w:r>
              <w:rPr>
                <w:rFonts w:hint="eastAsia" w:ascii="Times New Roman" w:hAnsi="Times New Roman" w:eastAsia="宋体" w:cs="Times New Roman"/>
                <w:color w:val="000000"/>
                <w:sz w:val="24"/>
                <w:szCs w:val="24"/>
                <w:lang w:val="en-US" w:eastAsia="zh-CN"/>
              </w:rPr>
              <w:t>最近生态红线</w:t>
            </w:r>
            <w:r>
              <w:rPr>
                <w:rFonts w:ascii="Times New Roman" w:hAnsi="Times New Roman"/>
                <w:color w:val="000000"/>
                <w:sz w:val="24"/>
                <w:szCs w:val="24"/>
              </w:rPr>
              <w:t>保护目标之间关系见下表1-</w:t>
            </w:r>
            <w:r>
              <w:rPr>
                <w:rFonts w:hint="eastAsia" w:ascii="Times New Roman" w:hAnsi="Times New Roman"/>
                <w:color w:val="000000"/>
                <w:sz w:val="24"/>
                <w:szCs w:val="24"/>
                <w:lang w:val="en-US" w:eastAsia="zh-CN"/>
              </w:rPr>
              <w:t>3，见附图6</w:t>
            </w:r>
            <w:r>
              <w:rPr>
                <w:rFonts w:hint="eastAsia" w:hAnsi="宋体"/>
                <w:sz w:val="24"/>
                <w:szCs w:val="24"/>
              </w:rPr>
              <w:t>。</w:t>
            </w:r>
          </w:p>
          <w:p w14:paraId="31342EC1">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auto"/>
              <w:rPr>
                <w:b/>
                <w:kern w:val="0"/>
                <w:sz w:val="24"/>
                <w:szCs w:val="24"/>
              </w:rPr>
            </w:pPr>
            <w:r>
              <w:rPr>
                <w:rFonts w:hint="eastAsia"/>
                <w:b/>
                <w:kern w:val="0"/>
                <w:sz w:val="24"/>
                <w:szCs w:val="24"/>
              </w:rPr>
              <w:t>表</w:t>
            </w:r>
            <w:r>
              <w:rPr>
                <w:b/>
                <w:kern w:val="0"/>
                <w:sz w:val="24"/>
                <w:szCs w:val="24"/>
              </w:rPr>
              <w:t>1-</w:t>
            </w:r>
            <w:r>
              <w:rPr>
                <w:rFonts w:hint="eastAsia"/>
                <w:b/>
                <w:kern w:val="0"/>
                <w:sz w:val="24"/>
                <w:szCs w:val="24"/>
              </w:rPr>
              <w:t>3</w:t>
            </w:r>
            <w:r>
              <w:rPr>
                <w:b/>
                <w:kern w:val="0"/>
                <w:sz w:val="24"/>
                <w:szCs w:val="24"/>
              </w:rPr>
              <w:t xml:space="preserve">   </w:t>
            </w:r>
            <w:r>
              <w:rPr>
                <w:rFonts w:hint="eastAsia"/>
                <w:b/>
                <w:kern w:val="0"/>
                <w:sz w:val="24"/>
                <w:szCs w:val="24"/>
              </w:rPr>
              <w:t>重要生态功能区一览表</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5"/>
              <w:gridCol w:w="525"/>
              <w:gridCol w:w="735"/>
              <w:gridCol w:w="3776"/>
              <w:gridCol w:w="932"/>
            </w:tblGrid>
            <w:tr w14:paraId="1B6A1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75" w:type="pct"/>
                  <w:tcBorders>
                    <w:top w:val="single" w:color="auto" w:sz="12" w:space="0"/>
                    <w:left w:val="nil"/>
                    <w:bottom w:val="single" w:color="auto" w:sz="4" w:space="0"/>
                    <w:right w:val="single" w:color="auto" w:sz="4" w:space="0"/>
                  </w:tcBorders>
                  <w:noWrap w:val="0"/>
                  <w:vAlign w:val="center"/>
                </w:tcPr>
                <w:p w14:paraId="6A3E4358">
                  <w:pPr>
                    <w:jc w:val="center"/>
                    <w:rPr>
                      <w:rFonts w:hint="default" w:ascii="Times New Roman" w:hAnsi="Times New Roman" w:cs="Times New Roman"/>
                      <w:sz w:val="21"/>
                      <w:szCs w:val="21"/>
                    </w:rPr>
                  </w:pPr>
                  <w:r>
                    <w:rPr>
                      <w:rFonts w:hint="default" w:ascii="Times New Roman" w:hAnsi="Times New Roman" w:cs="Times New Roman"/>
                      <w:sz w:val="21"/>
                      <w:szCs w:val="21"/>
                    </w:rPr>
                    <w:t>环境要素</w:t>
                  </w:r>
                </w:p>
              </w:tc>
              <w:tc>
                <w:tcPr>
                  <w:tcW w:w="477" w:type="pct"/>
                  <w:tcBorders>
                    <w:top w:val="single" w:color="auto" w:sz="12" w:space="0"/>
                    <w:left w:val="single" w:color="auto" w:sz="4" w:space="0"/>
                    <w:bottom w:val="single" w:color="auto" w:sz="4" w:space="0"/>
                    <w:right w:val="single" w:color="auto" w:sz="4" w:space="0"/>
                  </w:tcBorders>
                  <w:noWrap w:val="0"/>
                  <w:vAlign w:val="center"/>
                </w:tcPr>
                <w:p w14:paraId="427E241B">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生态红线名称</w:t>
                  </w:r>
                </w:p>
              </w:tc>
              <w:tc>
                <w:tcPr>
                  <w:tcW w:w="355" w:type="pct"/>
                  <w:tcBorders>
                    <w:top w:val="single" w:color="auto" w:sz="12" w:space="0"/>
                    <w:left w:val="single" w:color="auto" w:sz="4" w:space="0"/>
                    <w:bottom w:val="single" w:color="auto" w:sz="4" w:space="0"/>
                    <w:right w:val="single" w:color="auto" w:sz="4" w:space="0"/>
                  </w:tcBorders>
                  <w:noWrap w:val="0"/>
                  <w:vAlign w:val="center"/>
                </w:tcPr>
                <w:p w14:paraId="712AE952">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方位</w:t>
                  </w:r>
                </w:p>
              </w:tc>
              <w:tc>
                <w:tcPr>
                  <w:tcW w:w="498" w:type="pct"/>
                  <w:tcBorders>
                    <w:top w:val="single" w:color="auto" w:sz="12" w:space="0"/>
                    <w:left w:val="single" w:color="auto" w:sz="4" w:space="0"/>
                    <w:bottom w:val="single" w:color="auto" w:sz="4" w:space="0"/>
                    <w:right w:val="single" w:color="auto" w:sz="4" w:space="0"/>
                  </w:tcBorders>
                  <w:noWrap w:val="0"/>
                  <w:vAlign w:val="center"/>
                </w:tcPr>
                <w:p w14:paraId="41D653F4">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距离（m）</w:t>
                  </w:r>
                </w:p>
              </w:tc>
              <w:tc>
                <w:tcPr>
                  <w:tcW w:w="2560" w:type="pct"/>
                  <w:tcBorders>
                    <w:top w:val="single" w:color="auto" w:sz="12" w:space="0"/>
                    <w:left w:val="single" w:color="auto" w:sz="4" w:space="0"/>
                    <w:bottom w:val="single" w:color="auto" w:sz="4" w:space="0"/>
                    <w:right w:val="single" w:color="auto" w:sz="4" w:space="0"/>
                  </w:tcBorders>
                  <w:noWrap w:val="0"/>
                  <w:vAlign w:val="center"/>
                </w:tcPr>
                <w:p w14:paraId="50B53143">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红线区域范围</w:t>
                  </w:r>
                </w:p>
              </w:tc>
              <w:tc>
                <w:tcPr>
                  <w:tcW w:w="631" w:type="pct"/>
                  <w:tcBorders>
                    <w:top w:val="single" w:color="auto" w:sz="12" w:space="0"/>
                    <w:left w:val="single" w:color="auto" w:sz="4" w:space="0"/>
                    <w:bottom w:val="single" w:color="auto" w:sz="4" w:space="0"/>
                    <w:right w:val="nil"/>
                  </w:tcBorders>
                  <w:noWrap w:val="0"/>
                  <w:vAlign w:val="center"/>
                </w:tcPr>
                <w:p w14:paraId="29E64C10">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环境功能</w:t>
                  </w:r>
                </w:p>
              </w:tc>
            </w:tr>
            <w:tr w14:paraId="097D7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75" w:type="pct"/>
                  <w:tcBorders>
                    <w:top w:val="single" w:color="auto" w:sz="4" w:space="0"/>
                    <w:left w:val="nil"/>
                    <w:bottom w:val="single" w:color="auto" w:sz="12" w:space="0"/>
                    <w:right w:val="single" w:color="auto" w:sz="4" w:space="0"/>
                  </w:tcBorders>
                  <w:noWrap w:val="0"/>
                  <w:vAlign w:val="center"/>
                </w:tcPr>
                <w:p w14:paraId="6230A015">
                  <w:pPr>
                    <w:widowControl/>
                    <w:jc w:val="lef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生态环境</w:t>
                  </w:r>
                </w:p>
              </w:tc>
              <w:tc>
                <w:tcPr>
                  <w:tcW w:w="477" w:type="pct"/>
                  <w:tcBorders>
                    <w:top w:val="single" w:color="auto" w:sz="4" w:space="0"/>
                    <w:left w:val="single" w:color="auto" w:sz="4" w:space="0"/>
                    <w:bottom w:val="single" w:color="auto" w:sz="12" w:space="0"/>
                    <w:right w:val="single" w:color="auto" w:sz="4" w:space="0"/>
                  </w:tcBorders>
                  <w:noWrap w:val="0"/>
                  <w:vAlign w:val="center"/>
                </w:tcPr>
                <w:p w14:paraId="1D949248">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江阴市马镇河流重要湿地</w:t>
                  </w:r>
                </w:p>
              </w:tc>
              <w:tc>
                <w:tcPr>
                  <w:tcW w:w="355" w:type="pct"/>
                  <w:tcBorders>
                    <w:top w:val="single" w:color="auto" w:sz="4" w:space="0"/>
                    <w:left w:val="single" w:color="auto" w:sz="4" w:space="0"/>
                    <w:bottom w:val="single" w:color="auto" w:sz="12" w:space="0"/>
                    <w:right w:val="single" w:color="auto" w:sz="4" w:space="0"/>
                  </w:tcBorders>
                  <w:noWrap w:val="0"/>
                  <w:vAlign w:val="center"/>
                </w:tcPr>
                <w:p w14:paraId="196B8F6A">
                  <w:pPr>
                    <w:spacing w:line="260" w:lineRule="exac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东南</w:t>
                  </w:r>
                </w:p>
              </w:tc>
              <w:tc>
                <w:tcPr>
                  <w:tcW w:w="498" w:type="pct"/>
                  <w:tcBorders>
                    <w:top w:val="single" w:color="auto" w:sz="4" w:space="0"/>
                    <w:left w:val="single" w:color="auto" w:sz="4" w:space="0"/>
                    <w:bottom w:val="single" w:color="auto" w:sz="12" w:space="0"/>
                    <w:right w:val="single" w:color="auto" w:sz="4" w:space="0"/>
                  </w:tcBorders>
                  <w:noWrap w:val="0"/>
                  <w:vAlign w:val="center"/>
                </w:tcPr>
                <w:p w14:paraId="37AF7612">
                  <w:pPr>
                    <w:spacing w:line="260" w:lineRule="exact"/>
                    <w:jc w:val="center"/>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lang w:val="en-US" w:eastAsia="zh-CN"/>
                    </w:rPr>
                    <w:t>3150</w:t>
                  </w:r>
                </w:p>
              </w:tc>
              <w:tc>
                <w:tcPr>
                  <w:tcW w:w="2560" w:type="pct"/>
                  <w:tcBorders>
                    <w:top w:val="single" w:color="auto" w:sz="4" w:space="0"/>
                    <w:left w:val="single" w:color="auto" w:sz="4" w:space="0"/>
                    <w:bottom w:val="single" w:color="auto" w:sz="12" w:space="0"/>
                    <w:right w:val="single" w:color="auto" w:sz="4" w:space="0"/>
                  </w:tcBorders>
                  <w:noWrap w:val="0"/>
                  <w:vAlign w:val="center"/>
                </w:tcPr>
                <w:p w14:paraId="1430B957">
                  <w:pPr>
                    <w:jc w:val="center"/>
                    <w:rPr>
                      <w:rFonts w:hint="default" w:ascii="Times New Roman" w:hAnsi="Times New Roman" w:cs="Times New Roman"/>
                      <w:sz w:val="21"/>
                      <w:szCs w:val="21"/>
                    </w:rPr>
                  </w:pPr>
                  <w:r>
                    <w:rPr>
                      <w:rFonts w:hint="default" w:ascii="Times New Roman" w:hAnsi="Times New Roman" w:cs="Times New Roman"/>
                      <w:color w:val="000000"/>
                      <w:sz w:val="21"/>
                      <w:szCs w:val="21"/>
                    </w:rPr>
                    <w:t>64.22 km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总体范围为：地跨江阴市域南部地区青阳镇、徐霞客镇、祝塘镇、长泾镇，北起暨南大道，南至江阴市界，西至锡澄公路，东至河塘杨家浜一线。不包括徐霞客镇马镇镇区、马镇工业集中区东区、西区；不包括祝塘镇文林镇区、祝塘工业集中区D区、B区暨南大道以南区域；不包括长泾镇河塘镇区</w:t>
                  </w:r>
                </w:p>
              </w:tc>
              <w:tc>
                <w:tcPr>
                  <w:tcW w:w="631" w:type="pct"/>
                  <w:tcBorders>
                    <w:top w:val="single" w:color="auto" w:sz="4" w:space="0"/>
                    <w:left w:val="single" w:color="auto" w:sz="4" w:space="0"/>
                    <w:bottom w:val="single" w:color="auto" w:sz="12" w:space="0"/>
                    <w:right w:val="nil"/>
                  </w:tcBorders>
                  <w:noWrap w:val="0"/>
                  <w:vAlign w:val="center"/>
                </w:tcPr>
                <w:p w14:paraId="4BDB0DC5">
                  <w:pPr>
                    <w:pStyle w:val="24"/>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湿地生态系统保护</w:t>
                  </w:r>
                </w:p>
              </w:tc>
            </w:tr>
          </w:tbl>
          <w:p w14:paraId="5256388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Ansi="宋体"/>
                <w:sz w:val="24"/>
                <w:szCs w:val="24"/>
              </w:rPr>
            </w:pPr>
            <w:r>
              <w:rPr>
                <w:rFonts w:hint="eastAsia"/>
                <w:snapToGrid w:val="0"/>
                <w:kern w:val="0"/>
                <w:sz w:val="24"/>
                <w:szCs w:val="24"/>
              </w:rPr>
              <w:t>由上表可知，本项目不在生态红线区域范围内，距离最近的江阴市马镇河流重要湿地</w:t>
            </w:r>
            <w:r>
              <w:rPr>
                <w:rFonts w:hint="eastAsia"/>
                <w:snapToGrid w:val="0"/>
                <w:kern w:val="0"/>
                <w:sz w:val="24"/>
                <w:szCs w:val="24"/>
                <w:lang w:val="en-US" w:eastAsia="zh-CN"/>
              </w:rPr>
              <w:t>315</w:t>
            </w:r>
            <w:r>
              <w:rPr>
                <w:snapToGrid w:val="0"/>
                <w:kern w:val="0"/>
                <w:sz w:val="24"/>
                <w:szCs w:val="24"/>
              </w:rPr>
              <w:t>0</w:t>
            </w:r>
            <w:r>
              <w:rPr>
                <w:rFonts w:hint="eastAsia"/>
                <w:snapToGrid w:val="0"/>
                <w:kern w:val="0"/>
                <w:sz w:val="24"/>
                <w:szCs w:val="24"/>
              </w:rPr>
              <w:t>米，故不涉及保护区。因此，本项目选址符合</w:t>
            </w:r>
            <w:r>
              <w:rPr>
                <w:rFonts w:hint="eastAsia" w:hAnsi="宋体"/>
                <w:sz w:val="24"/>
                <w:szCs w:val="24"/>
              </w:rPr>
              <w:t>《无锡市“三线一单”生态环境分区管控实施方案》、</w:t>
            </w:r>
            <w:r>
              <w:rPr>
                <w:rFonts w:hint="eastAsia"/>
                <w:snapToGrid w:val="0"/>
                <w:kern w:val="0"/>
                <w:sz w:val="24"/>
                <w:szCs w:val="24"/>
              </w:rPr>
              <w:t>《江苏省国家级生态保护红线规划》（苏政发</w:t>
            </w:r>
            <w:r>
              <w:rPr>
                <w:snapToGrid w:val="0"/>
                <w:kern w:val="0"/>
                <w:sz w:val="24"/>
                <w:szCs w:val="24"/>
              </w:rPr>
              <w:t>[2018</w:t>
            </w:r>
            <w:r>
              <w:rPr>
                <w:bCs/>
                <w:sz w:val="24"/>
                <w:szCs w:val="24"/>
              </w:rPr>
              <w:t>]74</w:t>
            </w:r>
            <w:r>
              <w:rPr>
                <w:rFonts w:hint="eastAsia"/>
                <w:bCs/>
                <w:sz w:val="24"/>
                <w:szCs w:val="24"/>
              </w:rPr>
              <w:t>号）以及《江苏省生态空间管控区域规划》（苏政发〔</w:t>
            </w:r>
            <w:r>
              <w:rPr>
                <w:bCs/>
                <w:sz w:val="24"/>
                <w:szCs w:val="24"/>
              </w:rPr>
              <w:t>2020</w:t>
            </w:r>
            <w:r>
              <w:rPr>
                <w:rFonts w:hint="eastAsia"/>
                <w:bCs/>
                <w:sz w:val="24"/>
                <w:szCs w:val="24"/>
              </w:rPr>
              <w:t>〕</w:t>
            </w:r>
            <w:r>
              <w:rPr>
                <w:bCs/>
                <w:sz w:val="24"/>
                <w:szCs w:val="24"/>
              </w:rPr>
              <w:t>1</w:t>
            </w:r>
            <w:r>
              <w:rPr>
                <w:rFonts w:hint="eastAsia"/>
                <w:bCs/>
                <w:sz w:val="24"/>
                <w:szCs w:val="24"/>
              </w:rPr>
              <w:t>号）中的相关要求。</w:t>
            </w:r>
          </w:p>
          <w:p w14:paraId="73F190B0">
            <w:pPr>
              <w:keepNext w:val="0"/>
              <w:keepLines w:val="0"/>
              <w:pageBreakBefore w:val="0"/>
              <w:kinsoku/>
              <w:wordWrap/>
              <w:overflowPunct/>
              <w:topLinePunct w:val="0"/>
              <w:autoSpaceDE/>
              <w:autoSpaceDN/>
              <w:bidi w:val="0"/>
              <w:spacing w:line="500" w:lineRule="exact"/>
              <w:ind w:firstLine="480" w:firstLineChars="200"/>
              <w:jc w:val="both"/>
              <w:textAlignment w:val="auto"/>
              <w:rPr>
                <w:snapToGrid w:val="0"/>
                <w:kern w:val="0"/>
                <w:sz w:val="24"/>
                <w:szCs w:val="24"/>
              </w:rPr>
            </w:pPr>
            <w:r>
              <w:rPr>
                <w:rFonts w:hint="eastAsia"/>
                <w:snapToGrid w:val="0"/>
                <w:kern w:val="0"/>
                <w:sz w:val="24"/>
                <w:szCs w:val="24"/>
              </w:rPr>
              <w:t>（</w:t>
            </w:r>
            <w:r>
              <w:rPr>
                <w:snapToGrid w:val="0"/>
                <w:kern w:val="0"/>
                <w:sz w:val="24"/>
                <w:szCs w:val="24"/>
              </w:rPr>
              <w:t>2</w:t>
            </w:r>
            <w:r>
              <w:rPr>
                <w:rFonts w:hint="eastAsia"/>
                <w:snapToGrid w:val="0"/>
                <w:kern w:val="0"/>
                <w:sz w:val="24"/>
                <w:szCs w:val="24"/>
              </w:rPr>
              <w:t>）环境质量底线</w:t>
            </w:r>
          </w:p>
          <w:p w14:paraId="70FCD811">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kern w:val="0"/>
                <w:sz w:val="24"/>
                <w:szCs w:val="24"/>
                <w:lang w:eastAsia="zh-CN"/>
              </w:rPr>
            </w:pPr>
            <w:r>
              <w:rPr>
                <w:rFonts w:hint="default" w:ascii="Times New Roman" w:hAnsi="Times New Roman" w:eastAsia="宋体" w:cs="Times New Roman"/>
                <w:sz w:val="24"/>
                <w:szCs w:val="24"/>
              </w:rPr>
              <w:t>根据</w:t>
            </w:r>
            <w:r>
              <w:rPr>
                <w:rFonts w:hint="default" w:ascii="Times New Roman" w:hAnsi="Times New Roman" w:cs="Times New Roman"/>
                <w:sz w:val="24"/>
                <w:szCs w:val="24"/>
                <w:lang w:eastAsia="zh-CN"/>
              </w:rPr>
              <w:t>《江阴市生态环境状况公报》（</w:t>
            </w:r>
            <w:r>
              <w:rPr>
                <w:rFonts w:hint="eastAsia" w:ascii="Times New Roman" w:hAnsi="Times New Roman" w:cs="Times New Roman"/>
                <w:sz w:val="24"/>
                <w:szCs w:val="24"/>
                <w:lang w:eastAsia="zh-CN"/>
              </w:rPr>
              <w:t>202</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年度</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可知</w:t>
            </w:r>
            <w:r>
              <w:rPr>
                <w:rFonts w:hint="default" w:ascii="Times New Roman" w:hAnsi="Times New Roman" w:cs="Times New Roman"/>
                <w:sz w:val="24"/>
                <w:szCs w:val="24"/>
              </w:rPr>
              <w:t>，</w:t>
            </w:r>
            <w:r>
              <w:rPr>
                <w:rFonts w:hint="default" w:ascii="Times New Roman" w:hAnsi="Times New Roman" w:cs="Times New Roman"/>
                <w:color w:val="000000"/>
                <w:sz w:val="24"/>
                <w:szCs w:val="24"/>
              </w:rPr>
              <w:t>项目所在区域SO</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10</w:t>
            </w:r>
            <w:r>
              <w:rPr>
                <w:rFonts w:hint="default" w:ascii="Times New Roman" w:hAnsi="Times New Roman" w:cs="Times New Roman"/>
                <w:color w:val="000000"/>
                <w:sz w:val="24"/>
                <w:szCs w:val="24"/>
              </w:rPr>
              <w:t>、</w:t>
            </w:r>
            <w:r>
              <w:rPr>
                <w:rFonts w:hint="default" w:ascii="Times New Roman" w:hAnsi="Times New Roman" w:cs="Times New Roman"/>
                <w:bCs/>
                <w:color w:val="000000"/>
                <w:kern w:val="4"/>
                <w:sz w:val="24"/>
                <w:szCs w:val="24"/>
              </w:rPr>
              <w:t>NO</w:t>
            </w:r>
            <w:r>
              <w:rPr>
                <w:rFonts w:hint="default" w:ascii="Times New Roman" w:hAnsi="Times New Roman" w:cs="Times New Roman"/>
                <w:bCs/>
                <w:color w:val="000000"/>
                <w:kern w:val="4"/>
                <w:sz w:val="24"/>
                <w:szCs w:val="24"/>
                <w:vertAlign w:val="subscript"/>
              </w:rPr>
              <w:t>2</w:t>
            </w:r>
            <w:r>
              <w:rPr>
                <w:rFonts w:hint="default" w:ascii="Times New Roman" w:hAnsi="Times New Roman" w:cs="Times New Roman"/>
                <w:color w:val="000000"/>
                <w:sz w:val="24"/>
                <w:szCs w:val="24"/>
              </w:rPr>
              <w:t>年均浓度、CO日均浓度达到《环境空气质量标准》(GB3095-20</w:t>
            </w:r>
            <w:r>
              <w:rPr>
                <w:rFonts w:hint="eastAsia" w:cs="Times New Roman"/>
                <w:color w:val="000000"/>
                <w:sz w:val="24"/>
                <w:szCs w:val="24"/>
                <w:lang w:val="en-US" w:eastAsia="zh-CN"/>
              </w:rPr>
              <w:t>26</w:t>
            </w:r>
            <w:r>
              <w:rPr>
                <w:rFonts w:hint="default" w:ascii="Times New Roman" w:hAnsi="Times New Roman" w:cs="Times New Roman"/>
                <w:color w:val="000000"/>
                <w:sz w:val="24"/>
                <w:szCs w:val="24"/>
              </w:rPr>
              <w:t>)</w:t>
            </w:r>
            <w:r>
              <w:rPr>
                <w:rFonts w:hint="default" w:ascii="Times New Roman" w:hAnsi="Times New Roman" w:eastAsia="宋体" w:cs="Times New Roman"/>
                <w:color w:val="000000"/>
                <w:sz w:val="24"/>
                <w:szCs w:val="24"/>
              </w:rPr>
              <w:t>表1中</w:t>
            </w:r>
            <w:r>
              <w:rPr>
                <w:rFonts w:hint="eastAsia" w:cs="Times New Roman"/>
                <w:color w:val="000000"/>
                <w:sz w:val="24"/>
                <w:szCs w:val="24"/>
                <w:lang w:val="en-US" w:eastAsia="zh-CN"/>
              </w:rPr>
              <w:t>过渡阶段浓度限值</w:t>
            </w:r>
            <w:r>
              <w:rPr>
                <w:rFonts w:hint="default" w:ascii="Times New Roman" w:hAnsi="Times New Roman" w:eastAsia="宋体" w:cs="Times New Roman"/>
                <w:color w:val="000000"/>
                <w:sz w:val="24"/>
                <w:szCs w:val="24"/>
              </w:rPr>
              <w:t>二级标准要求</w:t>
            </w:r>
            <w:r>
              <w:rPr>
                <w:rFonts w:hint="eastAsia" w:cs="Times New Roman"/>
                <w:color w:val="000000"/>
                <w:sz w:val="24"/>
                <w:szCs w:val="24"/>
                <w:lang w:eastAsia="zh-CN"/>
              </w:rPr>
              <w:t>。</w:t>
            </w:r>
          </w:p>
          <w:p w14:paraId="79801EA4">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根据</w:t>
            </w:r>
            <w:r>
              <w:rPr>
                <w:rFonts w:hint="default" w:ascii="Times New Roman" w:hAnsi="Times New Roman" w:eastAsia="宋体" w:cs="Times New Roman"/>
                <w:color w:val="000000"/>
                <w:sz w:val="24"/>
                <w:szCs w:val="24"/>
                <w:lang w:eastAsia="zh-CN"/>
              </w:rPr>
              <w:t>《江阴市生态环境状况公报》（</w:t>
            </w:r>
            <w:r>
              <w:rPr>
                <w:rFonts w:hint="eastAsia" w:ascii="Times New Roman" w:hAnsi="Times New Roman" w:eastAsia="宋体" w:cs="Times New Roman"/>
                <w:color w:val="000000"/>
                <w:sz w:val="24"/>
                <w:szCs w:val="24"/>
                <w:lang w:eastAsia="zh-CN"/>
              </w:rPr>
              <w:t>202</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eastAsia="zh-CN"/>
              </w:rPr>
              <w:t>年度</w:t>
            </w: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eastAsia="zh-CN"/>
              </w:rPr>
              <w:t>，</w:t>
            </w:r>
            <w:r>
              <w:rPr>
                <w:rFonts w:hint="default"/>
                <w:sz w:val="24"/>
                <w:szCs w:val="24"/>
              </w:rPr>
              <w:t>项目受纳水体锡澄运河</w:t>
            </w:r>
            <w:r>
              <w:rPr>
                <w:rFonts w:hint="eastAsia"/>
                <w:sz w:val="24"/>
                <w:szCs w:val="24"/>
                <w:lang w:val="en-US" w:eastAsia="zh-CN"/>
              </w:rPr>
              <w:t>水质满足</w:t>
            </w:r>
            <w:r>
              <w:rPr>
                <w:color w:val="000000"/>
                <w:kern w:val="0"/>
                <w:sz w:val="24"/>
                <w:szCs w:val="24"/>
              </w:rPr>
              <w:t>《地表水环境质量标准》（GB3838-2002）中的</w:t>
            </w:r>
            <w:r>
              <w:rPr>
                <w:rFonts w:hint="eastAsia"/>
                <w:color w:val="000000"/>
                <w:kern w:val="0"/>
                <w:sz w:val="24"/>
                <w:szCs w:val="24"/>
              </w:rPr>
              <w:t>Ⅲ</w:t>
            </w:r>
            <w:r>
              <w:rPr>
                <w:color w:val="000000"/>
                <w:kern w:val="0"/>
                <w:sz w:val="24"/>
                <w:szCs w:val="24"/>
              </w:rPr>
              <w:t>类标准</w:t>
            </w:r>
            <w:r>
              <w:rPr>
                <w:rFonts w:hint="default" w:ascii="Times New Roman" w:hAnsi="Times New Roman" w:cs="Times New Roman"/>
                <w:color w:val="000000"/>
                <w:sz w:val="24"/>
                <w:szCs w:val="24"/>
              </w:rPr>
              <w:t>。</w:t>
            </w:r>
          </w:p>
          <w:p w14:paraId="0B515B5E">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cs="Times New Roman"/>
                <w:color w:val="000000"/>
                <w:sz w:val="24"/>
                <w:szCs w:val="24"/>
              </w:rPr>
              <w:t>可知，项目所在地声环境质量满足《声环境质量标准》（GB3096-2008）3类声环境功能区噪声要求</w:t>
            </w:r>
            <w:r>
              <w:rPr>
                <w:rFonts w:hint="default" w:ascii="Times New Roman" w:hAnsi="Times New Roman" w:cs="Times New Roman"/>
                <w:sz w:val="24"/>
                <w:szCs w:val="24"/>
              </w:rPr>
              <w:t>。</w:t>
            </w:r>
          </w:p>
          <w:p w14:paraId="0B38F530">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根据项目所在地环境现状调查和污染物排放影响预测，本项目产生的废气经处理后可达标排放，固废均得到妥善处理，噪声对周边影响较小，不会突破项目所在地环境质量底线。因此，符合环境质量底线要求。</w:t>
            </w:r>
          </w:p>
          <w:p w14:paraId="10657832">
            <w:pPr>
              <w:keepNext w:val="0"/>
              <w:keepLines w:val="0"/>
              <w:pageBreakBefore w:val="0"/>
              <w:kinsoku/>
              <w:wordWrap/>
              <w:overflowPunct/>
              <w:topLinePunct w:val="0"/>
              <w:autoSpaceDE/>
              <w:autoSpaceDN/>
              <w:bidi w:val="0"/>
              <w:spacing w:line="500" w:lineRule="exact"/>
              <w:ind w:firstLine="480" w:firstLineChars="200"/>
              <w:jc w:val="both"/>
              <w:textAlignment w:val="auto"/>
              <w:rPr>
                <w:sz w:val="24"/>
                <w:szCs w:val="24"/>
              </w:rPr>
            </w:pPr>
            <w:r>
              <w:rPr>
                <w:rFonts w:hint="eastAsia"/>
                <w:sz w:val="24"/>
                <w:szCs w:val="24"/>
              </w:rPr>
              <w:t>（</w:t>
            </w:r>
            <w:r>
              <w:rPr>
                <w:sz w:val="24"/>
                <w:szCs w:val="24"/>
              </w:rPr>
              <w:t>3</w:t>
            </w:r>
            <w:r>
              <w:rPr>
                <w:rFonts w:hint="eastAsia"/>
                <w:sz w:val="24"/>
                <w:szCs w:val="24"/>
              </w:rPr>
              <w:t>）资源利用上线</w:t>
            </w:r>
          </w:p>
          <w:p w14:paraId="7FAA39E7">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Ansi="宋体"/>
                <w:color w:val="000000"/>
                <w:kern w:val="0"/>
                <w:sz w:val="24"/>
              </w:rPr>
              <w:t>根据《无锡市</w:t>
            </w:r>
            <w:r>
              <w:rPr>
                <w:color w:val="000000"/>
                <w:kern w:val="0"/>
                <w:sz w:val="24"/>
              </w:rPr>
              <w:t>“</w:t>
            </w:r>
            <w:r>
              <w:rPr>
                <w:rFonts w:hAnsi="宋体"/>
                <w:color w:val="000000"/>
                <w:kern w:val="0"/>
                <w:sz w:val="24"/>
              </w:rPr>
              <w:t>三线一单</w:t>
            </w:r>
            <w:r>
              <w:rPr>
                <w:color w:val="000000"/>
                <w:kern w:val="0"/>
                <w:sz w:val="24"/>
              </w:rPr>
              <w:t>”</w:t>
            </w:r>
            <w:r>
              <w:rPr>
                <w:rFonts w:hAnsi="宋体"/>
                <w:color w:val="000000"/>
                <w:kern w:val="0"/>
                <w:sz w:val="24"/>
              </w:rPr>
              <w:t>生态环境分区管控实施方案》，全</w:t>
            </w:r>
            <w:r>
              <w:rPr>
                <w:rFonts w:hint="eastAsia" w:hAnsi="宋体"/>
                <w:color w:val="000000"/>
                <w:kern w:val="0"/>
                <w:sz w:val="24"/>
              </w:rPr>
              <w:t>市</w:t>
            </w:r>
            <w:r>
              <w:rPr>
                <w:rFonts w:hAnsi="宋体"/>
                <w:color w:val="000000"/>
                <w:kern w:val="0"/>
                <w:sz w:val="24"/>
              </w:rPr>
              <w:t>用水总量不超过</w:t>
            </w:r>
            <w:r>
              <w:rPr>
                <w:color w:val="000000"/>
                <w:kern w:val="0"/>
                <w:sz w:val="24"/>
              </w:rPr>
              <w:t>40.54</w:t>
            </w:r>
            <w:r>
              <w:rPr>
                <w:rFonts w:hAnsi="宋体"/>
                <w:color w:val="000000"/>
                <w:kern w:val="0"/>
                <w:sz w:val="24"/>
              </w:rPr>
              <w:t>亿立方米，耕地保有量不低于</w:t>
            </w:r>
            <w:r>
              <w:rPr>
                <w:color w:val="000000"/>
                <w:kern w:val="0"/>
                <w:sz w:val="24"/>
              </w:rPr>
              <w:t>11.08</w:t>
            </w:r>
            <w:r>
              <w:rPr>
                <w:rFonts w:hAnsi="宋体"/>
                <w:color w:val="000000"/>
                <w:kern w:val="0"/>
                <w:sz w:val="24"/>
              </w:rPr>
              <w:t>万公顷，基本农田保护面积不低于</w:t>
            </w:r>
            <w:r>
              <w:rPr>
                <w:color w:val="000000"/>
                <w:kern w:val="0"/>
                <w:sz w:val="24"/>
              </w:rPr>
              <w:t>9.04</w:t>
            </w:r>
            <w:r>
              <w:rPr>
                <w:rFonts w:hAnsi="宋体"/>
                <w:color w:val="000000"/>
                <w:kern w:val="0"/>
                <w:sz w:val="24"/>
              </w:rPr>
              <w:t>万公顷。本项目所使用的能源主要为电能，物耗及能耗水平均较低。本项目所选工艺设备选用了高效、先进的设备，提高了生产效率，减少了产品的损耗率，可有效控制资源能源消耗，不会突破区域资源</w:t>
            </w:r>
            <w:r>
              <w:rPr>
                <w:rFonts w:hint="eastAsia" w:hAnsi="宋体"/>
                <w:color w:val="000000"/>
                <w:kern w:val="0"/>
                <w:sz w:val="24"/>
                <w:lang w:val="en-US" w:eastAsia="zh-CN"/>
              </w:rPr>
              <w:t>上限</w:t>
            </w:r>
            <w:r>
              <w:rPr>
                <w:rFonts w:hAnsi="宋体"/>
                <w:color w:val="000000"/>
                <w:kern w:val="0"/>
                <w:sz w:val="24"/>
              </w:rPr>
              <w:t>。</w:t>
            </w:r>
          </w:p>
          <w:p w14:paraId="47DD595C">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sz w:val="24"/>
                <w:szCs w:val="24"/>
              </w:rPr>
            </w:pPr>
            <w:r>
              <w:rPr>
                <w:rFonts w:hint="eastAsia"/>
                <w:sz w:val="24"/>
                <w:szCs w:val="24"/>
              </w:rPr>
              <w:t>（</w:t>
            </w:r>
            <w:r>
              <w:rPr>
                <w:sz w:val="24"/>
                <w:szCs w:val="24"/>
              </w:rPr>
              <w:t>4</w:t>
            </w:r>
            <w:r>
              <w:rPr>
                <w:rFonts w:hint="eastAsia"/>
                <w:sz w:val="24"/>
                <w:szCs w:val="24"/>
              </w:rPr>
              <w:t>）环境准入负面清单</w:t>
            </w:r>
          </w:p>
          <w:p w14:paraId="40DB14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b/>
                <w:color w:val="000000"/>
                <w:sz w:val="24"/>
                <w:szCs w:val="24"/>
              </w:rPr>
            </w:pPr>
            <w:r>
              <w:rPr>
                <w:color w:val="000000"/>
                <w:sz w:val="24"/>
              </w:rPr>
              <w:t>项目对照国家及地方政策、</w:t>
            </w:r>
            <w:r>
              <w:rPr>
                <w:bCs/>
                <w:color w:val="000000"/>
                <w:sz w:val="24"/>
              </w:rPr>
              <w:t>《市场准入负面清单》（202</w:t>
            </w:r>
            <w:r>
              <w:rPr>
                <w:rFonts w:hint="eastAsia"/>
                <w:bCs/>
                <w:color w:val="000000"/>
                <w:sz w:val="24"/>
                <w:lang w:val="en-US" w:eastAsia="zh-CN"/>
              </w:rPr>
              <w:t>5</w:t>
            </w:r>
            <w:r>
              <w:rPr>
                <w:bCs/>
                <w:color w:val="000000"/>
                <w:sz w:val="24"/>
              </w:rPr>
              <w:t>年版）</w:t>
            </w:r>
            <w:r>
              <w:rPr>
                <w:rFonts w:hint="eastAsia"/>
                <w:bCs/>
                <w:color w:val="000000"/>
                <w:sz w:val="24"/>
                <w:lang w:val="en-US" w:eastAsia="zh-CN"/>
              </w:rPr>
              <w:t>等</w:t>
            </w:r>
            <w:r>
              <w:rPr>
                <w:bCs/>
                <w:color w:val="000000"/>
                <w:sz w:val="24"/>
              </w:rPr>
              <w:t>进行说明</w:t>
            </w:r>
            <w:r>
              <w:rPr>
                <w:rFonts w:hint="eastAsia"/>
                <w:sz w:val="24"/>
                <w:szCs w:val="24"/>
              </w:rPr>
              <w:t>。</w:t>
            </w:r>
          </w:p>
          <w:p w14:paraId="7012648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00" w:lineRule="exact"/>
              <w:jc w:val="center"/>
              <w:textAlignment w:val="auto"/>
              <w:rPr>
                <w:rFonts w:ascii="Times New Roman"/>
                <w:b/>
                <w:color w:val="000000"/>
                <w:sz w:val="24"/>
                <w:szCs w:val="24"/>
              </w:rPr>
            </w:pPr>
            <w:r>
              <w:rPr>
                <w:rFonts w:hint="eastAsia" w:ascii="Times New Roman"/>
                <w:b/>
                <w:color w:val="000000"/>
                <w:sz w:val="24"/>
                <w:szCs w:val="24"/>
              </w:rPr>
              <w:t>表</w:t>
            </w:r>
            <w:r>
              <w:rPr>
                <w:rFonts w:ascii="Times New Roman"/>
                <w:b/>
                <w:color w:val="000000"/>
                <w:sz w:val="24"/>
                <w:szCs w:val="24"/>
              </w:rPr>
              <w:t>1-</w:t>
            </w:r>
            <w:r>
              <w:rPr>
                <w:rFonts w:hint="eastAsia" w:ascii="Times New Roman"/>
                <w:b/>
                <w:color w:val="000000"/>
                <w:sz w:val="24"/>
                <w:szCs w:val="24"/>
              </w:rPr>
              <w:t>4</w:t>
            </w:r>
            <w:r>
              <w:rPr>
                <w:rFonts w:ascii="Times New Roman"/>
                <w:b/>
                <w:color w:val="000000"/>
                <w:sz w:val="24"/>
                <w:szCs w:val="24"/>
              </w:rPr>
              <w:t xml:space="preserve">  </w:t>
            </w:r>
            <w:r>
              <w:rPr>
                <w:rFonts w:hint="eastAsia" w:ascii="Times New Roman"/>
                <w:b/>
                <w:color w:val="000000"/>
                <w:sz w:val="24"/>
                <w:szCs w:val="24"/>
              </w:rPr>
              <w:t>本项目</w:t>
            </w:r>
            <w:r>
              <w:rPr>
                <w:rFonts w:hint="eastAsia" w:ascii="Times New Roman"/>
                <w:b/>
                <w:bCs/>
                <w:color w:val="000000"/>
                <w:sz w:val="24"/>
                <w:szCs w:val="24"/>
              </w:rPr>
              <w:t>相符性分析</w:t>
            </w:r>
          </w:p>
          <w:tbl>
            <w:tblPr>
              <w:tblStyle w:val="1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160"/>
              <w:gridCol w:w="2556"/>
            </w:tblGrid>
            <w:tr w14:paraId="480DE4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4" w:type="pct"/>
                  <w:tcBorders>
                    <w:top w:val="single" w:color="auto" w:sz="12" w:space="0"/>
                    <w:left w:val="nil"/>
                    <w:bottom w:val="single" w:color="auto" w:sz="4" w:space="0"/>
                    <w:right w:val="single" w:color="auto" w:sz="4" w:space="0"/>
                  </w:tcBorders>
                  <w:noWrap w:val="0"/>
                  <w:vAlign w:val="center"/>
                </w:tcPr>
                <w:p w14:paraId="0F187D25">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序号</w:t>
                  </w:r>
                </w:p>
              </w:tc>
              <w:tc>
                <w:tcPr>
                  <w:tcW w:w="2821" w:type="pct"/>
                  <w:tcBorders>
                    <w:top w:val="single" w:color="auto" w:sz="12" w:space="0"/>
                    <w:left w:val="single" w:color="auto" w:sz="4" w:space="0"/>
                    <w:bottom w:val="single" w:color="auto" w:sz="4" w:space="0"/>
                    <w:right w:val="single" w:color="auto" w:sz="4" w:space="0"/>
                  </w:tcBorders>
                  <w:noWrap w:val="0"/>
                  <w:vAlign w:val="center"/>
                </w:tcPr>
                <w:p w14:paraId="6006DAA8">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内容</w:t>
                  </w:r>
                </w:p>
              </w:tc>
              <w:tc>
                <w:tcPr>
                  <w:tcW w:w="1733" w:type="pct"/>
                  <w:tcBorders>
                    <w:top w:val="single" w:color="auto" w:sz="12" w:space="0"/>
                    <w:left w:val="single" w:color="auto" w:sz="4" w:space="0"/>
                    <w:bottom w:val="single" w:color="auto" w:sz="4" w:space="0"/>
                    <w:right w:val="nil"/>
                  </w:tcBorders>
                  <w:noWrap w:val="0"/>
                  <w:vAlign w:val="center"/>
                </w:tcPr>
                <w:p w14:paraId="798EB8D3">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相符性分析</w:t>
                  </w:r>
                </w:p>
              </w:tc>
            </w:tr>
            <w:tr w14:paraId="4A59AC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44" w:type="pct"/>
                  <w:tcBorders>
                    <w:top w:val="single" w:color="auto" w:sz="4" w:space="0"/>
                    <w:left w:val="nil"/>
                    <w:bottom w:val="single" w:color="auto" w:sz="4" w:space="0"/>
                    <w:right w:val="single" w:color="auto" w:sz="4" w:space="0"/>
                  </w:tcBorders>
                  <w:noWrap w:val="0"/>
                  <w:vAlign w:val="center"/>
                </w:tcPr>
                <w:p w14:paraId="479573A9">
                  <w:pPr>
                    <w:spacing w:line="260" w:lineRule="exact"/>
                    <w:jc w:val="center"/>
                    <w:rPr>
                      <w:rFonts w:ascii="Times New Roman" w:hAnsi="Times New Roman"/>
                      <w:color w:val="000000"/>
                      <w:sz w:val="21"/>
                      <w:szCs w:val="21"/>
                    </w:rPr>
                  </w:pPr>
                  <w:r>
                    <w:rPr>
                      <w:rFonts w:ascii="Times New Roman" w:hAnsi="Times New Roman"/>
                      <w:color w:val="000000"/>
                      <w:sz w:val="21"/>
                      <w:szCs w:val="21"/>
                    </w:rPr>
                    <w:t>1</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62F07F22">
                  <w:pPr>
                    <w:spacing w:line="260" w:lineRule="exact"/>
                    <w:jc w:val="center"/>
                    <w:rPr>
                      <w:rFonts w:ascii="Times New Roman" w:hAnsi="Times New Roman"/>
                      <w:color w:val="000000"/>
                      <w:sz w:val="21"/>
                      <w:szCs w:val="21"/>
                    </w:rPr>
                  </w:pPr>
                  <w:r>
                    <w:rPr>
                      <w:rFonts w:ascii="Times New Roman" w:hAnsi="Times New Roman"/>
                      <w:color w:val="000000"/>
                      <w:sz w:val="21"/>
                      <w:szCs w:val="21"/>
                    </w:rPr>
                    <w:t>《产业结构调整指导目录（20</w:t>
                  </w:r>
                  <w:r>
                    <w:rPr>
                      <w:rFonts w:hint="eastAsia" w:ascii="Times New Roman" w:hAnsi="Times New Roman"/>
                      <w:color w:val="000000"/>
                      <w:sz w:val="21"/>
                      <w:szCs w:val="21"/>
                    </w:rPr>
                    <w:t>24</w:t>
                  </w:r>
                  <w:r>
                    <w:rPr>
                      <w:rFonts w:ascii="Times New Roman" w:hAnsi="Times New Roman"/>
                      <w:color w:val="000000"/>
                      <w:sz w:val="21"/>
                      <w:szCs w:val="21"/>
                    </w:rPr>
                    <w:t>年本）》</w:t>
                  </w:r>
                </w:p>
              </w:tc>
              <w:tc>
                <w:tcPr>
                  <w:tcW w:w="1733" w:type="pct"/>
                  <w:tcBorders>
                    <w:top w:val="single" w:color="auto" w:sz="4" w:space="0"/>
                    <w:left w:val="single" w:color="auto" w:sz="4" w:space="0"/>
                    <w:bottom w:val="single" w:color="auto" w:sz="4" w:space="0"/>
                    <w:right w:val="nil"/>
                  </w:tcBorders>
                  <w:noWrap w:val="0"/>
                  <w:vAlign w:val="center"/>
                </w:tcPr>
                <w:p w14:paraId="10CC7F64">
                  <w:pPr>
                    <w:spacing w:line="260" w:lineRule="exact"/>
                    <w:jc w:val="center"/>
                    <w:rPr>
                      <w:rFonts w:ascii="Times New Roman" w:hAnsi="Times New Roman"/>
                      <w:color w:val="000000"/>
                      <w:sz w:val="21"/>
                      <w:szCs w:val="21"/>
                    </w:rPr>
                  </w:pPr>
                  <w:r>
                    <w:rPr>
                      <w:rFonts w:ascii="Times New Roman" w:hAnsi="Times New Roman"/>
                      <w:color w:val="000000"/>
                      <w:sz w:val="21"/>
                      <w:szCs w:val="21"/>
                    </w:rPr>
                    <w:t>不属于限制类、淘汰类项目，符合要求</w:t>
                  </w:r>
                </w:p>
              </w:tc>
            </w:tr>
            <w:tr w14:paraId="2088AE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44" w:type="pct"/>
                  <w:tcBorders>
                    <w:top w:val="single" w:color="auto" w:sz="4" w:space="0"/>
                    <w:left w:val="nil"/>
                    <w:bottom w:val="single" w:color="auto" w:sz="4" w:space="0"/>
                    <w:right w:val="single" w:color="auto" w:sz="4" w:space="0"/>
                  </w:tcBorders>
                  <w:noWrap w:val="0"/>
                  <w:vAlign w:val="center"/>
                </w:tcPr>
                <w:p w14:paraId="186AF86B">
                  <w:pPr>
                    <w:spacing w:line="26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1047662F">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《无锡市制造业转型发展指导目录</w:t>
                  </w:r>
                </w:p>
                <w:p w14:paraId="14639B2B">
                  <w:pPr>
                    <w:spacing w:line="260" w:lineRule="exact"/>
                    <w:jc w:val="center"/>
                    <w:rPr>
                      <w:rFonts w:ascii="Times New Roman" w:hAnsi="Times New Roman"/>
                      <w:color w:val="000000"/>
                      <w:sz w:val="21"/>
                      <w:szCs w:val="21"/>
                    </w:rPr>
                  </w:pPr>
                  <w:r>
                    <w:rPr>
                      <w:rFonts w:ascii="Times New Roman" w:hAnsi="Times New Roman"/>
                      <w:bCs/>
                      <w:color w:val="000000"/>
                      <w:sz w:val="21"/>
                      <w:szCs w:val="21"/>
                    </w:rPr>
                    <w:t>（2012年本）</w:t>
                  </w:r>
                  <w:r>
                    <w:rPr>
                      <w:rFonts w:ascii="Times New Roman" w:hAnsi="Times New Roman"/>
                      <w:color w:val="000000"/>
                      <w:sz w:val="21"/>
                      <w:szCs w:val="21"/>
                    </w:rPr>
                    <w:t>》</w:t>
                  </w:r>
                </w:p>
              </w:tc>
              <w:tc>
                <w:tcPr>
                  <w:tcW w:w="1733" w:type="pct"/>
                  <w:tcBorders>
                    <w:top w:val="single" w:color="auto" w:sz="4" w:space="0"/>
                    <w:left w:val="single" w:color="auto" w:sz="4" w:space="0"/>
                    <w:bottom w:val="single" w:color="auto" w:sz="4" w:space="0"/>
                    <w:right w:val="nil"/>
                  </w:tcBorders>
                  <w:noWrap w:val="0"/>
                  <w:vAlign w:val="center"/>
                </w:tcPr>
                <w:p w14:paraId="3A4A1472">
                  <w:pPr>
                    <w:spacing w:line="260" w:lineRule="exact"/>
                    <w:jc w:val="center"/>
                    <w:rPr>
                      <w:rFonts w:ascii="Times New Roman" w:hAnsi="Times New Roman"/>
                      <w:color w:val="000000"/>
                      <w:sz w:val="21"/>
                      <w:szCs w:val="21"/>
                    </w:rPr>
                  </w:pPr>
                  <w:r>
                    <w:rPr>
                      <w:rFonts w:ascii="Times New Roman" w:hAnsi="Times New Roman"/>
                      <w:color w:val="000000"/>
                      <w:sz w:val="21"/>
                      <w:szCs w:val="21"/>
                    </w:rPr>
                    <w:t>不属于限制类、淘汰类项目，符合要求</w:t>
                  </w:r>
                </w:p>
              </w:tc>
            </w:tr>
            <w:tr w14:paraId="518985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tcBorders>
                    <w:top w:val="single" w:color="auto" w:sz="4" w:space="0"/>
                    <w:left w:val="nil"/>
                    <w:bottom w:val="single" w:color="auto" w:sz="4" w:space="0"/>
                    <w:right w:val="single" w:color="auto" w:sz="4" w:space="0"/>
                  </w:tcBorders>
                  <w:noWrap w:val="0"/>
                  <w:vAlign w:val="center"/>
                </w:tcPr>
                <w:p w14:paraId="0BF7C73B">
                  <w:pPr>
                    <w:spacing w:line="26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6B53F2EA">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《无锡市产业结构调整指导目录（试行）》（2008年1月）</w:t>
                  </w:r>
                </w:p>
              </w:tc>
              <w:tc>
                <w:tcPr>
                  <w:tcW w:w="1733" w:type="pct"/>
                  <w:tcBorders>
                    <w:top w:val="single" w:color="auto" w:sz="4" w:space="0"/>
                    <w:left w:val="single" w:color="auto" w:sz="4" w:space="0"/>
                    <w:bottom w:val="single" w:color="auto" w:sz="4" w:space="0"/>
                    <w:right w:val="nil"/>
                  </w:tcBorders>
                  <w:noWrap w:val="0"/>
                  <w:vAlign w:val="center"/>
                </w:tcPr>
                <w:p w14:paraId="2C8F53C5">
                  <w:pPr>
                    <w:spacing w:line="260" w:lineRule="exact"/>
                    <w:jc w:val="center"/>
                    <w:rPr>
                      <w:rFonts w:ascii="Times New Roman" w:hAnsi="Times New Roman"/>
                      <w:bCs/>
                      <w:color w:val="000000"/>
                      <w:sz w:val="21"/>
                      <w:szCs w:val="21"/>
                    </w:rPr>
                  </w:pPr>
                  <w:r>
                    <w:rPr>
                      <w:rFonts w:ascii="Times New Roman" w:hAnsi="Times New Roman"/>
                      <w:color w:val="000000"/>
                      <w:sz w:val="21"/>
                      <w:szCs w:val="21"/>
                    </w:rPr>
                    <w:t>不属于禁止类、淘汰类项目，符合要求</w:t>
                  </w:r>
                </w:p>
              </w:tc>
            </w:tr>
            <w:tr w14:paraId="6364DE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44" w:type="pct"/>
                  <w:tcBorders>
                    <w:top w:val="single" w:color="auto" w:sz="4" w:space="0"/>
                    <w:left w:val="nil"/>
                    <w:bottom w:val="single" w:color="auto" w:sz="4" w:space="0"/>
                    <w:right w:val="single" w:color="auto" w:sz="4" w:space="0"/>
                  </w:tcBorders>
                  <w:noWrap w:val="0"/>
                  <w:vAlign w:val="center"/>
                </w:tcPr>
                <w:p w14:paraId="65777111">
                  <w:pPr>
                    <w:spacing w:line="260" w:lineRule="exact"/>
                    <w:jc w:val="center"/>
                    <w:rPr>
                      <w:rFonts w:ascii="Times New Roman" w:hAnsi="Times New Roman"/>
                      <w:color w:val="000000"/>
                      <w:sz w:val="21"/>
                      <w:szCs w:val="21"/>
                    </w:rPr>
                  </w:pPr>
                  <w:r>
                    <w:rPr>
                      <w:rFonts w:ascii="Times New Roman" w:hAnsi="Times New Roman"/>
                      <w:color w:val="000000"/>
                      <w:sz w:val="21"/>
                      <w:szCs w:val="21"/>
                    </w:rPr>
                    <w:t>4</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24C033D5">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《江阴市产业结构调整指导目录</w:t>
                  </w:r>
                </w:p>
                <w:p w14:paraId="0E1CEB2D">
                  <w:pPr>
                    <w:spacing w:line="260" w:lineRule="exact"/>
                    <w:jc w:val="center"/>
                    <w:rPr>
                      <w:rFonts w:ascii="Times New Roman" w:hAnsi="Times New Roman"/>
                      <w:bCs/>
                      <w:color w:val="000000"/>
                      <w:sz w:val="21"/>
                      <w:szCs w:val="21"/>
                    </w:rPr>
                  </w:pPr>
                  <w:r>
                    <w:rPr>
                      <w:rFonts w:ascii="Times New Roman" w:hAnsi="Times New Roman"/>
                      <w:bCs/>
                      <w:color w:val="000000"/>
                      <w:sz w:val="21"/>
                      <w:szCs w:val="21"/>
                    </w:rPr>
                    <w:t>（2008年本）》</w:t>
                  </w:r>
                </w:p>
              </w:tc>
              <w:tc>
                <w:tcPr>
                  <w:tcW w:w="1733" w:type="pct"/>
                  <w:tcBorders>
                    <w:top w:val="single" w:color="auto" w:sz="4" w:space="0"/>
                    <w:left w:val="single" w:color="auto" w:sz="4" w:space="0"/>
                    <w:bottom w:val="single" w:color="auto" w:sz="4" w:space="0"/>
                    <w:right w:val="nil"/>
                  </w:tcBorders>
                  <w:noWrap w:val="0"/>
                  <w:vAlign w:val="center"/>
                </w:tcPr>
                <w:p w14:paraId="549D1226">
                  <w:pPr>
                    <w:spacing w:line="260" w:lineRule="exact"/>
                    <w:jc w:val="center"/>
                    <w:rPr>
                      <w:rFonts w:ascii="Times New Roman" w:hAnsi="Times New Roman"/>
                      <w:color w:val="000000"/>
                      <w:sz w:val="21"/>
                      <w:szCs w:val="21"/>
                    </w:rPr>
                  </w:pPr>
                  <w:r>
                    <w:rPr>
                      <w:rFonts w:ascii="Times New Roman" w:hAnsi="Times New Roman"/>
                      <w:color w:val="000000"/>
                      <w:sz w:val="21"/>
                      <w:szCs w:val="21"/>
                    </w:rPr>
                    <w:t>不属于禁止类、淘汰类项目，符合要求</w:t>
                  </w:r>
                </w:p>
              </w:tc>
            </w:tr>
            <w:tr w14:paraId="2B831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44" w:type="pct"/>
                  <w:tcBorders>
                    <w:top w:val="single" w:color="auto" w:sz="4" w:space="0"/>
                    <w:left w:val="nil"/>
                    <w:bottom w:val="single" w:color="auto" w:sz="4" w:space="0"/>
                    <w:right w:val="single" w:color="auto" w:sz="4" w:space="0"/>
                  </w:tcBorders>
                  <w:noWrap w:val="0"/>
                  <w:vAlign w:val="center"/>
                </w:tcPr>
                <w:p w14:paraId="59B3D65D">
                  <w:pPr>
                    <w:spacing w:line="260" w:lineRule="exact"/>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5</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64FA2024">
                  <w:pPr>
                    <w:spacing w:line="260" w:lineRule="exact"/>
                    <w:jc w:val="center"/>
                    <w:rPr>
                      <w:rFonts w:ascii="Times New Roman" w:hAnsi="Times New Roman"/>
                      <w:color w:val="000000"/>
                      <w:spacing w:val="-4"/>
                      <w:sz w:val="21"/>
                      <w:szCs w:val="21"/>
                    </w:rPr>
                  </w:pPr>
                  <w:r>
                    <w:rPr>
                      <w:rFonts w:ascii="Times New Roman" w:hAnsi="Times New Roman"/>
                      <w:color w:val="000000"/>
                      <w:spacing w:val="-4"/>
                      <w:sz w:val="21"/>
                      <w:szCs w:val="21"/>
                    </w:rPr>
                    <w:t>《江苏省限制用地项目目录（2013年本）》、《江苏省禁止用地项目目录（2013年本）》</w:t>
                  </w:r>
                </w:p>
              </w:tc>
              <w:tc>
                <w:tcPr>
                  <w:tcW w:w="1733" w:type="pct"/>
                  <w:tcBorders>
                    <w:top w:val="single" w:color="auto" w:sz="4" w:space="0"/>
                    <w:left w:val="single" w:color="auto" w:sz="4" w:space="0"/>
                    <w:bottom w:val="single" w:color="auto" w:sz="4" w:space="0"/>
                    <w:right w:val="nil"/>
                  </w:tcBorders>
                  <w:noWrap w:val="0"/>
                  <w:vAlign w:val="center"/>
                </w:tcPr>
                <w:p w14:paraId="1384EDA6">
                  <w:pPr>
                    <w:spacing w:line="260" w:lineRule="exact"/>
                    <w:jc w:val="center"/>
                    <w:rPr>
                      <w:rFonts w:ascii="Times New Roman" w:hAnsi="Times New Roman"/>
                      <w:color w:val="000000"/>
                      <w:sz w:val="21"/>
                      <w:szCs w:val="21"/>
                    </w:rPr>
                  </w:pPr>
                  <w:r>
                    <w:rPr>
                      <w:rFonts w:ascii="Times New Roman" w:hAnsi="Times New Roman"/>
                      <w:color w:val="000000"/>
                      <w:sz w:val="21"/>
                      <w:szCs w:val="21"/>
                    </w:rPr>
                    <w:t>不属于限制、禁止用地项目，符合要求</w:t>
                  </w:r>
                </w:p>
              </w:tc>
            </w:tr>
            <w:tr w14:paraId="64803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44" w:type="pct"/>
                  <w:tcBorders>
                    <w:top w:val="single" w:color="auto" w:sz="4" w:space="0"/>
                    <w:left w:val="nil"/>
                    <w:bottom w:val="single" w:color="auto" w:sz="4" w:space="0"/>
                    <w:right w:val="single" w:color="auto" w:sz="4" w:space="0"/>
                  </w:tcBorders>
                  <w:noWrap w:val="0"/>
                  <w:vAlign w:val="center"/>
                </w:tcPr>
                <w:p w14:paraId="6CE005A4">
                  <w:pPr>
                    <w:spacing w:line="260" w:lineRule="exact"/>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6</w:t>
                  </w:r>
                </w:p>
              </w:tc>
              <w:tc>
                <w:tcPr>
                  <w:tcW w:w="2821" w:type="pct"/>
                  <w:tcBorders>
                    <w:top w:val="single" w:color="auto" w:sz="4" w:space="0"/>
                    <w:left w:val="single" w:color="auto" w:sz="4" w:space="0"/>
                    <w:bottom w:val="single" w:color="auto" w:sz="4" w:space="0"/>
                    <w:right w:val="single" w:color="auto" w:sz="4" w:space="0"/>
                  </w:tcBorders>
                  <w:noWrap w:val="0"/>
                  <w:vAlign w:val="center"/>
                </w:tcPr>
                <w:p w14:paraId="1814444D">
                  <w:pPr>
                    <w:spacing w:line="250" w:lineRule="exact"/>
                    <w:jc w:val="center"/>
                    <w:rPr>
                      <w:rFonts w:ascii="Times New Roman" w:hAnsi="Times New Roman"/>
                      <w:color w:val="000000"/>
                      <w:spacing w:val="-4"/>
                      <w:sz w:val="21"/>
                      <w:szCs w:val="21"/>
                    </w:rPr>
                  </w:pPr>
                  <w:r>
                    <w:rPr>
                      <w:rFonts w:ascii="Times New Roman" w:hAnsi="Times New Roman"/>
                      <w:color w:val="000000"/>
                      <w:spacing w:val="-4"/>
                      <w:sz w:val="21"/>
                      <w:szCs w:val="21"/>
                    </w:rPr>
                    <w:t>《市场准入负面清单（202</w:t>
                  </w:r>
                  <w:r>
                    <w:rPr>
                      <w:rFonts w:hint="eastAsia" w:ascii="Times New Roman" w:hAnsi="Times New Roman"/>
                      <w:color w:val="000000"/>
                      <w:spacing w:val="-4"/>
                      <w:sz w:val="21"/>
                      <w:szCs w:val="21"/>
                      <w:lang w:val="en-US" w:eastAsia="zh-CN"/>
                    </w:rPr>
                    <w:t>5</w:t>
                  </w:r>
                  <w:r>
                    <w:rPr>
                      <w:rFonts w:ascii="Times New Roman" w:hAnsi="Times New Roman"/>
                      <w:color w:val="000000"/>
                      <w:spacing w:val="-4"/>
                      <w:sz w:val="21"/>
                      <w:szCs w:val="21"/>
                    </w:rPr>
                    <w:t>年版）》</w:t>
                  </w:r>
                </w:p>
              </w:tc>
              <w:tc>
                <w:tcPr>
                  <w:tcW w:w="1733" w:type="pct"/>
                  <w:tcBorders>
                    <w:top w:val="single" w:color="auto" w:sz="4" w:space="0"/>
                    <w:left w:val="single" w:color="auto" w:sz="4" w:space="0"/>
                    <w:bottom w:val="single" w:color="auto" w:sz="4" w:space="0"/>
                    <w:right w:val="nil"/>
                  </w:tcBorders>
                  <w:noWrap w:val="0"/>
                  <w:vAlign w:val="center"/>
                </w:tcPr>
                <w:p w14:paraId="67E7EEC6">
                  <w:pPr>
                    <w:spacing w:line="250" w:lineRule="exact"/>
                    <w:jc w:val="center"/>
                    <w:rPr>
                      <w:rFonts w:ascii="Times New Roman" w:hAnsi="Times New Roman"/>
                      <w:color w:val="000000"/>
                      <w:sz w:val="21"/>
                      <w:szCs w:val="21"/>
                    </w:rPr>
                  </w:pPr>
                  <w:r>
                    <w:rPr>
                      <w:rFonts w:ascii="Times New Roman" w:hAnsi="Times New Roman"/>
                      <w:color w:val="000000"/>
                      <w:sz w:val="21"/>
                      <w:szCs w:val="21"/>
                    </w:rPr>
                    <w:t>不属于限制、禁止用地项目，符合要求</w:t>
                  </w:r>
                </w:p>
              </w:tc>
            </w:tr>
            <w:tr w14:paraId="38A3C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44" w:type="pct"/>
                  <w:tcBorders>
                    <w:top w:val="single" w:color="auto" w:sz="4" w:space="0"/>
                    <w:left w:val="nil"/>
                    <w:bottom w:val="single" w:color="auto" w:sz="12" w:space="0"/>
                    <w:right w:val="single" w:color="auto" w:sz="4" w:space="0"/>
                  </w:tcBorders>
                  <w:noWrap w:val="0"/>
                  <w:vAlign w:val="center"/>
                </w:tcPr>
                <w:p w14:paraId="23A9028D">
                  <w:pPr>
                    <w:spacing w:line="260" w:lineRule="exact"/>
                    <w:jc w:val="center"/>
                    <w:rPr>
                      <w:rFonts w:hint="eastAsia" w:ascii="Times New Roman" w:hAnsi="Times New Roman"/>
                      <w:color w:val="000000"/>
                      <w:sz w:val="21"/>
                      <w:szCs w:val="21"/>
                      <w:lang w:val="en-US" w:eastAsia="zh-CN"/>
                    </w:rPr>
                  </w:pPr>
                  <w:r>
                    <w:rPr>
                      <w:rFonts w:hint="eastAsia"/>
                      <w:color w:val="000000"/>
                      <w:szCs w:val="21"/>
                      <w:lang w:val="en-US" w:eastAsia="zh-CN"/>
                    </w:rPr>
                    <w:t>7</w:t>
                  </w:r>
                </w:p>
              </w:tc>
              <w:tc>
                <w:tcPr>
                  <w:tcW w:w="2821" w:type="pct"/>
                  <w:tcBorders>
                    <w:top w:val="single" w:color="auto" w:sz="4" w:space="0"/>
                    <w:left w:val="single" w:color="auto" w:sz="4" w:space="0"/>
                    <w:bottom w:val="single" w:color="auto" w:sz="12" w:space="0"/>
                    <w:right w:val="single" w:color="auto" w:sz="4" w:space="0"/>
                  </w:tcBorders>
                  <w:noWrap w:val="0"/>
                  <w:vAlign w:val="center"/>
                </w:tcPr>
                <w:p w14:paraId="269E932C">
                  <w:pPr>
                    <w:spacing w:line="250" w:lineRule="exact"/>
                    <w:jc w:val="center"/>
                    <w:rPr>
                      <w:rFonts w:ascii="Times New Roman" w:hAnsi="Times New Roman"/>
                      <w:color w:val="000000"/>
                      <w:spacing w:val="-4"/>
                      <w:sz w:val="21"/>
                      <w:szCs w:val="21"/>
                    </w:rPr>
                  </w:pPr>
                  <w:r>
                    <w:rPr>
                      <w:color w:val="000000"/>
                      <w:spacing w:val="-4"/>
                      <w:szCs w:val="21"/>
                    </w:rPr>
                    <w:t>《江苏省太湖流域禁止和限制的产业产品目录（2024 年本）》</w:t>
                  </w:r>
                </w:p>
              </w:tc>
              <w:tc>
                <w:tcPr>
                  <w:tcW w:w="1733" w:type="pct"/>
                  <w:tcBorders>
                    <w:top w:val="single" w:color="auto" w:sz="4" w:space="0"/>
                    <w:left w:val="single" w:color="auto" w:sz="4" w:space="0"/>
                    <w:bottom w:val="single" w:color="auto" w:sz="12" w:space="0"/>
                    <w:right w:val="nil"/>
                  </w:tcBorders>
                  <w:noWrap w:val="0"/>
                  <w:vAlign w:val="center"/>
                </w:tcPr>
                <w:p w14:paraId="67EDC3CB">
                  <w:pPr>
                    <w:spacing w:line="250" w:lineRule="exact"/>
                    <w:jc w:val="center"/>
                    <w:rPr>
                      <w:rFonts w:ascii="Times New Roman" w:hAnsi="Times New Roman"/>
                      <w:color w:val="000000"/>
                      <w:sz w:val="21"/>
                      <w:szCs w:val="21"/>
                    </w:rPr>
                  </w:pPr>
                  <w:r>
                    <w:rPr>
                      <w:color w:val="000000"/>
                      <w:szCs w:val="21"/>
                    </w:rPr>
                    <w:t>不属于限制、</w:t>
                  </w:r>
                  <w:r>
                    <w:rPr>
                      <w:rFonts w:hint="eastAsia"/>
                      <w:color w:val="000000"/>
                      <w:szCs w:val="21"/>
                    </w:rPr>
                    <w:t>淘汰、</w:t>
                  </w:r>
                  <w:r>
                    <w:rPr>
                      <w:color w:val="000000"/>
                      <w:szCs w:val="21"/>
                    </w:rPr>
                    <w:t>禁止</w:t>
                  </w:r>
                  <w:r>
                    <w:rPr>
                      <w:rFonts w:hint="eastAsia"/>
                      <w:color w:val="000000"/>
                      <w:szCs w:val="21"/>
                    </w:rPr>
                    <w:t>产业</w:t>
                  </w:r>
                  <w:r>
                    <w:rPr>
                      <w:color w:val="000000"/>
                      <w:szCs w:val="21"/>
                    </w:rPr>
                    <w:t>项目，符合要求</w:t>
                  </w:r>
                </w:p>
              </w:tc>
            </w:tr>
          </w:tbl>
          <w:p w14:paraId="32C5E50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color w:val="000000"/>
                <w:kern w:val="0"/>
                <w:sz w:val="24"/>
                <w:szCs w:val="24"/>
                <w:lang w:val="en-US" w:eastAsia="zh-CN"/>
              </w:rPr>
            </w:pPr>
          </w:p>
          <w:p w14:paraId="13E2BD5D">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宋体" w:hAnsi="宋体" w:cs="宋体"/>
                <w:kern w:val="0"/>
                <w:sz w:val="24"/>
                <w:szCs w:val="24"/>
              </w:rPr>
            </w:pPr>
            <w:r>
              <w:rPr>
                <w:rFonts w:hint="eastAsia"/>
                <w:color w:val="000000"/>
                <w:kern w:val="0"/>
                <w:sz w:val="24"/>
                <w:szCs w:val="24"/>
                <w:lang w:val="en-US" w:eastAsia="zh-CN"/>
              </w:rPr>
              <w:t>2</w:t>
            </w:r>
            <w:r>
              <w:rPr>
                <w:rFonts w:hint="eastAsia" w:hAnsi="宋体"/>
                <w:color w:val="000000"/>
                <w:kern w:val="0"/>
                <w:sz w:val="24"/>
                <w:szCs w:val="24"/>
              </w:rPr>
              <w:t>、</w:t>
            </w:r>
            <w:r>
              <w:rPr>
                <w:rFonts w:hint="eastAsia" w:ascii="宋体" w:hAnsi="宋体" w:cs="宋体"/>
                <w:kern w:val="0"/>
                <w:sz w:val="24"/>
                <w:szCs w:val="24"/>
              </w:rPr>
              <w:t>其他国家及地方政策相符性分析</w:t>
            </w:r>
          </w:p>
          <w:p w14:paraId="44A85DB9">
            <w:pPr>
              <w:keepNext w:val="0"/>
              <w:keepLines w:val="0"/>
              <w:pageBreakBefore w:val="0"/>
              <w:kinsoku/>
              <w:wordWrap/>
              <w:overflowPunct/>
              <w:topLinePunct w:val="0"/>
              <w:autoSpaceDE/>
              <w:autoSpaceDN/>
              <w:bidi w:val="0"/>
              <w:adjustRightInd/>
              <w:snapToGrid/>
              <w:spacing w:line="500" w:lineRule="exact"/>
              <w:ind w:firstLine="964" w:firstLineChars="400"/>
              <w:jc w:val="both"/>
              <w:textAlignment w:val="auto"/>
              <w:rPr>
                <w:rFonts w:hint="eastAsia"/>
                <w:color w:val="000000"/>
                <w:sz w:val="24"/>
                <w:szCs w:val="24"/>
              </w:rPr>
            </w:pPr>
            <w:r>
              <w:rPr>
                <w:rFonts w:hint="eastAsia"/>
                <w:b/>
                <w:color w:val="000000"/>
                <w:sz w:val="24"/>
                <w:szCs w:val="24"/>
              </w:rPr>
              <w:t>表</w:t>
            </w:r>
            <w:r>
              <w:rPr>
                <w:b/>
                <w:color w:val="000000"/>
                <w:sz w:val="24"/>
                <w:szCs w:val="24"/>
              </w:rPr>
              <w:t>1-</w:t>
            </w:r>
            <w:r>
              <w:rPr>
                <w:rFonts w:hint="eastAsia"/>
                <w:b/>
                <w:color w:val="000000"/>
                <w:sz w:val="24"/>
                <w:szCs w:val="24"/>
                <w:lang w:val="en-US" w:eastAsia="zh-CN"/>
              </w:rPr>
              <w:t>6</w:t>
            </w:r>
            <w:r>
              <w:rPr>
                <w:b/>
                <w:color w:val="000000"/>
                <w:sz w:val="24"/>
                <w:szCs w:val="24"/>
              </w:rPr>
              <w:t xml:space="preserve">   </w:t>
            </w:r>
            <w:r>
              <w:rPr>
                <w:rFonts w:hint="eastAsia"/>
                <w:b/>
                <w:kern w:val="0"/>
                <w:sz w:val="24"/>
                <w:szCs w:val="24"/>
              </w:rPr>
              <w:t>项目与国家及地方政策相符性分析一览表</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647"/>
              <w:gridCol w:w="2131"/>
              <w:gridCol w:w="356"/>
            </w:tblGrid>
            <w:tr w14:paraId="43F0C3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41" w:type="pct"/>
                  <w:tcBorders>
                    <w:tl2br w:val="nil"/>
                    <w:tr2bl w:val="nil"/>
                  </w:tcBorders>
                  <w:noWrap w:val="0"/>
                  <w:vAlign w:val="center"/>
                </w:tcPr>
                <w:p w14:paraId="09B01668">
                  <w:pPr>
                    <w:adjustRightInd w:val="0"/>
                    <w:snapToGrid w:val="0"/>
                    <w:jc w:val="center"/>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文件</w:t>
                  </w:r>
                </w:p>
              </w:tc>
              <w:tc>
                <w:tcPr>
                  <w:tcW w:w="2472" w:type="pct"/>
                  <w:tcBorders>
                    <w:tl2br w:val="nil"/>
                    <w:tr2bl w:val="nil"/>
                  </w:tcBorders>
                  <w:noWrap w:val="0"/>
                  <w:vAlign w:val="center"/>
                </w:tcPr>
                <w:p w14:paraId="27211BFB">
                  <w:pPr>
                    <w:jc w:val="center"/>
                    <w:rPr>
                      <w:rFonts w:ascii="Times New Roman" w:hAnsi="Times New Roman"/>
                      <w:color w:val="000000"/>
                      <w:sz w:val="21"/>
                      <w:szCs w:val="21"/>
                    </w:rPr>
                  </w:pPr>
                  <w:r>
                    <w:rPr>
                      <w:rFonts w:ascii="Times New Roman" w:hAnsi="Times New Roman"/>
                      <w:color w:val="000000"/>
                      <w:sz w:val="21"/>
                      <w:szCs w:val="21"/>
                    </w:rPr>
                    <w:t>内容</w:t>
                  </w:r>
                </w:p>
              </w:tc>
              <w:tc>
                <w:tcPr>
                  <w:tcW w:w="1444" w:type="pct"/>
                  <w:tcBorders>
                    <w:tl2br w:val="nil"/>
                    <w:tr2bl w:val="nil"/>
                  </w:tcBorders>
                  <w:noWrap w:val="0"/>
                  <w:vAlign w:val="center"/>
                </w:tcPr>
                <w:p w14:paraId="33C7A492">
                  <w:pPr>
                    <w:keepNext w:val="0"/>
                    <w:keepLines w:val="0"/>
                    <w:pageBreakBefore w:val="0"/>
                    <w:kinsoku/>
                    <w:wordWrap w:val="0"/>
                    <w:overflowPunct/>
                    <w:topLinePunct w:val="0"/>
                    <w:bidi w:val="0"/>
                    <w:jc w:val="center"/>
                    <w:textAlignment w:val="auto"/>
                    <w:rPr>
                      <w:rFonts w:ascii="Times New Roman" w:hAnsi="Times New Roman"/>
                      <w:color w:val="000000"/>
                      <w:sz w:val="21"/>
                      <w:szCs w:val="21"/>
                    </w:rPr>
                  </w:pPr>
                  <w:r>
                    <w:rPr>
                      <w:rFonts w:ascii="Times New Roman" w:hAnsi="Times New Roman"/>
                      <w:color w:val="000000"/>
                      <w:sz w:val="21"/>
                      <w:szCs w:val="21"/>
                    </w:rPr>
                    <w:t>项目情况</w:t>
                  </w:r>
                </w:p>
              </w:tc>
              <w:tc>
                <w:tcPr>
                  <w:tcW w:w="241" w:type="pct"/>
                  <w:tcBorders>
                    <w:tl2br w:val="nil"/>
                    <w:tr2bl w:val="nil"/>
                  </w:tcBorders>
                  <w:noWrap w:val="0"/>
                  <w:vAlign w:val="center"/>
                </w:tcPr>
                <w:p w14:paraId="75183D78">
                  <w:pPr>
                    <w:jc w:val="center"/>
                    <w:rPr>
                      <w:rFonts w:ascii="Times New Roman" w:hAnsi="Times New Roman"/>
                      <w:color w:val="000000"/>
                      <w:sz w:val="21"/>
                      <w:szCs w:val="21"/>
                    </w:rPr>
                  </w:pPr>
                  <w:r>
                    <w:rPr>
                      <w:rFonts w:ascii="Times New Roman" w:hAnsi="Times New Roman"/>
                      <w:color w:val="000000"/>
                      <w:sz w:val="21"/>
                      <w:szCs w:val="21"/>
                    </w:rPr>
                    <w:t>相符性</w:t>
                  </w:r>
                </w:p>
              </w:tc>
            </w:tr>
            <w:tr w14:paraId="2B4BB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841" w:type="pct"/>
                  <w:tcBorders>
                    <w:tl2br w:val="nil"/>
                    <w:tr2bl w:val="nil"/>
                  </w:tcBorders>
                  <w:noWrap w:val="0"/>
                  <w:vAlign w:val="center"/>
                </w:tcPr>
                <w:p w14:paraId="776810D6">
                  <w:pPr>
                    <w:adjustRightInd w:val="0"/>
                    <w:snapToGrid w:val="0"/>
                    <w:jc w:val="center"/>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《江苏省太湖水污染防治条例》（2021</w:t>
                  </w:r>
                  <w:r>
                    <w:rPr>
                      <w:rFonts w:hint="eastAsia" w:ascii="Times New Roman" w:hAnsi="Times New Roman"/>
                      <w:bCs/>
                      <w:snapToGrid w:val="0"/>
                      <w:color w:val="000000"/>
                      <w:kern w:val="0"/>
                      <w:sz w:val="21"/>
                      <w:szCs w:val="21"/>
                      <w:lang w:val="en-US" w:eastAsia="zh-CN"/>
                    </w:rPr>
                    <w:t>年</w:t>
                  </w:r>
                  <w:r>
                    <w:rPr>
                      <w:rFonts w:ascii="Times New Roman" w:hAnsi="Times New Roman"/>
                      <w:bCs/>
                      <w:snapToGrid w:val="0"/>
                      <w:color w:val="000000"/>
                      <w:kern w:val="0"/>
                      <w:sz w:val="21"/>
                      <w:szCs w:val="21"/>
                    </w:rPr>
                    <w:t>修正）</w:t>
                  </w:r>
                </w:p>
              </w:tc>
              <w:tc>
                <w:tcPr>
                  <w:tcW w:w="2472" w:type="pct"/>
                  <w:tcBorders>
                    <w:tl2br w:val="nil"/>
                    <w:tr2bl w:val="nil"/>
                  </w:tcBorders>
                  <w:noWrap w:val="0"/>
                  <w:tcFitText/>
                  <w:vAlign w:val="center"/>
                </w:tcPr>
                <w:p w14:paraId="786288D6">
                  <w:pPr>
                    <w:jc w:val="both"/>
                    <w:rPr>
                      <w:rFonts w:ascii="Times New Roman" w:hAnsi="Times New Roman"/>
                      <w:color w:val="000000"/>
                      <w:sz w:val="21"/>
                      <w:szCs w:val="21"/>
                    </w:rPr>
                  </w:pPr>
                  <w:r>
                    <w:rPr>
                      <w:rFonts w:ascii="Times New Roman" w:hAnsi="Times New Roman"/>
                      <w:color w:val="000000"/>
                      <w:sz w:val="21"/>
                      <w:szCs w:val="21"/>
                    </w:rPr>
                    <w:t>第四十三规定：太湖流域一、二、三级保护区禁止新建、改建、扩建化学制浆造纸、制革、酿造、染料、印染、电镀以及其他排放含磷、氮等污染物的企业和项目，城镇污水集中处理等环境基础设施项目和第四十六条规定的情形除外</w:t>
                  </w:r>
                </w:p>
              </w:tc>
              <w:tc>
                <w:tcPr>
                  <w:tcW w:w="1444" w:type="pct"/>
                  <w:tcBorders>
                    <w:tl2br w:val="nil"/>
                    <w:tr2bl w:val="nil"/>
                  </w:tcBorders>
                  <w:noWrap w:val="0"/>
                  <w:vAlign w:val="center"/>
                </w:tcPr>
                <w:p w14:paraId="1EA7189C">
                  <w:pPr>
                    <w:keepNext w:val="0"/>
                    <w:keepLines w:val="0"/>
                    <w:pageBreakBefore w:val="0"/>
                    <w:kinsoku/>
                    <w:wordWrap w:val="0"/>
                    <w:overflowPunct/>
                    <w:topLinePunct w:val="0"/>
                    <w:bidi w:val="0"/>
                    <w:jc w:val="both"/>
                    <w:textAlignment w:val="auto"/>
                    <w:rPr>
                      <w:rFonts w:ascii="Times New Roman" w:hAnsi="Times New Roman"/>
                      <w:color w:val="000000"/>
                      <w:sz w:val="21"/>
                      <w:szCs w:val="21"/>
                    </w:rPr>
                  </w:pPr>
                  <w:r>
                    <w:rPr>
                      <w:rFonts w:ascii="Times New Roman" w:hAnsi="Times New Roman"/>
                      <w:color w:val="000000"/>
                      <w:sz w:val="21"/>
                      <w:szCs w:val="21"/>
                    </w:rPr>
                    <w:t>项目地处太湖流域三级保护区，</w:t>
                  </w:r>
                  <w:r>
                    <w:rPr>
                      <w:rFonts w:hint="eastAsia" w:ascii="Times New Roman" w:hAnsi="Times New Roman" w:eastAsia="宋体" w:cs="Times New Roman"/>
                      <w:color w:val="000000"/>
                      <w:szCs w:val="21"/>
                      <w:lang w:val="en-US" w:eastAsia="zh-CN"/>
                    </w:rPr>
                    <w:t>本项目属于</w:t>
                  </w:r>
                  <w:r>
                    <w:rPr>
                      <w:rFonts w:hint="eastAsia" w:ascii="Times New Roman" w:hAnsi="Times New Roman" w:eastAsia="宋体" w:cs="Times New Roman"/>
                      <w:color w:val="000000"/>
                      <w:sz w:val="21"/>
                      <w:szCs w:val="21"/>
                      <w:lang w:eastAsia="zh-CN"/>
                    </w:rPr>
                    <w:t>智能照明器具制造</w:t>
                  </w:r>
                  <w:r>
                    <w:rPr>
                      <w:rFonts w:hint="eastAsia" w:ascii="Times New Roman" w:hAnsi="Times New Roman" w:eastAsia="宋体" w:cs="Times New Roman"/>
                      <w:color w:val="000000"/>
                      <w:kern w:val="0"/>
                      <w:szCs w:val="21"/>
                      <w:lang w:val="en-US" w:eastAsia="zh-CN"/>
                    </w:rPr>
                    <w:t>，无磷、氮生产废水排放，</w:t>
                  </w:r>
                  <w:r>
                    <w:rPr>
                      <w:rFonts w:hint="default" w:ascii="Times New Roman" w:hAnsi="Times New Roman" w:eastAsia="宋体" w:cs="Times New Roman"/>
                      <w:color w:val="000000"/>
                      <w:kern w:val="0"/>
                      <w:szCs w:val="21"/>
                      <w:lang w:val="en-US" w:eastAsia="zh-CN"/>
                    </w:rPr>
                    <w:t>生活污水接管至</w:t>
                  </w:r>
                  <w:r>
                    <w:rPr>
                      <w:rFonts w:hint="eastAsia" w:ascii="Times New Roman" w:hAnsi="Times New Roman" w:eastAsia="宋体" w:cs="Times New Roman"/>
                      <w:color w:val="000000"/>
                      <w:kern w:val="0"/>
                      <w:szCs w:val="21"/>
                      <w:lang w:val="en-US" w:eastAsia="zh-CN"/>
                    </w:rPr>
                    <w:t>江阴市城南污水处理有限公司</w:t>
                  </w:r>
                  <w:r>
                    <w:rPr>
                      <w:rFonts w:hint="default" w:ascii="Times New Roman" w:hAnsi="Times New Roman" w:eastAsia="宋体" w:cs="Times New Roman"/>
                      <w:color w:val="000000"/>
                      <w:kern w:val="0"/>
                      <w:szCs w:val="21"/>
                      <w:lang w:val="en-US" w:eastAsia="zh-CN"/>
                    </w:rPr>
                    <w:t>集中处理</w:t>
                  </w:r>
                  <w:r>
                    <w:rPr>
                      <w:rFonts w:hint="eastAsia" w:ascii="Times New Roman" w:hAnsi="Times New Roman" w:eastAsia="宋体" w:cs="Times New Roman"/>
                      <w:color w:val="000000"/>
                      <w:kern w:val="0"/>
                      <w:szCs w:val="21"/>
                      <w:lang w:val="en-US" w:eastAsia="zh-CN"/>
                    </w:rPr>
                    <w:t>。</w:t>
                  </w:r>
                </w:p>
              </w:tc>
              <w:tc>
                <w:tcPr>
                  <w:tcW w:w="241" w:type="pct"/>
                  <w:tcBorders>
                    <w:tl2br w:val="nil"/>
                    <w:tr2bl w:val="nil"/>
                  </w:tcBorders>
                  <w:noWrap w:val="0"/>
                  <w:vAlign w:val="center"/>
                </w:tcPr>
                <w:p w14:paraId="0B32BBBF">
                  <w:pPr>
                    <w:jc w:val="center"/>
                    <w:rPr>
                      <w:rFonts w:ascii="Times New Roman" w:hAnsi="Times New Roman"/>
                      <w:color w:val="000000"/>
                      <w:sz w:val="21"/>
                      <w:szCs w:val="21"/>
                    </w:rPr>
                  </w:pPr>
                  <w:r>
                    <w:rPr>
                      <w:rFonts w:ascii="Times New Roman" w:hAnsi="Times New Roman"/>
                      <w:color w:val="000000"/>
                      <w:sz w:val="21"/>
                      <w:szCs w:val="21"/>
                    </w:rPr>
                    <w:t>符合</w:t>
                  </w:r>
                </w:p>
              </w:tc>
            </w:tr>
            <w:tr w14:paraId="69695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41" w:type="pct"/>
                  <w:tcBorders>
                    <w:tl2br w:val="nil"/>
                    <w:tr2bl w:val="nil"/>
                  </w:tcBorders>
                  <w:noWrap w:val="0"/>
                  <w:vAlign w:val="center"/>
                </w:tcPr>
                <w:p w14:paraId="4B5745F4">
                  <w:pPr>
                    <w:adjustRightInd w:val="0"/>
                    <w:snapToGrid w:val="0"/>
                    <w:jc w:val="center"/>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《太湖流域管理条例》</w:t>
                  </w:r>
                </w:p>
              </w:tc>
              <w:tc>
                <w:tcPr>
                  <w:tcW w:w="2472" w:type="pct"/>
                  <w:tcBorders>
                    <w:tl2br w:val="nil"/>
                    <w:tr2bl w:val="nil"/>
                  </w:tcBorders>
                  <w:noWrap w:val="0"/>
                  <w:vAlign w:val="center"/>
                </w:tcPr>
                <w:p w14:paraId="617E3CFF">
                  <w:pPr>
                    <w:jc w:val="both"/>
                    <w:rPr>
                      <w:rFonts w:ascii="Times New Roman" w:hAnsi="Times New Roman"/>
                      <w:color w:val="000000"/>
                      <w:sz w:val="21"/>
                      <w:szCs w:val="21"/>
                    </w:rPr>
                  </w:pPr>
                  <w:r>
                    <w:rPr>
                      <w:rFonts w:ascii="Times New Roman" w:hAnsi="Times New Roman"/>
                      <w:color w:val="000000"/>
                      <w:sz w:val="21"/>
                      <w:szCs w:val="21"/>
                    </w:rPr>
                    <w:t>第二十八条：禁止在太湖流域设置不符合国家产业政策和水环境综合治理要求的造纸、制革、酒精、淀粉、冶金、酿造、印染、电镀等排放水污染物的生产项目，现有的生产项目不能实现达标排放的，应当依法关闭；</w:t>
                  </w:r>
                </w:p>
                <w:p w14:paraId="195207DC">
                  <w:pPr>
                    <w:jc w:val="both"/>
                    <w:rPr>
                      <w:rFonts w:ascii="Times New Roman" w:hAnsi="Times New Roman"/>
                      <w:color w:val="000000"/>
                      <w:sz w:val="21"/>
                      <w:szCs w:val="21"/>
                    </w:rPr>
                  </w:pPr>
                  <w:r>
                    <w:rPr>
                      <w:rFonts w:ascii="Times New Roman" w:hAnsi="Times New Roman"/>
                      <w:color w:val="000000"/>
                      <w:sz w:val="21"/>
                      <w:szCs w:val="21"/>
                    </w:rP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w:t>
                  </w:r>
                </w:p>
                <w:p w14:paraId="1D12E28D">
                  <w:pPr>
                    <w:jc w:val="both"/>
                    <w:rPr>
                      <w:rFonts w:ascii="Times New Roman" w:hAnsi="Times New Roman"/>
                      <w:color w:val="000000"/>
                      <w:sz w:val="21"/>
                      <w:szCs w:val="21"/>
                    </w:rPr>
                  </w:pPr>
                  <w:r>
                    <w:rPr>
                      <w:rFonts w:ascii="Times New Roman" w:hAnsi="Times New Roman"/>
                      <w:color w:val="000000"/>
                      <w:sz w:val="21"/>
                      <w:szCs w:val="21"/>
                    </w:rPr>
                    <w:t>第三十四条：太湖流域县级以上地方人民政府应当合理规划建设公共污水管网和污水集中处理设施，实现雨水、污水分流。自本条例施行之日起 5 年内，太湖流域县级以上地方人民政府所在城镇和重点建制镇的生活污水应当全部纳入公共污水管网并经污水集中处理设施处理。 太湖流域县级人民政府应当为本行政区域内的农村居民点配备污水、垃圾收集设施，并对收集的污水、垃圾进行集中处理。</w:t>
                  </w:r>
                </w:p>
              </w:tc>
              <w:tc>
                <w:tcPr>
                  <w:tcW w:w="1444" w:type="pct"/>
                  <w:tcBorders>
                    <w:tl2br w:val="nil"/>
                    <w:tr2bl w:val="nil"/>
                  </w:tcBorders>
                  <w:noWrap w:val="0"/>
                  <w:vAlign w:val="center"/>
                </w:tcPr>
                <w:p w14:paraId="719F47D3">
                  <w:pPr>
                    <w:keepNext w:val="0"/>
                    <w:keepLines w:val="0"/>
                    <w:pageBreakBefore w:val="0"/>
                    <w:kinsoku/>
                    <w:wordWrap w:val="0"/>
                    <w:overflowPunct/>
                    <w:topLinePunct w:val="0"/>
                    <w:bidi w:val="0"/>
                    <w:jc w:val="both"/>
                    <w:textAlignment w:val="auto"/>
                    <w:rPr>
                      <w:rFonts w:ascii="Times New Roman" w:hAnsi="Times New Roman"/>
                      <w:color w:val="000000"/>
                      <w:sz w:val="21"/>
                      <w:szCs w:val="21"/>
                    </w:rPr>
                  </w:pPr>
                  <w:r>
                    <w:rPr>
                      <w:rFonts w:ascii="Times New Roman" w:hAnsi="Times New Roman"/>
                      <w:color w:val="000000"/>
                      <w:sz w:val="21"/>
                      <w:szCs w:val="21"/>
                    </w:rPr>
                    <w:t>项目地处太湖流域三级保护区，不属于太湖岸线内和岸线周边5000米范围内，淀山湖岸线内和岸线周边2000米范围内，太浦河、新孟河、望虞河岸线内和岸线两侧各1000米范围内，其他主要入太湖河道自河口上溯至1万米河道岸线内及其岸线两侧各1000米范围内；</w:t>
                  </w:r>
                  <w:r>
                    <w:rPr>
                      <w:color w:val="000000"/>
                      <w:szCs w:val="21"/>
                    </w:rPr>
                    <w:t>本项目实施雨污分流，</w:t>
                  </w:r>
                  <w:r>
                    <w:rPr>
                      <w:rFonts w:hint="eastAsia"/>
                      <w:color w:val="000000"/>
                      <w:kern w:val="0"/>
                      <w:szCs w:val="21"/>
                    </w:rPr>
                    <w:t>无</w:t>
                  </w:r>
                  <w:r>
                    <w:rPr>
                      <w:color w:val="000000"/>
                      <w:szCs w:val="21"/>
                    </w:rPr>
                    <w:t>磷、氮</w:t>
                  </w:r>
                  <w:r>
                    <w:rPr>
                      <w:rFonts w:hint="eastAsia"/>
                      <w:color w:val="000000"/>
                      <w:kern w:val="0"/>
                      <w:szCs w:val="21"/>
                    </w:rPr>
                    <w:t>生产废水排放，</w:t>
                  </w:r>
                  <w:r>
                    <w:rPr>
                      <w:color w:val="000000"/>
                      <w:szCs w:val="21"/>
                    </w:rPr>
                    <w:t>生活污水接管至</w:t>
                  </w:r>
                  <w:r>
                    <w:rPr>
                      <w:rFonts w:hint="eastAsia"/>
                      <w:color w:val="000000"/>
                      <w:szCs w:val="21"/>
                      <w:lang w:eastAsia="zh-CN"/>
                    </w:rPr>
                    <w:t>江阴市城南污水处理有限公司</w:t>
                  </w:r>
                  <w:r>
                    <w:rPr>
                      <w:color w:val="000000"/>
                      <w:szCs w:val="21"/>
                    </w:rPr>
                    <w:t>集中处理</w:t>
                  </w:r>
                  <w:r>
                    <w:rPr>
                      <w:rFonts w:hint="eastAsia"/>
                      <w:color w:val="000000"/>
                      <w:szCs w:val="21"/>
                      <w:lang w:eastAsia="zh-CN"/>
                    </w:rPr>
                    <w:t>。</w:t>
                  </w:r>
                </w:p>
              </w:tc>
              <w:tc>
                <w:tcPr>
                  <w:tcW w:w="241" w:type="pct"/>
                  <w:tcBorders>
                    <w:tl2br w:val="nil"/>
                    <w:tr2bl w:val="nil"/>
                  </w:tcBorders>
                  <w:noWrap w:val="0"/>
                  <w:vAlign w:val="center"/>
                </w:tcPr>
                <w:p w14:paraId="5ADB938B">
                  <w:pPr>
                    <w:jc w:val="center"/>
                    <w:rPr>
                      <w:rFonts w:ascii="Times New Roman" w:hAnsi="Times New Roman"/>
                      <w:color w:val="000000"/>
                      <w:sz w:val="21"/>
                      <w:szCs w:val="21"/>
                    </w:rPr>
                  </w:pPr>
                  <w:r>
                    <w:rPr>
                      <w:rFonts w:ascii="Times New Roman" w:hAnsi="Times New Roman"/>
                      <w:color w:val="000000"/>
                      <w:sz w:val="21"/>
                      <w:szCs w:val="21"/>
                    </w:rPr>
                    <w:t>符合</w:t>
                  </w:r>
                </w:p>
              </w:tc>
            </w:tr>
            <w:tr w14:paraId="160D83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1" w:type="pct"/>
                  <w:tcBorders>
                    <w:tl2br w:val="nil"/>
                    <w:tr2bl w:val="nil"/>
                  </w:tcBorders>
                  <w:noWrap w:val="0"/>
                  <w:vAlign w:val="center"/>
                </w:tcPr>
                <w:p w14:paraId="1F72E493">
                  <w:pPr>
                    <w:adjustRightInd w:val="0"/>
                    <w:snapToGrid w:val="0"/>
                    <w:jc w:val="center"/>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《重点行业挥发性有机物综合治理方案》（环大气[2019]53号）</w:t>
                  </w:r>
                </w:p>
              </w:tc>
              <w:tc>
                <w:tcPr>
                  <w:tcW w:w="2472" w:type="pct"/>
                  <w:tcBorders>
                    <w:tl2br w:val="nil"/>
                    <w:tr2bl w:val="nil"/>
                  </w:tcBorders>
                  <w:noWrap w:val="0"/>
                  <w:vAlign w:val="center"/>
                </w:tcPr>
                <w:p w14:paraId="4E0DA4F6">
                  <w:pPr>
                    <w:jc w:val="both"/>
                    <w:rPr>
                      <w:rFonts w:ascii="Times New Roman" w:hAnsi="Times New Roman"/>
                      <w:color w:val="000000"/>
                      <w:sz w:val="21"/>
                      <w:szCs w:val="21"/>
                    </w:rPr>
                  </w:pPr>
                  <w:r>
                    <w:rPr>
                      <w:rFonts w:ascii="Times New Roman" w:hAnsi="Times New Roman"/>
                      <w:color w:val="000000"/>
                      <w:sz w:val="21"/>
                      <w:szCs w:val="21"/>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1444" w:type="pct"/>
                  <w:tcBorders>
                    <w:tl2br w:val="nil"/>
                    <w:tr2bl w:val="nil"/>
                  </w:tcBorders>
                  <w:noWrap w:val="0"/>
                  <w:vAlign w:val="center"/>
                </w:tcPr>
                <w:p w14:paraId="57AB67B8">
                  <w:pPr>
                    <w:keepNext w:val="0"/>
                    <w:keepLines w:val="0"/>
                    <w:pageBreakBefore w:val="0"/>
                    <w:kinsoku/>
                    <w:wordWrap w:val="0"/>
                    <w:overflowPunct/>
                    <w:topLinePunct w:val="0"/>
                    <w:bidi w:val="0"/>
                    <w:jc w:val="both"/>
                    <w:textAlignment w:val="auto"/>
                    <w:rPr>
                      <w:rFonts w:ascii="Times New Roman" w:hAnsi="Times New Roman"/>
                      <w:color w:val="000000"/>
                      <w:sz w:val="21"/>
                      <w:szCs w:val="21"/>
                    </w:rPr>
                  </w:pPr>
                  <w:r>
                    <w:rPr>
                      <w:rFonts w:hint="eastAsia" w:ascii="Times New Roman" w:hAnsi="Times New Roman"/>
                      <w:color w:val="auto"/>
                      <w:kern w:val="0"/>
                      <w:sz w:val="21"/>
                      <w:szCs w:val="21"/>
                      <w:lang w:eastAsia="zh-CN"/>
                    </w:rPr>
                    <w:t>本项目</w:t>
                  </w:r>
                  <w:r>
                    <w:rPr>
                      <w:rFonts w:hint="eastAsia" w:ascii="Times New Roman" w:hAnsi="Times New Roman"/>
                      <w:color w:val="auto"/>
                      <w:kern w:val="0"/>
                      <w:sz w:val="21"/>
                      <w:szCs w:val="21"/>
                      <w:lang w:val="en-US" w:eastAsia="zh-CN"/>
                    </w:rPr>
                    <w:t>层压环节产生的废气采用</w:t>
                  </w:r>
                  <w:r>
                    <w:rPr>
                      <w:rFonts w:hint="eastAsia"/>
                      <w:color w:val="auto"/>
                      <w:kern w:val="0"/>
                      <w:sz w:val="21"/>
                      <w:szCs w:val="21"/>
                      <w:lang w:val="en-US" w:eastAsia="zh-CN"/>
                    </w:rPr>
                    <w:t>管道收集</w:t>
                  </w:r>
                  <w:r>
                    <w:rPr>
                      <w:rFonts w:hint="eastAsia" w:ascii="Times New Roman" w:hAnsi="Times New Roman"/>
                      <w:color w:val="auto"/>
                      <w:kern w:val="0"/>
                      <w:sz w:val="21"/>
                      <w:szCs w:val="21"/>
                      <w:lang w:val="en-US" w:eastAsia="zh-CN"/>
                    </w:rPr>
                    <w:t>+集气罩进行收集</w:t>
                  </w:r>
                  <w:r>
                    <w:rPr>
                      <w:rFonts w:hint="eastAsia"/>
                      <w:color w:val="auto"/>
                      <w:kern w:val="0"/>
                      <w:sz w:val="21"/>
                      <w:szCs w:val="21"/>
                      <w:lang w:val="en-US" w:eastAsia="zh-CN"/>
                    </w:rPr>
                    <w:t>、</w:t>
                  </w:r>
                  <w:r>
                    <w:rPr>
                      <w:rFonts w:hint="eastAsia" w:ascii="Times New Roman" w:hAnsi="Times New Roman" w:eastAsia="宋体" w:cs="Times New Roman"/>
                      <w:bCs/>
                      <w:color w:val="auto"/>
                      <w:kern w:val="2"/>
                      <w:sz w:val="21"/>
                      <w:szCs w:val="21"/>
                      <w:lang w:val="en-US" w:eastAsia="zh-CN" w:bidi="ar-SA"/>
                    </w:rPr>
                    <w:t>组装环节</w:t>
                  </w:r>
                  <w:r>
                    <w:rPr>
                      <w:rFonts w:hint="eastAsia" w:ascii="Times New Roman" w:hAnsi="Times New Roman" w:cs="Times New Roman"/>
                      <w:color w:val="auto"/>
                      <w:sz w:val="21"/>
                      <w:szCs w:val="21"/>
                      <w:lang w:val="en-US" w:eastAsia="zh-CN"/>
                    </w:rPr>
                    <w:t>产生的废气采用</w:t>
                  </w:r>
                  <w:r>
                    <w:rPr>
                      <w:rFonts w:hint="eastAsia" w:cs="Times New Roman"/>
                      <w:color w:val="auto"/>
                      <w:sz w:val="21"/>
                      <w:szCs w:val="21"/>
                      <w:lang w:val="en-US" w:eastAsia="zh-CN"/>
                    </w:rPr>
                    <w:t>集气罩</w:t>
                  </w:r>
                  <w:r>
                    <w:rPr>
                      <w:rFonts w:hint="eastAsia" w:ascii="Times New Roman" w:hAnsi="Times New Roman" w:cs="Times New Roman"/>
                      <w:color w:val="auto"/>
                      <w:sz w:val="21"/>
                      <w:szCs w:val="21"/>
                      <w:lang w:val="en-US" w:eastAsia="zh-CN"/>
                    </w:rPr>
                    <w:t>进行收集</w:t>
                  </w:r>
                  <w:r>
                    <w:rPr>
                      <w:rFonts w:hint="eastAsia"/>
                      <w:color w:val="auto"/>
                      <w:kern w:val="0"/>
                      <w:sz w:val="21"/>
                      <w:szCs w:val="21"/>
                      <w:lang w:val="en-US" w:eastAsia="zh-CN"/>
                    </w:rPr>
                    <w:t>、</w:t>
                  </w:r>
                  <w:r>
                    <w:rPr>
                      <w:rFonts w:hint="eastAsia" w:ascii="Times New Roman" w:hAnsi="Times New Roman"/>
                      <w:color w:val="auto"/>
                      <w:kern w:val="0"/>
                      <w:sz w:val="21"/>
                      <w:szCs w:val="21"/>
                      <w:lang w:val="en-US" w:eastAsia="zh-CN"/>
                    </w:rPr>
                    <w:t>固化环节产生的废气采用密闭车间负压收集</w:t>
                  </w:r>
                  <w:r>
                    <w:rPr>
                      <w:rFonts w:hint="eastAsia" w:ascii="Times New Roman" w:hAnsi="Times New Roman"/>
                      <w:color w:val="auto"/>
                      <w:kern w:val="0"/>
                      <w:sz w:val="21"/>
                      <w:szCs w:val="21"/>
                      <w:lang w:eastAsia="zh-CN"/>
                    </w:rPr>
                    <w:t>，</w:t>
                  </w:r>
                  <w:r>
                    <w:rPr>
                      <w:rFonts w:hint="eastAsia"/>
                      <w:color w:val="auto"/>
                      <w:kern w:val="0"/>
                      <w:sz w:val="21"/>
                      <w:szCs w:val="21"/>
                      <w:lang w:val="en-US" w:eastAsia="zh-CN"/>
                    </w:rPr>
                    <w:t>收集后三股废气合并经</w:t>
                  </w:r>
                  <w:r>
                    <w:rPr>
                      <w:rFonts w:hint="eastAsia" w:ascii="Times New Roman" w:hAnsi="Times New Roman"/>
                      <w:color w:val="auto"/>
                      <w:kern w:val="0"/>
                      <w:sz w:val="21"/>
                      <w:szCs w:val="21"/>
                      <w:lang w:val="en-US" w:eastAsia="zh-CN"/>
                    </w:rPr>
                    <w:t>经</w:t>
                  </w:r>
                  <w:r>
                    <w:rPr>
                      <w:rFonts w:hint="eastAsia" w:ascii="Times New Roman" w:hAnsi="Times New Roman" w:eastAsia="宋体" w:cs="Times New Roman"/>
                      <w:color w:val="auto"/>
                      <w:kern w:val="0"/>
                      <w:sz w:val="21"/>
                      <w:szCs w:val="21"/>
                      <w:lang w:val="en-US" w:eastAsia="zh-CN" w:bidi="ar-SA"/>
                    </w:rPr>
                    <w:t>一套“二级活性炭吸附装置”</w:t>
                  </w:r>
                  <w:r>
                    <w:rPr>
                      <w:rFonts w:hint="eastAsia" w:ascii="Times New Roman" w:hAnsi="Times New Roman"/>
                      <w:color w:val="auto"/>
                      <w:kern w:val="0"/>
                      <w:sz w:val="21"/>
                      <w:szCs w:val="21"/>
                      <w:lang w:eastAsia="zh-CN"/>
                    </w:rPr>
                    <w:t>净化处理后</w:t>
                  </w:r>
                  <w:r>
                    <w:rPr>
                      <w:rFonts w:hint="eastAsia" w:ascii="Times New Roman" w:hAnsi="Times New Roman" w:eastAsia="宋体" w:cs="Times New Roman"/>
                      <w:color w:val="auto"/>
                      <w:kern w:val="0"/>
                      <w:sz w:val="21"/>
                      <w:szCs w:val="21"/>
                      <w:lang w:val="en-US" w:eastAsia="zh-CN"/>
                    </w:rPr>
                    <w:t>通过一根</w:t>
                  </w:r>
                  <w:r>
                    <w:rPr>
                      <w:rFonts w:hint="eastAsia" w:cs="Times New Roman"/>
                      <w:color w:val="auto"/>
                      <w:kern w:val="0"/>
                      <w:sz w:val="21"/>
                      <w:szCs w:val="21"/>
                      <w:lang w:val="en-US" w:eastAsia="zh-CN"/>
                    </w:rPr>
                    <w:t>2</w:t>
                  </w:r>
                  <w:r>
                    <w:rPr>
                      <w:rFonts w:hint="eastAsia" w:ascii="Times New Roman" w:hAnsi="Times New Roman" w:eastAsia="宋体" w:cs="Times New Roman"/>
                      <w:color w:val="auto"/>
                      <w:kern w:val="0"/>
                      <w:sz w:val="21"/>
                      <w:szCs w:val="21"/>
                      <w:lang w:val="en-US" w:eastAsia="zh-CN"/>
                    </w:rPr>
                    <w:t>5米高排气筒（DA001）排放</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18"/>
                      <w:lang w:eastAsia="zh-CN"/>
                    </w:rPr>
                    <w:t>减少挥发性有机物排放</w:t>
                  </w:r>
                  <w:r>
                    <w:rPr>
                      <w:rFonts w:hint="eastAsia" w:ascii="Times New Roman" w:hAnsi="Times New Roman" w:eastAsia="宋体" w:cs="Times New Roman"/>
                      <w:color w:val="auto"/>
                      <w:szCs w:val="18"/>
                    </w:rPr>
                    <w:t>。</w:t>
                  </w:r>
                </w:p>
              </w:tc>
              <w:tc>
                <w:tcPr>
                  <w:tcW w:w="241" w:type="pct"/>
                  <w:tcBorders>
                    <w:tl2br w:val="nil"/>
                    <w:tr2bl w:val="nil"/>
                  </w:tcBorders>
                  <w:noWrap w:val="0"/>
                  <w:vAlign w:val="center"/>
                </w:tcPr>
                <w:p w14:paraId="097740A7">
                  <w:pPr>
                    <w:jc w:val="center"/>
                    <w:rPr>
                      <w:rFonts w:ascii="Times New Roman" w:hAnsi="Times New Roman"/>
                      <w:color w:val="000000"/>
                      <w:sz w:val="21"/>
                      <w:szCs w:val="21"/>
                    </w:rPr>
                  </w:pPr>
                  <w:r>
                    <w:rPr>
                      <w:rFonts w:ascii="Times New Roman" w:hAnsi="Times New Roman"/>
                      <w:color w:val="000000"/>
                      <w:sz w:val="21"/>
                      <w:szCs w:val="21"/>
                    </w:rPr>
                    <w:t>符合</w:t>
                  </w:r>
                </w:p>
              </w:tc>
            </w:tr>
            <w:tr w14:paraId="0F3F86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841" w:type="pct"/>
                  <w:tcBorders>
                    <w:tl2br w:val="nil"/>
                    <w:tr2bl w:val="nil"/>
                  </w:tcBorders>
                  <w:noWrap w:val="0"/>
                  <w:vAlign w:val="center"/>
                </w:tcPr>
                <w:p w14:paraId="13025835">
                  <w:pPr>
                    <w:adjustRightInd w:val="0"/>
                    <w:snapToGrid w:val="0"/>
                    <w:jc w:val="center"/>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《江苏省大气污染防治条例》</w:t>
                  </w:r>
                </w:p>
              </w:tc>
              <w:tc>
                <w:tcPr>
                  <w:tcW w:w="2472" w:type="pct"/>
                  <w:tcBorders>
                    <w:tl2br w:val="nil"/>
                    <w:tr2bl w:val="nil"/>
                  </w:tcBorders>
                  <w:noWrap w:val="0"/>
                  <w:vAlign w:val="center"/>
                </w:tcPr>
                <w:p w14:paraId="5B77C9D3">
                  <w:pPr>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第三十七条：严格控制新建、改建、扩建钢铁、建材、石化、有色、化工等行业中的大气重污染工业项目。</w:t>
                  </w:r>
                </w:p>
                <w:p w14:paraId="13A2A2E7">
                  <w:pPr>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三十九条：产生挥发性有机物废气的生产经营活动，应当在密闭空间或设备中进行并设置废气收集和处理系统等污染物防治设施，保持其正常使用；造船等无法在密闭空间进行的生产经营活动，应当采取有效措施，</w:t>
                  </w:r>
                  <w:r>
                    <w:rPr>
                      <w:rFonts w:hint="eastAsia" w:ascii="Times New Roman" w:hAnsi="Times New Roman"/>
                      <w:bCs/>
                      <w:snapToGrid w:val="0"/>
                      <w:color w:val="000000"/>
                      <w:kern w:val="0"/>
                      <w:sz w:val="21"/>
                      <w:szCs w:val="21"/>
                      <w:lang w:eastAsia="zh-CN"/>
                    </w:rPr>
                    <w:t>减少颗粒物、挥发性有机物排放</w:t>
                  </w:r>
                  <w:r>
                    <w:rPr>
                      <w:rFonts w:ascii="Times New Roman" w:hAnsi="Times New Roman"/>
                      <w:bCs/>
                      <w:snapToGrid w:val="0"/>
                      <w:color w:val="000000"/>
                      <w:kern w:val="0"/>
                      <w:sz w:val="21"/>
                      <w:szCs w:val="21"/>
                    </w:rPr>
                    <w:t>量。</w:t>
                  </w:r>
                </w:p>
              </w:tc>
              <w:tc>
                <w:tcPr>
                  <w:tcW w:w="1444" w:type="pct"/>
                  <w:tcBorders>
                    <w:tl2br w:val="nil"/>
                    <w:tr2bl w:val="nil"/>
                  </w:tcBorders>
                  <w:noWrap w:val="0"/>
                  <w:vAlign w:val="center"/>
                </w:tcPr>
                <w:p w14:paraId="1F77E058">
                  <w:pPr>
                    <w:keepNext w:val="0"/>
                    <w:keepLines w:val="0"/>
                    <w:pageBreakBefore w:val="0"/>
                    <w:kinsoku/>
                    <w:wordWrap w:val="0"/>
                    <w:overflowPunct/>
                    <w:topLinePunct w:val="0"/>
                    <w:bidi w:val="0"/>
                    <w:jc w:val="both"/>
                    <w:textAlignment w:val="auto"/>
                    <w:rPr>
                      <w:rFonts w:ascii="Times New Roman" w:hAnsi="Times New Roman"/>
                      <w:color w:val="000000"/>
                      <w:sz w:val="21"/>
                      <w:szCs w:val="21"/>
                    </w:rPr>
                  </w:pPr>
                  <w:r>
                    <w:rPr>
                      <w:rFonts w:hint="eastAsia" w:ascii="Times New Roman" w:hAnsi="Times New Roman"/>
                      <w:color w:val="auto"/>
                      <w:kern w:val="0"/>
                      <w:sz w:val="21"/>
                      <w:szCs w:val="21"/>
                      <w:lang w:eastAsia="zh-CN"/>
                    </w:rPr>
                    <w:t>本项目</w:t>
                  </w:r>
                  <w:r>
                    <w:rPr>
                      <w:rFonts w:hint="eastAsia" w:ascii="Times New Roman" w:hAnsi="Times New Roman"/>
                      <w:color w:val="auto"/>
                      <w:kern w:val="0"/>
                      <w:sz w:val="21"/>
                      <w:szCs w:val="21"/>
                      <w:lang w:val="en-US" w:eastAsia="zh-CN"/>
                    </w:rPr>
                    <w:t>层压环节产生的废气采用</w:t>
                  </w:r>
                  <w:r>
                    <w:rPr>
                      <w:rFonts w:hint="eastAsia"/>
                      <w:color w:val="auto"/>
                      <w:kern w:val="0"/>
                      <w:sz w:val="21"/>
                      <w:szCs w:val="21"/>
                      <w:lang w:val="en-US" w:eastAsia="zh-CN"/>
                    </w:rPr>
                    <w:t>管道收集</w:t>
                  </w:r>
                  <w:r>
                    <w:rPr>
                      <w:rFonts w:hint="eastAsia" w:ascii="Times New Roman" w:hAnsi="Times New Roman"/>
                      <w:color w:val="auto"/>
                      <w:kern w:val="0"/>
                      <w:sz w:val="21"/>
                      <w:szCs w:val="21"/>
                      <w:lang w:val="en-US" w:eastAsia="zh-CN"/>
                    </w:rPr>
                    <w:t>+集气罩进行收集</w:t>
                  </w:r>
                  <w:r>
                    <w:rPr>
                      <w:rFonts w:hint="eastAsia"/>
                      <w:color w:val="auto"/>
                      <w:kern w:val="0"/>
                      <w:sz w:val="21"/>
                      <w:szCs w:val="21"/>
                      <w:lang w:val="en-US" w:eastAsia="zh-CN"/>
                    </w:rPr>
                    <w:t>、</w:t>
                  </w:r>
                  <w:r>
                    <w:rPr>
                      <w:rFonts w:hint="eastAsia" w:ascii="Times New Roman" w:hAnsi="Times New Roman" w:eastAsia="宋体" w:cs="Times New Roman"/>
                      <w:bCs/>
                      <w:color w:val="auto"/>
                      <w:kern w:val="2"/>
                      <w:sz w:val="21"/>
                      <w:szCs w:val="21"/>
                      <w:lang w:val="en-US" w:eastAsia="zh-CN" w:bidi="ar-SA"/>
                    </w:rPr>
                    <w:t>组装环节</w:t>
                  </w:r>
                  <w:r>
                    <w:rPr>
                      <w:rFonts w:hint="eastAsia" w:ascii="Times New Roman" w:hAnsi="Times New Roman" w:cs="Times New Roman"/>
                      <w:color w:val="auto"/>
                      <w:sz w:val="21"/>
                      <w:szCs w:val="21"/>
                      <w:lang w:val="en-US" w:eastAsia="zh-CN"/>
                    </w:rPr>
                    <w:t>产生的废气采用</w:t>
                  </w:r>
                  <w:r>
                    <w:rPr>
                      <w:rFonts w:hint="eastAsia" w:cs="Times New Roman"/>
                      <w:color w:val="auto"/>
                      <w:sz w:val="21"/>
                      <w:szCs w:val="21"/>
                      <w:lang w:val="en-US" w:eastAsia="zh-CN"/>
                    </w:rPr>
                    <w:t>集气罩</w:t>
                  </w:r>
                  <w:r>
                    <w:rPr>
                      <w:rFonts w:hint="eastAsia" w:ascii="Times New Roman" w:hAnsi="Times New Roman" w:cs="Times New Roman"/>
                      <w:color w:val="auto"/>
                      <w:sz w:val="21"/>
                      <w:szCs w:val="21"/>
                      <w:lang w:val="en-US" w:eastAsia="zh-CN"/>
                    </w:rPr>
                    <w:t>进行收集</w:t>
                  </w:r>
                  <w:r>
                    <w:rPr>
                      <w:rFonts w:hint="eastAsia"/>
                      <w:color w:val="auto"/>
                      <w:kern w:val="0"/>
                      <w:sz w:val="21"/>
                      <w:szCs w:val="21"/>
                      <w:lang w:val="en-US" w:eastAsia="zh-CN"/>
                    </w:rPr>
                    <w:t>、</w:t>
                  </w:r>
                  <w:r>
                    <w:rPr>
                      <w:rFonts w:hint="eastAsia" w:ascii="Times New Roman" w:hAnsi="Times New Roman"/>
                      <w:color w:val="auto"/>
                      <w:kern w:val="0"/>
                      <w:sz w:val="21"/>
                      <w:szCs w:val="21"/>
                      <w:lang w:val="en-US" w:eastAsia="zh-CN"/>
                    </w:rPr>
                    <w:t>固化环节产生的废气采用密闭车间负压收集</w:t>
                  </w:r>
                  <w:r>
                    <w:rPr>
                      <w:rFonts w:hint="eastAsia" w:ascii="Times New Roman" w:hAnsi="Times New Roman"/>
                      <w:color w:val="auto"/>
                      <w:kern w:val="0"/>
                      <w:sz w:val="21"/>
                      <w:szCs w:val="21"/>
                      <w:lang w:eastAsia="zh-CN"/>
                    </w:rPr>
                    <w:t>，</w:t>
                  </w:r>
                  <w:r>
                    <w:rPr>
                      <w:rFonts w:hint="eastAsia"/>
                      <w:color w:val="auto"/>
                      <w:kern w:val="0"/>
                      <w:sz w:val="21"/>
                      <w:szCs w:val="21"/>
                      <w:lang w:val="en-US" w:eastAsia="zh-CN"/>
                    </w:rPr>
                    <w:t>收集后三股废气合并经</w:t>
                  </w:r>
                  <w:r>
                    <w:rPr>
                      <w:rFonts w:hint="eastAsia" w:ascii="Times New Roman" w:hAnsi="Times New Roman" w:eastAsia="宋体" w:cs="Times New Roman"/>
                      <w:color w:val="auto"/>
                      <w:kern w:val="0"/>
                      <w:sz w:val="21"/>
                      <w:szCs w:val="21"/>
                      <w:lang w:val="en-US" w:eastAsia="zh-CN" w:bidi="ar-SA"/>
                    </w:rPr>
                    <w:t>一套“二级活性炭吸附装置”</w:t>
                  </w:r>
                  <w:r>
                    <w:rPr>
                      <w:rFonts w:hint="eastAsia" w:ascii="Times New Roman" w:hAnsi="Times New Roman"/>
                      <w:color w:val="auto"/>
                      <w:kern w:val="0"/>
                      <w:sz w:val="21"/>
                      <w:szCs w:val="21"/>
                      <w:lang w:eastAsia="zh-CN"/>
                    </w:rPr>
                    <w:t>净化处理后</w:t>
                  </w:r>
                  <w:r>
                    <w:rPr>
                      <w:rFonts w:hint="eastAsia" w:ascii="Times New Roman" w:hAnsi="Times New Roman" w:eastAsia="宋体" w:cs="Times New Roman"/>
                      <w:color w:val="auto"/>
                      <w:kern w:val="0"/>
                      <w:sz w:val="21"/>
                      <w:szCs w:val="21"/>
                      <w:lang w:val="en-US" w:eastAsia="zh-CN"/>
                    </w:rPr>
                    <w:t>通过一根</w:t>
                  </w:r>
                  <w:r>
                    <w:rPr>
                      <w:rFonts w:hint="eastAsia" w:cs="Times New Roman"/>
                      <w:color w:val="auto"/>
                      <w:kern w:val="0"/>
                      <w:sz w:val="21"/>
                      <w:szCs w:val="21"/>
                      <w:lang w:val="en-US" w:eastAsia="zh-CN"/>
                    </w:rPr>
                    <w:t>2</w:t>
                  </w:r>
                  <w:r>
                    <w:rPr>
                      <w:rFonts w:hint="eastAsia" w:ascii="Times New Roman" w:hAnsi="Times New Roman" w:eastAsia="宋体" w:cs="Times New Roman"/>
                      <w:color w:val="auto"/>
                      <w:kern w:val="0"/>
                      <w:sz w:val="21"/>
                      <w:szCs w:val="21"/>
                      <w:lang w:val="en-US" w:eastAsia="zh-CN"/>
                    </w:rPr>
                    <w:t>5米高排气筒（DA001）排放</w:t>
                  </w:r>
                  <w:r>
                    <w:rPr>
                      <w:rFonts w:hint="eastAsia"/>
                      <w:color w:val="auto"/>
                      <w:kern w:val="0"/>
                      <w:sz w:val="21"/>
                      <w:szCs w:val="21"/>
                      <w:lang w:eastAsia="zh-CN"/>
                    </w:rPr>
                    <w:t>；焊接、</w:t>
                  </w:r>
                  <w:r>
                    <w:rPr>
                      <w:rFonts w:hint="eastAsia"/>
                      <w:color w:val="auto"/>
                      <w:kern w:val="0"/>
                      <w:sz w:val="21"/>
                      <w:szCs w:val="21"/>
                      <w:lang w:val="en-US" w:eastAsia="zh-CN"/>
                    </w:rPr>
                    <w:t>层叠环节</w:t>
                  </w:r>
                  <w:r>
                    <w:rPr>
                      <w:rFonts w:hint="eastAsia"/>
                      <w:color w:val="auto"/>
                      <w:kern w:val="0"/>
                      <w:sz w:val="21"/>
                      <w:szCs w:val="21"/>
                      <w:lang w:eastAsia="zh-CN"/>
                    </w:rPr>
                    <w:t>产生的颗粒物</w:t>
                  </w:r>
                  <w:r>
                    <w:rPr>
                      <w:rFonts w:hint="default" w:ascii="Times New Roman" w:hAnsi="Times New Roman" w:eastAsia="宋体" w:cs="Times New Roman"/>
                      <w:bCs/>
                      <w:color w:val="auto"/>
                      <w:kern w:val="2"/>
                      <w:sz w:val="21"/>
                      <w:szCs w:val="21"/>
                      <w:lang w:val="en-US" w:eastAsia="zh-CN" w:bidi="ar-SA"/>
                    </w:rPr>
                    <w:t>（含锡及其化合物）</w:t>
                  </w:r>
                  <w:r>
                    <w:rPr>
                      <w:rFonts w:hint="eastAsia"/>
                      <w:color w:val="auto"/>
                      <w:kern w:val="0"/>
                      <w:sz w:val="21"/>
                      <w:szCs w:val="21"/>
                      <w:lang w:eastAsia="zh-CN"/>
                    </w:rPr>
                    <w:t>经集气罩收集后通过移动式焊接烟尘净化器处理，尾气在车间内无组织排放，</w:t>
                  </w:r>
                  <w:r>
                    <w:rPr>
                      <w:rFonts w:hint="eastAsia"/>
                      <w:color w:val="auto"/>
                      <w:szCs w:val="21"/>
                      <w:lang w:eastAsia="zh-CN"/>
                    </w:rPr>
                    <w:t>减少挥发性有机物、</w:t>
                  </w:r>
                  <w:r>
                    <w:rPr>
                      <w:rFonts w:hint="eastAsia"/>
                      <w:color w:val="auto"/>
                      <w:szCs w:val="21"/>
                      <w:lang w:val="en-US" w:eastAsia="zh-CN"/>
                    </w:rPr>
                    <w:t>颗粒物</w:t>
                  </w:r>
                  <w:r>
                    <w:rPr>
                      <w:rFonts w:hint="eastAsia"/>
                      <w:color w:val="auto"/>
                      <w:szCs w:val="21"/>
                      <w:lang w:eastAsia="zh-CN"/>
                    </w:rPr>
                    <w:t>排放</w:t>
                  </w:r>
                  <w:r>
                    <w:rPr>
                      <w:rFonts w:ascii="Times New Roman" w:hAnsi="Times New Roman"/>
                      <w:bCs/>
                      <w:snapToGrid w:val="0"/>
                      <w:color w:val="000000"/>
                      <w:kern w:val="0"/>
                      <w:sz w:val="21"/>
                      <w:szCs w:val="21"/>
                    </w:rPr>
                    <w:t>。</w:t>
                  </w:r>
                </w:p>
              </w:tc>
              <w:tc>
                <w:tcPr>
                  <w:tcW w:w="241" w:type="pct"/>
                  <w:tcBorders>
                    <w:tl2br w:val="nil"/>
                    <w:tr2bl w:val="nil"/>
                  </w:tcBorders>
                  <w:noWrap w:val="0"/>
                  <w:vAlign w:val="center"/>
                </w:tcPr>
                <w:p w14:paraId="229318C8">
                  <w:pPr>
                    <w:jc w:val="center"/>
                    <w:rPr>
                      <w:rFonts w:ascii="Times New Roman" w:hAnsi="Times New Roman"/>
                      <w:color w:val="000000"/>
                      <w:sz w:val="21"/>
                      <w:szCs w:val="21"/>
                    </w:rPr>
                  </w:pPr>
                  <w:r>
                    <w:rPr>
                      <w:rFonts w:ascii="Times New Roman" w:hAnsi="Times New Roman"/>
                      <w:color w:val="000000"/>
                      <w:sz w:val="21"/>
                      <w:szCs w:val="21"/>
                    </w:rPr>
                    <w:t>符合</w:t>
                  </w:r>
                </w:p>
              </w:tc>
            </w:tr>
            <w:tr w14:paraId="6D0C6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pct"/>
                  <w:tcBorders>
                    <w:tl2br w:val="nil"/>
                    <w:tr2bl w:val="nil"/>
                  </w:tcBorders>
                  <w:noWrap w:val="0"/>
                  <w:vAlign w:val="center"/>
                </w:tcPr>
                <w:p w14:paraId="36F06BFF">
                  <w:pPr>
                    <w:widowControl/>
                    <w:jc w:val="center"/>
                    <w:rPr>
                      <w:rFonts w:ascii="Times New Roman" w:hAnsi="Times New Roman"/>
                      <w:sz w:val="21"/>
                      <w:szCs w:val="21"/>
                    </w:rPr>
                  </w:pPr>
                  <w:r>
                    <w:rPr>
                      <w:rFonts w:ascii="Times New Roman" w:hAnsi="Times New Roman"/>
                      <w:color w:val="000000"/>
                      <w:sz w:val="21"/>
                      <w:szCs w:val="21"/>
                    </w:rPr>
                    <w:t>《中华人民共和国长江保护法》（2020年12月26日第十三届全国人民代表大会常务委员会第二十四次会议通过）</w:t>
                  </w:r>
                </w:p>
              </w:tc>
              <w:tc>
                <w:tcPr>
                  <w:tcW w:w="2472" w:type="pct"/>
                  <w:tcBorders>
                    <w:tl2br w:val="nil"/>
                    <w:tr2bl w:val="nil"/>
                  </w:tcBorders>
                  <w:noWrap w:val="0"/>
                  <w:vAlign w:val="center"/>
                </w:tcPr>
                <w:p w14:paraId="646C69C8">
                  <w:pPr>
                    <w:spacing w:line="240" w:lineRule="exac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第二十一条：企业事业单位应当按照要求，采取污染物排放总量控制措施。</w:t>
                  </w:r>
                </w:p>
                <w:p w14:paraId="2FCCFAC9">
                  <w:pPr>
                    <w:spacing w:line="240" w:lineRule="exac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第二十二条：禁止重污染企业和项目向长江中上游转移。</w:t>
                  </w:r>
                </w:p>
                <w:p w14:paraId="697E68F1">
                  <w:pPr>
                    <w:widowControl/>
                    <w:shd w:val="clear" w:color="auto" w:fill="FFFFFF"/>
                    <w:spacing w:line="270" w:lineRule="atLeas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二十六条：禁止在长江干支流岸线一公里范围内新建、扩建化工园区和化工项目。禁止在长江干流岸线三公里范围内和重要支流岸线一公里范围内新建、改建、扩建尾矿库；但是以提升安全、生态环境保护水平为目的的改建除外。</w:t>
                  </w:r>
                </w:p>
                <w:p w14:paraId="5BD43F37">
                  <w:pPr>
                    <w:widowControl/>
                    <w:shd w:val="clear" w:color="auto" w:fill="FFFFFF"/>
                    <w:spacing w:line="270" w:lineRule="atLeas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第四十七条：长江流域县级以上地方人民政府应当统筹长江流域城乡污水集中处理设施及配套管网建设，并保障其正常运行，提高城乡污水收集处理能力。</w:t>
                  </w:r>
                </w:p>
              </w:tc>
              <w:tc>
                <w:tcPr>
                  <w:tcW w:w="1444" w:type="pct"/>
                  <w:tcBorders>
                    <w:tl2br w:val="nil"/>
                    <w:tr2bl w:val="nil"/>
                  </w:tcBorders>
                  <w:noWrap w:val="0"/>
                  <w:vAlign w:val="center"/>
                </w:tcPr>
                <w:p w14:paraId="07358119">
                  <w:pPr>
                    <w:keepNext w:val="0"/>
                    <w:keepLines w:val="0"/>
                    <w:pageBreakBefore w:val="0"/>
                    <w:widowControl/>
                    <w:kinsoku/>
                    <w:wordWrap w:val="0"/>
                    <w:overflowPunct/>
                    <w:topLinePunct w:val="0"/>
                    <w:bidi w:val="0"/>
                    <w:jc w:val="both"/>
                    <w:textAlignment w:val="auto"/>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本项目属于</w:t>
                  </w:r>
                  <w:r>
                    <w:rPr>
                      <w:rFonts w:hint="eastAsia" w:ascii="Times New Roman" w:hAnsi="Times New Roman"/>
                      <w:sz w:val="21"/>
                      <w:szCs w:val="21"/>
                      <w:lang w:eastAsia="zh-CN"/>
                    </w:rPr>
                    <w:t>智能照明器具制造</w:t>
                  </w:r>
                  <w:r>
                    <w:rPr>
                      <w:rFonts w:ascii="Times New Roman" w:hAnsi="Times New Roman"/>
                      <w:bCs/>
                      <w:snapToGrid w:val="0"/>
                      <w:color w:val="000000"/>
                      <w:kern w:val="0"/>
                      <w:sz w:val="21"/>
                      <w:szCs w:val="21"/>
                    </w:rPr>
                    <w:t>，不属于重污染企业、化工项目，</w:t>
                  </w:r>
                  <w:r>
                    <w:rPr>
                      <w:bCs/>
                      <w:snapToGrid w:val="0"/>
                      <w:color w:val="auto"/>
                      <w:kern w:val="0"/>
                      <w:szCs w:val="21"/>
                    </w:rPr>
                    <w:t>本项目</w:t>
                  </w:r>
                  <w:r>
                    <w:rPr>
                      <w:rFonts w:hint="eastAsia"/>
                      <w:color w:val="auto"/>
                      <w:kern w:val="0"/>
                      <w:szCs w:val="21"/>
                    </w:rPr>
                    <w:t>无生产废水排放</w:t>
                  </w:r>
                  <w:r>
                    <w:rPr>
                      <w:color w:val="auto"/>
                      <w:szCs w:val="21"/>
                    </w:rPr>
                    <w:t>，</w:t>
                  </w:r>
                  <w:r>
                    <w:rPr>
                      <w:rFonts w:hint="default" w:ascii="Times New Roman" w:hAnsi="Times New Roman" w:eastAsia="宋体" w:cs="Times New Roman"/>
                      <w:color w:val="000000"/>
                      <w:kern w:val="0"/>
                      <w:szCs w:val="21"/>
                      <w:lang w:val="en-US" w:eastAsia="zh-CN"/>
                    </w:rPr>
                    <w:t>生活污水接管至</w:t>
                  </w:r>
                  <w:r>
                    <w:rPr>
                      <w:rFonts w:hint="eastAsia" w:ascii="Times New Roman" w:hAnsi="Times New Roman" w:eastAsia="宋体" w:cs="Times New Roman"/>
                      <w:color w:val="000000"/>
                      <w:kern w:val="0"/>
                      <w:szCs w:val="21"/>
                      <w:lang w:val="en-US" w:eastAsia="zh-CN"/>
                    </w:rPr>
                    <w:t>江阴市城南污水处理有限公司</w:t>
                  </w:r>
                  <w:r>
                    <w:rPr>
                      <w:rFonts w:hint="default" w:ascii="Times New Roman" w:hAnsi="Times New Roman" w:eastAsia="宋体" w:cs="Times New Roman"/>
                      <w:color w:val="000000"/>
                      <w:kern w:val="0"/>
                      <w:szCs w:val="21"/>
                      <w:lang w:val="en-US" w:eastAsia="zh-CN"/>
                    </w:rPr>
                    <w:t>集中处理</w:t>
                  </w:r>
                  <w:r>
                    <w:rPr>
                      <w:rFonts w:ascii="Times New Roman" w:hAnsi="Times New Roman"/>
                      <w:bCs/>
                      <w:snapToGrid w:val="0"/>
                      <w:color w:val="000000"/>
                      <w:kern w:val="0"/>
                      <w:sz w:val="21"/>
                      <w:szCs w:val="21"/>
                    </w:rPr>
                    <w:t>，不设废水直排口，故本项目符合《中华人民共和国长江保护法》文件的要求。</w:t>
                  </w:r>
                </w:p>
              </w:tc>
              <w:tc>
                <w:tcPr>
                  <w:tcW w:w="241" w:type="pct"/>
                  <w:tcBorders>
                    <w:tl2br w:val="nil"/>
                    <w:tr2bl w:val="nil"/>
                  </w:tcBorders>
                  <w:noWrap w:val="0"/>
                  <w:vAlign w:val="center"/>
                </w:tcPr>
                <w:p w14:paraId="180BBCED">
                  <w:pPr>
                    <w:jc w:val="center"/>
                    <w:rPr>
                      <w:rFonts w:ascii="Times New Roman" w:hAnsi="Times New Roman"/>
                      <w:color w:val="000000"/>
                      <w:sz w:val="21"/>
                      <w:szCs w:val="21"/>
                    </w:rPr>
                  </w:pPr>
                  <w:r>
                    <w:rPr>
                      <w:rFonts w:ascii="Times New Roman" w:hAnsi="Times New Roman"/>
                      <w:color w:val="000000"/>
                      <w:sz w:val="21"/>
                      <w:szCs w:val="21"/>
                    </w:rPr>
                    <w:t>符合</w:t>
                  </w:r>
                </w:p>
              </w:tc>
            </w:tr>
            <w:tr w14:paraId="7936D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pct"/>
                  <w:tcBorders>
                    <w:tl2br w:val="nil"/>
                    <w:tr2bl w:val="nil"/>
                  </w:tcBorders>
                  <w:noWrap w:val="0"/>
                  <w:vAlign w:val="center"/>
                </w:tcPr>
                <w:p w14:paraId="3C5C530C">
                  <w:pPr>
                    <w:widowControl/>
                    <w:jc w:val="center"/>
                    <w:rPr>
                      <w:rFonts w:ascii="Times New Roman" w:hAnsi="Times New Roman"/>
                      <w:color w:val="000000"/>
                      <w:sz w:val="21"/>
                      <w:szCs w:val="21"/>
                    </w:rPr>
                  </w:pPr>
                  <w:r>
                    <w:rPr>
                      <w:rFonts w:ascii="Times New Roman" w:hAnsi="Times New Roman"/>
                      <w:color w:val="000000"/>
                      <w:sz w:val="21"/>
                      <w:szCs w:val="21"/>
                    </w:rPr>
                    <w:t>《无锡市重点行业挥发性有机物清洁原料替代工作方案》</w:t>
                  </w:r>
                </w:p>
              </w:tc>
              <w:tc>
                <w:tcPr>
                  <w:tcW w:w="2472" w:type="pct"/>
                  <w:tcBorders>
                    <w:tl2br w:val="nil"/>
                    <w:tr2bl w:val="nil"/>
                  </w:tcBorders>
                  <w:noWrap w:val="0"/>
                  <w:vAlign w:val="center"/>
                </w:tcPr>
                <w:p w14:paraId="0B86F8AB">
                  <w:pPr>
                    <w:widowControl/>
                    <w:shd w:val="clear" w:color="auto" w:fill="FFFFFF"/>
                    <w:spacing w:line="270" w:lineRule="atLeas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二）严格准入条件。禁止建设生产和使用高VOCs含量的涂料、油墨、胶黏剂等项目。2021年起，全市工业涂装、包装印刷、纺织、木材加工等行业以及涂料、油墨等生产企业的新（改、扩）建项目需满足低（无）VOCs含量限值要求。</w:t>
                  </w:r>
                </w:p>
              </w:tc>
              <w:tc>
                <w:tcPr>
                  <w:tcW w:w="1444" w:type="pct"/>
                  <w:tcBorders>
                    <w:tl2br w:val="nil"/>
                    <w:tr2bl w:val="nil"/>
                  </w:tcBorders>
                  <w:noWrap w:val="0"/>
                  <w:vAlign w:val="center"/>
                </w:tcPr>
                <w:p w14:paraId="4E9E465C">
                  <w:pPr>
                    <w:keepNext w:val="0"/>
                    <w:keepLines w:val="0"/>
                    <w:pageBreakBefore w:val="0"/>
                    <w:widowControl/>
                    <w:shd w:val="clear" w:color="auto" w:fill="FFFFFF"/>
                    <w:kinsoku/>
                    <w:wordWrap w:val="0"/>
                    <w:overflowPunct/>
                    <w:topLinePunct w:val="0"/>
                    <w:autoSpaceDE/>
                    <w:autoSpaceDN/>
                    <w:bidi w:val="0"/>
                    <w:adjustRightInd/>
                    <w:snapToGrid/>
                    <w:spacing w:line="270" w:lineRule="atLeast"/>
                    <w:jc w:val="both"/>
                    <w:textAlignment w:val="auto"/>
                    <w:rPr>
                      <w:rFonts w:hint="eastAsia" w:ascii="Times New Roman" w:hAnsi="Times New Roman" w:eastAsia="宋体" w:cs="Times New Roman"/>
                      <w:bCs/>
                      <w:snapToGrid w:val="0"/>
                      <w:color w:val="auto"/>
                      <w:kern w:val="0"/>
                      <w:sz w:val="21"/>
                      <w:szCs w:val="21"/>
                    </w:rPr>
                  </w:pPr>
                  <w:r>
                    <w:rPr>
                      <w:rFonts w:hint="default" w:ascii="Times New Roman" w:hAnsi="Times New Roman" w:cs="Times New Roman"/>
                      <w:color w:val="auto"/>
                      <w:sz w:val="21"/>
                      <w:szCs w:val="21"/>
                    </w:rPr>
                    <w:t>根据企业提供的VOC</w:t>
                  </w:r>
                  <w:r>
                    <w:rPr>
                      <w:rFonts w:hint="eastAsia" w:cs="Times New Roman"/>
                      <w:color w:val="auto"/>
                      <w:sz w:val="21"/>
                      <w:szCs w:val="21"/>
                      <w:lang w:val="en-US" w:eastAsia="zh-CN"/>
                    </w:rPr>
                    <w:t>s</w:t>
                  </w:r>
                  <w:r>
                    <w:rPr>
                      <w:rFonts w:hint="default" w:ascii="Times New Roman" w:hAnsi="Times New Roman" w:cs="Times New Roman"/>
                      <w:color w:val="auto"/>
                      <w:sz w:val="21"/>
                      <w:szCs w:val="21"/>
                    </w:rPr>
                    <w:t>检测</w:t>
                  </w:r>
                  <w:r>
                    <w:rPr>
                      <w:rFonts w:hint="default" w:ascii="Times New Roman" w:hAnsi="Times New Roman" w:eastAsia="宋体" w:cs="Times New Roman"/>
                      <w:color w:val="auto"/>
                      <w:sz w:val="21"/>
                      <w:szCs w:val="21"/>
                    </w:rPr>
                    <w:t>报告，本项目使用的</w:t>
                  </w:r>
                  <w:r>
                    <w:rPr>
                      <w:rFonts w:hint="eastAsia" w:ascii="Times New Roman" w:hAnsi="Times New Roman" w:eastAsia="宋体" w:cs="Times New Roman"/>
                      <w:snapToGrid w:val="0"/>
                      <w:color w:val="auto"/>
                      <w:kern w:val="0"/>
                      <w:szCs w:val="21"/>
                      <w:lang w:val="en-US" w:eastAsia="zh-CN"/>
                    </w:rPr>
                    <w:t>密封胶和灌封胶</w:t>
                  </w:r>
                  <w:r>
                    <w:rPr>
                      <w:rFonts w:hint="eastAsia" w:cs="Times New Roman"/>
                      <w:snapToGrid w:val="0"/>
                      <w:color w:val="auto"/>
                      <w:kern w:val="0"/>
                      <w:szCs w:val="21"/>
                      <w:lang w:val="en-US" w:eastAsia="zh-CN"/>
                    </w:rPr>
                    <w:t>为</w:t>
                  </w:r>
                  <w:r>
                    <w:rPr>
                      <w:rFonts w:hint="eastAsia" w:ascii="Times New Roman" w:hAnsi="Times New Roman" w:eastAsia="宋体" w:cs="Times New Roman"/>
                      <w:bCs/>
                      <w:snapToGrid w:val="0"/>
                      <w:color w:val="auto"/>
                      <w:kern w:val="0"/>
                      <w:sz w:val="21"/>
                      <w:szCs w:val="21"/>
                      <w:lang w:val="en-US" w:eastAsia="zh-CN"/>
                    </w:rPr>
                    <w:t>本体型胶黏剂属于</w:t>
                  </w:r>
                  <w:r>
                    <w:rPr>
                      <w:rFonts w:hint="default" w:ascii="Times New Roman" w:hAnsi="Times New Roman" w:eastAsia="宋体" w:cs="Times New Roman"/>
                      <w:bCs/>
                      <w:snapToGrid w:val="0"/>
                      <w:color w:val="auto"/>
                      <w:kern w:val="0"/>
                      <w:sz w:val="21"/>
                      <w:szCs w:val="21"/>
                    </w:rPr>
                    <w:t>低VOCs含量的</w:t>
                  </w:r>
                  <w:r>
                    <w:rPr>
                      <w:rFonts w:hint="eastAsia" w:ascii="Times New Roman" w:hAnsi="Times New Roman" w:eastAsia="宋体" w:cs="Times New Roman"/>
                      <w:bCs/>
                      <w:snapToGrid w:val="0"/>
                      <w:color w:val="auto"/>
                      <w:kern w:val="0"/>
                      <w:sz w:val="21"/>
                      <w:szCs w:val="21"/>
                      <w:lang w:val="en-US" w:eastAsia="zh-CN"/>
                    </w:rPr>
                    <w:t>胶黏剂，</w:t>
                  </w:r>
                  <w:r>
                    <w:rPr>
                      <w:rFonts w:hint="default" w:ascii="Times New Roman" w:hAnsi="Times New Roman" w:eastAsia="宋体" w:cs="Times New Roman"/>
                      <w:color w:val="auto"/>
                      <w:sz w:val="21"/>
                      <w:szCs w:val="21"/>
                    </w:rPr>
                    <w:t>其</w:t>
                  </w:r>
                  <w:r>
                    <w:rPr>
                      <w:rFonts w:hint="eastAsia" w:cs="Times New Roman"/>
                      <w:color w:val="auto"/>
                      <w:sz w:val="21"/>
                      <w:szCs w:val="21"/>
                      <w:lang w:eastAsia="zh-CN"/>
                    </w:rPr>
                    <w:t>VOCs含量</w:t>
                  </w:r>
                  <w:r>
                    <w:rPr>
                      <w:rFonts w:hint="default" w:ascii="Times New Roman" w:hAnsi="Times New Roman" w:eastAsia="宋体" w:cs="Times New Roman"/>
                      <w:color w:val="auto"/>
                      <w:sz w:val="21"/>
                      <w:szCs w:val="21"/>
                    </w:rPr>
                    <w:t>满足《胶粘剂挥发性有机化合物限量》GB33372-2020限量值（</w:t>
                  </w:r>
                  <w:r>
                    <w:rPr>
                      <w:rFonts w:hint="eastAsia" w:ascii="Times New Roman" w:hAnsi="Times New Roman" w:eastAsia="宋体" w:cs="Times New Roman"/>
                      <w:bCs/>
                      <w:snapToGrid w:val="0"/>
                      <w:color w:val="auto"/>
                      <w:kern w:val="0"/>
                      <w:szCs w:val="21"/>
                      <w:lang w:val="en-US" w:eastAsia="zh-CN"/>
                    </w:rPr>
                    <w:t>本体型胶粘剂中的有机硅类</w:t>
                  </w:r>
                  <w:r>
                    <w:rPr>
                      <w:rFonts w:hint="default" w:ascii="Times New Roman" w:hAnsi="Times New Roman" w:eastAsia="宋体" w:cs="Times New Roman"/>
                      <w:bCs/>
                      <w:snapToGrid w:val="0"/>
                      <w:color w:val="auto"/>
                      <w:kern w:val="0"/>
                      <w:szCs w:val="21"/>
                      <w:lang w:val="en-US" w:eastAsia="zh-CN"/>
                    </w:rPr>
                    <w:t>100g/kg</w:t>
                  </w:r>
                  <w:r>
                    <w:rPr>
                      <w:rFonts w:hint="default" w:ascii="Times New Roman" w:hAnsi="Times New Roman" w:eastAsia="宋体" w:cs="Times New Roman"/>
                      <w:color w:val="auto"/>
                      <w:sz w:val="21"/>
                      <w:szCs w:val="21"/>
                    </w:rPr>
                    <w:t>）</w:t>
                  </w:r>
                  <w:r>
                    <w:rPr>
                      <w:bCs/>
                      <w:snapToGrid w:val="0"/>
                      <w:color w:val="auto"/>
                      <w:kern w:val="0"/>
                      <w:szCs w:val="21"/>
                    </w:rPr>
                    <w:t>。</w:t>
                  </w:r>
                </w:p>
              </w:tc>
              <w:tc>
                <w:tcPr>
                  <w:tcW w:w="241" w:type="pct"/>
                  <w:tcBorders>
                    <w:tl2br w:val="nil"/>
                    <w:tr2bl w:val="nil"/>
                  </w:tcBorders>
                  <w:noWrap w:val="0"/>
                  <w:vAlign w:val="center"/>
                </w:tcPr>
                <w:p w14:paraId="201F7C89">
                  <w:pPr>
                    <w:widowControl/>
                    <w:jc w:val="center"/>
                    <w:rPr>
                      <w:rFonts w:ascii="Times New Roman" w:hAnsi="Times New Roman"/>
                      <w:color w:val="000000"/>
                      <w:sz w:val="21"/>
                      <w:szCs w:val="21"/>
                    </w:rPr>
                  </w:pPr>
                  <w:r>
                    <w:rPr>
                      <w:rFonts w:ascii="Times New Roman" w:hAnsi="Times New Roman"/>
                      <w:color w:val="000000"/>
                      <w:sz w:val="21"/>
                      <w:szCs w:val="21"/>
                    </w:rPr>
                    <w:t>符合</w:t>
                  </w:r>
                </w:p>
              </w:tc>
            </w:tr>
            <w:tr w14:paraId="2383A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841" w:type="pct"/>
                  <w:tcBorders>
                    <w:tl2br w:val="nil"/>
                    <w:tr2bl w:val="nil"/>
                  </w:tcBorders>
                  <w:noWrap w:val="0"/>
                  <w:vAlign w:val="center"/>
                </w:tcPr>
                <w:p w14:paraId="424FE005">
                  <w:pPr>
                    <w:widowControl/>
                    <w:jc w:val="center"/>
                    <w:rPr>
                      <w:rFonts w:ascii="Times New Roman" w:hAnsi="Times New Roman"/>
                      <w:color w:val="000000"/>
                      <w:sz w:val="21"/>
                      <w:szCs w:val="21"/>
                    </w:rPr>
                  </w:pPr>
                  <w:r>
                    <w:rPr>
                      <w:rFonts w:ascii="Times New Roman" w:hAnsi="Times New Roman"/>
                      <w:color w:val="000000"/>
                      <w:sz w:val="21"/>
                      <w:szCs w:val="21"/>
                    </w:rPr>
                    <w:t>《关于在环评审批阶段开展“源头管控行动”的工作意见》锡环办[2021]142号</w:t>
                  </w:r>
                </w:p>
              </w:tc>
              <w:tc>
                <w:tcPr>
                  <w:tcW w:w="2472" w:type="pct"/>
                  <w:tcBorders>
                    <w:tl2br w:val="nil"/>
                    <w:tr2bl w:val="nil"/>
                  </w:tcBorders>
                  <w:noWrap w:val="0"/>
                  <w:vAlign w:val="center"/>
                </w:tcPr>
                <w:p w14:paraId="62A2AB7B">
                  <w:pPr>
                    <w:spacing w:line="240" w:lineRule="exac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工作思路：通过生态环境保护的高标准、严要求推进产业转型升级，从源头减少污染物排放总量，是改善生态环境质量的根本路径。为此， 要在环评审批阶段更加注重项目本身的先进性和环境友好性，开展“源头管控行动” （四替代、两回用、两提高，简称“422 行动”） ，要求企业实施“最先进工艺、最高端装备、最干净原料、最优质工况环境”四个替代，在生产环节落实物料的回收、回用，实现治污设施“高标准、高效率”，源头严控，杜绝低端落后的项目占用宝贵的土地、环境资源，从而达到项目的“本质环保”。</w:t>
                  </w:r>
                </w:p>
                <w:p w14:paraId="7153BECC">
                  <w:pPr>
                    <w:spacing w:line="240" w:lineRule="exac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管控重点：用国际国内先进工艺、装备、低挥发水性溶剂等环境友好型原材料、先进高效的污染治理设施替代传统工艺、普通装备、高</w:t>
                  </w:r>
                </w:p>
                <w:p w14:paraId="2B51977D">
                  <w:pPr>
                    <w:spacing w:line="240" w:lineRule="exact"/>
                    <w:jc w:val="both"/>
                    <w:rPr>
                      <w:rFonts w:ascii="Times New Roman" w:hAnsi="Times New Roman"/>
                      <w:bCs/>
                      <w:snapToGrid w:val="0"/>
                      <w:color w:val="000000"/>
                      <w:kern w:val="0"/>
                      <w:sz w:val="21"/>
                      <w:szCs w:val="21"/>
                    </w:rPr>
                  </w:pPr>
                  <w:r>
                    <w:rPr>
                      <w:rFonts w:ascii="Times New Roman" w:hAnsi="Times New Roman"/>
                      <w:bCs/>
                      <w:snapToGrid w:val="0"/>
                      <w:color w:val="000000"/>
                      <w:kern w:val="0"/>
                      <w:sz w:val="21"/>
                      <w:szCs w:val="21"/>
                    </w:rPr>
                    <w:t>挥发性原料、落后的污染治理设施，从场址选取、厂区布局、厂房设计、设备选型等方面充分考虑环境保护的需求，从源头控制无组织排放、初期雨水收集、环境风险防范等问题。</w:t>
                  </w:r>
                </w:p>
              </w:tc>
              <w:tc>
                <w:tcPr>
                  <w:tcW w:w="1444" w:type="pct"/>
                  <w:tcBorders>
                    <w:tl2br w:val="nil"/>
                    <w:tr2bl w:val="nil"/>
                  </w:tcBorders>
                  <w:noWrap w:val="0"/>
                  <w:vAlign w:val="center"/>
                </w:tcPr>
                <w:p w14:paraId="5AF7C6FA">
                  <w:pPr>
                    <w:keepNext w:val="0"/>
                    <w:keepLines w:val="0"/>
                    <w:pageBreakBefore w:val="0"/>
                    <w:widowControl/>
                    <w:shd w:val="clear" w:color="auto" w:fill="FFFFFF"/>
                    <w:kinsoku/>
                    <w:wordWrap w:val="0"/>
                    <w:overflowPunct/>
                    <w:topLinePunct w:val="0"/>
                    <w:bidi w:val="0"/>
                    <w:spacing w:line="270" w:lineRule="atLeast"/>
                    <w:jc w:val="both"/>
                    <w:textAlignment w:val="auto"/>
                    <w:rPr>
                      <w:rFonts w:ascii="Times New Roman" w:hAnsi="Times New Roman"/>
                      <w:bCs/>
                      <w:snapToGrid w:val="0"/>
                      <w:color w:val="auto"/>
                      <w:kern w:val="0"/>
                      <w:sz w:val="21"/>
                      <w:szCs w:val="21"/>
                    </w:rPr>
                  </w:pPr>
                  <w:r>
                    <w:rPr>
                      <w:rFonts w:hint="eastAsia" w:ascii="Times New Roman" w:hAnsi="Times New Roman"/>
                      <w:color w:val="auto"/>
                      <w:kern w:val="0"/>
                      <w:sz w:val="21"/>
                      <w:szCs w:val="21"/>
                      <w:lang w:eastAsia="zh-CN"/>
                    </w:rPr>
                    <w:t>本项目</w:t>
                  </w:r>
                  <w:r>
                    <w:rPr>
                      <w:rFonts w:hint="eastAsia" w:ascii="Times New Roman" w:hAnsi="Times New Roman"/>
                      <w:color w:val="auto"/>
                      <w:kern w:val="0"/>
                      <w:sz w:val="21"/>
                      <w:szCs w:val="21"/>
                      <w:lang w:val="en-US" w:eastAsia="zh-CN"/>
                    </w:rPr>
                    <w:t>层压环节产生的废气采用</w:t>
                  </w:r>
                  <w:r>
                    <w:rPr>
                      <w:rFonts w:hint="eastAsia"/>
                      <w:color w:val="auto"/>
                      <w:kern w:val="0"/>
                      <w:sz w:val="21"/>
                      <w:szCs w:val="21"/>
                      <w:lang w:val="en-US" w:eastAsia="zh-CN"/>
                    </w:rPr>
                    <w:t>管道收集</w:t>
                  </w:r>
                  <w:r>
                    <w:rPr>
                      <w:rFonts w:hint="eastAsia" w:ascii="Times New Roman" w:hAnsi="Times New Roman"/>
                      <w:color w:val="auto"/>
                      <w:kern w:val="0"/>
                      <w:sz w:val="21"/>
                      <w:szCs w:val="21"/>
                      <w:lang w:val="en-US" w:eastAsia="zh-CN"/>
                    </w:rPr>
                    <w:t>+集气罩进行收集</w:t>
                  </w:r>
                  <w:r>
                    <w:rPr>
                      <w:rFonts w:hint="eastAsia"/>
                      <w:color w:val="auto"/>
                      <w:kern w:val="0"/>
                      <w:sz w:val="21"/>
                      <w:szCs w:val="21"/>
                      <w:lang w:val="en-US" w:eastAsia="zh-CN"/>
                    </w:rPr>
                    <w:t>、</w:t>
                  </w:r>
                  <w:r>
                    <w:rPr>
                      <w:rFonts w:hint="eastAsia" w:ascii="Times New Roman" w:hAnsi="Times New Roman" w:eastAsia="宋体" w:cs="Times New Roman"/>
                      <w:bCs/>
                      <w:color w:val="auto"/>
                      <w:kern w:val="2"/>
                      <w:sz w:val="21"/>
                      <w:szCs w:val="21"/>
                      <w:lang w:val="en-US" w:eastAsia="zh-CN" w:bidi="ar-SA"/>
                    </w:rPr>
                    <w:t>组装环节</w:t>
                  </w:r>
                  <w:r>
                    <w:rPr>
                      <w:rFonts w:hint="eastAsia" w:ascii="Times New Roman" w:hAnsi="Times New Roman" w:cs="Times New Roman"/>
                      <w:color w:val="auto"/>
                      <w:sz w:val="21"/>
                      <w:szCs w:val="21"/>
                      <w:lang w:val="en-US" w:eastAsia="zh-CN"/>
                    </w:rPr>
                    <w:t>产生的废气采用</w:t>
                  </w:r>
                  <w:r>
                    <w:rPr>
                      <w:rFonts w:hint="eastAsia" w:cs="Times New Roman"/>
                      <w:color w:val="auto"/>
                      <w:sz w:val="21"/>
                      <w:szCs w:val="21"/>
                      <w:lang w:val="en-US" w:eastAsia="zh-CN"/>
                    </w:rPr>
                    <w:t>集气罩</w:t>
                  </w:r>
                  <w:r>
                    <w:rPr>
                      <w:rFonts w:hint="eastAsia" w:ascii="Times New Roman" w:hAnsi="Times New Roman" w:cs="Times New Roman"/>
                      <w:color w:val="auto"/>
                      <w:sz w:val="21"/>
                      <w:szCs w:val="21"/>
                      <w:lang w:val="en-US" w:eastAsia="zh-CN"/>
                    </w:rPr>
                    <w:t>进行收集</w:t>
                  </w:r>
                  <w:r>
                    <w:rPr>
                      <w:rFonts w:hint="eastAsia"/>
                      <w:color w:val="auto"/>
                      <w:kern w:val="0"/>
                      <w:sz w:val="21"/>
                      <w:szCs w:val="21"/>
                      <w:lang w:val="en-US" w:eastAsia="zh-CN"/>
                    </w:rPr>
                    <w:t>、</w:t>
                  </w:r>
                  <w:r>
                    <w:rPr>
                      <w:rFonts w:hint="eastAsia" w:ascii="Times New Roman" w:hAnsi="Times New Roman"/>
                      <w:color w:val="auto"/>
                      <w:kern w:val="0"/>
                      <w:sz w:val="21"/>
                      <w:szCs w:val="21"/>
                      <w:lang w:val="en-US" w:eastAsia="zh-CN"/>
                    </w:rPr>
                    <w:t>固化环节产生的废气采用密闭车间负压收集</w:t>
                  </w:r>
                  <w:r>
                    <w:rPr>
                      <w:rFonts w:hint="eastAsia" w:ascii="Times New Roman" w:hAnsi="Times New Roman"/>
                      <w:color w:val="auto"/>
                      <w:kern w:val="0"/>
                      <w:sz w:val="21"/>
                      <w:szCs w:val="21"/>
                      <w:lang w:eastAsia="zh-CN"/>
                    </w:rPr>
                    <w:t>，</w:t>
                  </w:r>
                  <w:r>
                    <w:rPr>
                      <w:rFonts w:hint="eastAsia"/>
                      <w:color w:val="auto"/>
                      <w:kern w:val="0"/>
                      <w:sz w:val="21"/>
                      <w:szCs w:val="21"/>
                      <w:lang w:val="en-US" w:eastAsia="zh-CN"/>
                    </w:rPr>
                    <w:t>收集后三股废气合并经</w:t>
                  </w:r>
                  <w:r>
                    <w:rPr>
                      <w:rFonts w:hint="eastAsia" w:ascii="Times New Roman" w:hAnsi="Times New Roman" w:eastAsia="宋体" w:cs="Times New Roman"/>
                      <w:color w:val="auto"/>
                      <w:kern w:val="0"/>
                      <w:sz w:val="21"/>
                      <w:szCs w:val="21"/>
                      <w:lang w:val="en-US" w:eastAsia="zh-CN" w:bidi="ar-SA"/>
                    </w:rPr>
                    <w:t>一套“二级活性炭吸附装置”</w:t>
                  </w:r>
                  <w:r>
                    <w:rPr>
                      <w:rFonts w:hint="eastAsia" w:ascii="Times New Roman" w:hAnsi="Times New Roman"/>
                      <w:color w:val="auto"/>
                      <w:kern w:val="0"/>
                      <w:sz w:val="21"/>
                      <w:szCs w:val="21"/>
                      <w:lang w:eastAsia="zh-CN"/>
                    </w:rPr>
                    <w:t>净化处理后</w:t>
                  </w:r>
                  <w:r>
                    <w:rPr>
                      <w:rFonts w:hint="eastAsia" w:ascii="Times New Roman" w:hAnsi="Times New Roman" w:eastAsia="宋体" w:cs="Times New Roman"/>
                      <w:color w:val="auto"/>
                      <w:kern w:val="0"/>
                      <w:sz w:val="21"/>
                      <w:szCs w:val="21"/>
                      <w:lang w:val="en-US" w:eastAsia="zh-CN"/>
                    </w:rPr>
                    <w:t>通过一根</w:t>
                  </w:r>
                  <w:r>
                    <w:rPr>
                      <w:rFonts w:hint="eastAsia" w:cs="Times New Roman"/>
                      <w:color w:val="auto"/>
                      <w:kern w:val="0"/>
                      <w:sz w:val="21"/>
                      <w:szCs w:val="21"/>
                      <w:lang w:val="en-US" w:eastAsia="zh-CN"/>
                    </w:rPr>
                    <w:t>2</w:t>
                  </w:r>
                  <w:r>
                    <w:rPr>
                      <w:rFonts w:hint="eastAsia" w:ascii="Times New Roman" w:hAnsi="Times New Roman" w:eastAsia="宋体" w:cs="Times New Roman"/>
                      <w:color w:val="auto"/>
                      <w:kern w:val="0"/>
                      <w:sz w:val="21"/>
                      <w:szCs w:val="21"/>
                      <w:lang w:val="en-US" w:eastAsia="zh-CN"/>
                    </w:rPr>
                    <w:t>5米高排气筒（DA001）排放</w:t>
                  </w:r>
                  <w:r>
                    <w:rPr>
                      <w:rFonts w:hint="eastAsia"/>
                      <w:color w:val="auto"/>
                      <w:kern w:val="0"/>
                      <w:sz w:val="21"/>
                      <w:szCs w:val="21"/>
                      <w:lang w:eastAsia="zh-CN"/>
                    </w:rPr>
                    <w:t>；焊接、</w:t>
                  </w:r>
                  <w:r>
                    <w:rPr>
                      <w:rFonts w:hint="eastAsia"/>
                      <w:color w:val="auto"/>
                      <w:kern w:val="0"/>
                      <w:sz w:val="21"/>
                      <w:szCs w:val="21"/>
                      <w:lang w:val="en-US" w:eastAsia="zh-CN"/>
                    </w:rPr>
                    <w:t>层叠环节</w:t>
                  </w:r>
                  <w:r>
                    <w:rPr>
                      <w:rFonts w:hint="eastAsia"/>
                      <w:color w:val="auto"/>
                      <w:kern w:val="0"/>
                      <w:sz w:val="21"/>
                      <w:szCs w:val="21"/>
                      <w:lang w:eastAsia="zh-CN"/>
                    </w:rPr>
                    <w:t>产生的颗粒物</w:t>
                  </w:r>
                  <w:r>
                    <w:rPr>
                      <w:rFonts w:hint="default" w:ascii="Times New Roman" w:hAnsi="Times New Roman" w:eastAsia="宋体" w:cs="Times New Roman"/>
                      <w:bCs/>
                      <w:color w:val="auto"/>
                      <w:kern w:val="2"/>
                      <w:sz w:val="21"/>
                      <w:szCs w:val="21"/>
                      <w:lang w:val="en-US" w:eastAsia="zh-CN" w:bidi="ar-SA"/>
                    </w:rPr>
                    <w:t>（含锡及其化合物）</w:t>
                  </w:r>
                  <w:r>
                    <w:rPr>
                      <w:rFonts w:hint="eastAsia"/>
                      <w:color w:val="auto"/>
                      <w:kern w:val="0"/>
                      <w:sz w:val="21"/>
                      <w:szCs w:val="21"/>
                      <w:lang w:eastAsia="zh-CN"/>
                    </w:rPr>
                    <w:t>经集气罩收集后通过移动式焊接烟尘净化器处理，尾气在车间内无组织排放</w:t>
                  </w:r>
                  <w:r>
                    <w:rPr>
                      <w:rFonts w:hint="eastAsia" w:cs="Times New Roman"/>
                      <w:color w:val="auto"/>
                      <w:szCs w:val="18"/>
                      <w:lang w:eastAsia="zh-CN"/>
                    </w:rPr>
                    <w:t>，</w:t>
                  </w:r>
                  <w:r>
                    <w:rPr>
                      <w:rFonts w:hint="eastAsia"/>
                      <w:color w:val="auto"/>
                      <w:sz w:val="21"/>
                      <w:szCs w:val="21"/>
                      <w:lang w:val="en-US" w:eastAsia="zh-CN"/>
                    </w:rPr>
                    <w:t>有效减少挥发性有机物、颗粒物排放</w:t>
                  </w:r>
                  <w:r>
                    <w:rPr>
                      <w:bCs/>
                      <w:snapToGrid w:val="0"/>
                      <w:color w:val="auto"/>
                      <w:sz w:val="21"/>
                      <w:szCs w:val="21"/>
                    </w:rPr>
                    <w:t>，</w:t>
                  </w:r>
                  <w:r>
                    <w:rPr>
                      <w:rFonts w:hint="eastAsia" w:ascii="Times New Roman" w:hAnsi="Times New Roman" w:eastAsia="宋体" w:cs="Times New Roman"/>
                      <w:color w:val="auto"/>
                      <w:szCs w:val="21"/>
                    </w:rPr>
                    <w:t>本项目在</w:t>
                  </w:r>
                  <w:r>
                    <w:rPr>
                      <w:rFonts w:hint="eastAsia" w:ascii="Times New Roman" w:hAnsi="Times New Roman" w:eastAsia="宋体" w:cs="Times New Roman"/>
                      <w:color w:val="auto"/>
                      <w:szCs w:val="21"/>
                      <w:lang w:val="en-US" w:eastAsia="zh-CN"/>
                    </w:rPr>
                    <w:t>江阴高新区青阳工业园区内</w:t>
                  </w:r>
                  <w:r>
                    <w:rPr>
                      <w:rFonts w:hint="eastAsia" w:ascii="Times New Roman" w:hAnsi="Times New Roman" w:eastAsia="宋体" w:cs="Times New Roman"/>
                      <w:color w:val="auto"/>
                      <w:szCs w:val="21"/>
                    </w:rPr>
                    <w:t>，符合规划要求，满足环境保护的需求。</w:t>
                  </w:r>
                </w:p>
              </w:tc>
              <w:tc>
                <w:tcPr>
                  <w:tcW w:w="241" w:type="pct"/>
                  <w:tcBorders>
                    <w:tl2br w:val="nil"/>
                    <w:tr2bl w:val="nil"/>
                  </w:tcBorders>
                  <w:noWrap w:val="0"/>
                  <w:vAlign w:val="center"/>
                </w:tcPr>
                <w:p w14:paraId="2156419F">
                  <w:pPr>
                    <w:widowControl/>
                    <w:jc w:val="center"/>
                    <w:rPr>
                      <w:rFonts w:ascii="Times New Roman" w:hAnsi="Times New Roman"/>
                      <w:sz w:val="21"/>
                      <w:szCs w:val="21"/>
                    </w:rPr>
                  </w:pPr>
                  <w:r>
                    <w:rPr>
                      <w:rFonts w:ascii="Times New Roman" w:hAnsi="Times New Roman"/>
                      <w:sz w:val="21"/>
                      <w:szCs w:val="21"/>
                    </w:rPr>
                    <w:t>符合</w:t>
                  </w:r>
                </w:p>
              </w:tc>
            </w:tr>
          </w:tbl>
          <w:p w14:paraId="2C5F8BF2">
            <w:pPr>
              <w:spacing w:line="360" w:lineRule="auto"/>
              <w:ind w:firstLine="480" w:firstLineChars="200"/>
              <w:rPr>
                <w:color w:val="000000"/>
                <w:sz w:val="24"/>
                <w:szCs w:val="24"/>
              </w:rPr>
            </w:pPr>
            <w:r>
              <w:rPr>
                <w:rFonts w:hint="eastAsia"/>
                <w:bCs/>
                <w:snapToGrid w:val="0"/>
                <w:color w:val="000000"/>
                <w:kern w:val="0"/>
                <w:sz w:val="24"/>
                <w:szCs w:val="24"/>
              </w:rPr>
              <w:t>由上表可知，本项目符合国家及地方政策中相关要求。</w:t>
            </w:r>
          </w:p>
          <w:p w14:paraId="7E8A7F42">
            <w:pPr>
              <w:pStyle w:val="15"/>
              <w:spacing w:before="0" w:beforeAutospacing="0" w:after="0" w:afterAutospacing="0" w:line="360" w:lineRule="auto"/>
              <w:ind w:firstLine="420"/>
              <w:jc w:val="both"/>
              <w:rPr>
                <w:rFonts w:ascii="Times New Roman"/>
                <w:bCs/>
                <w:color w:val="000000"/>
                <w:sz w:val="24"/>
                <w:szCs w:val="24"/>
              </w:rPr>
            </w:pPr>
          </w:p>
          <w:p w14:paraId="13355596">
            <w:pPr>
              <w:pStyle w:val="15"/>
              <w:spacing w:before="0" w:beforeAutospacing="0" w:after="0" w:afterAutospacing="0" w:line="360" w:lineRule="auto"/>
              <w:jc w:val="both"/>
              <w:rPr>
                <w:rFonts w:ascii="Times New Roman"/>
                <w:bCs/>
                <w:color w:val="000000"/>
                <w:sz w:val="24"/>
                <w:szCs w:val="24"/>
              </w:rPr>
            </w:pPr>
          </w:p>
        </w:tc>
      </w:tr>
    </w:tbl>
    <w:p w14:paraId="331E2FD2">
      <w:pPr>
        <w:spacing w:line="360" w:lineRule="auto"/>
        <w:outlineLvl w:val="0"/>
        <w:rPr>
          <w:rFonts w:eastAsia="黑体"/>
          <w:szCs w:val="21"/>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58E300D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498"/>
      </w:tblGrid>
      <w:tr w14:paraId="4D91F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86" w:type="dxa"/>
            <w:noWrap w:val="0"/>
            <w:vAlign w:val="center"/>
          </w:tcPr>
          <w:p w14:paraId="7103DF14">
            <w:pPr>
              <w:pStyle w:val="15"/>
              <w:adjustRightInd w:val="0"/>
              <w:snapToGrid w:val="0"/>
              <w:spacing w:before="0" w:beforeAutospacing="0" w:after="0" w:afterAutospacing="0"/>
              <w:jc w:val="center"/>
              <w:rPr>
                <w:rFonts w:hint="eastAsia" w:cs="宋体"/>
                <w:sz w:val="24"/>
                <w:szCs w:val="24"/>
              </w:rPr>
            </w:pPr>
          </w:p>
          <w:p w14:paraId="1A06FE27">
            <w:pPr>
              <w:pStyle w:val="15"/>
              <w:adjustRightInd w:val="0"/>
              <w:snapToGrid w:val="0"/>
              <w:spacing w:before="0" w:beforeAutospacing="0" w:after="0" w:afterAutospacing="0"/>
              <w:jc w:val="center"/>
              <w:rPr>
                <w:rFonts w:hint="eastAsia" w:cs="宋体"/>
                <w:sz w:val="24"/>
                <w:szCs w:val="24"/>
              </w:rPr>
            </w:pPr>
          </w:p>
          <w:p w14:paraId="65E93CB8">
            <w:pPr>
              <w:pStyle w:val="15"/>
              <w:adjustRightInd w:val="0"/>
              <w:snapToGrid w:val="0"/>
              <w:spacing w:before="0" w:beforeAutospacing="0" w:after="0" w:afterAutospacing="0"/>
              <w:jc w:val="center"/>
              <w:rPr>
                <w:rFonts w:hint="eastAsia" w:cs="宋体"/>
                <w:sz w:val="24"/>
                <w:szCs w:val="24"/>
              </w:rPr>
            </w:pPr>
          </w:p>
          <w:p w14:paraId="45C5D8E0">
            <w:pPr>
              <w:pStyle w:val="15"/>
              <w:adjustRightInd w:val="0"/>
              <w:snapToGrid w:val="0"/>
              <w:spacing w:before="0" w:beforeAutospacing="0" w:after="0" w:afterAutospacing="0"/>
              <w:jc w:val="center"/>
              <w:rPr>
                <w:rFonts w:hint="eastAsia" w:cs="宋体"/>
                <w:sz w:val="24"/>
                <w:szCs w:val="24"/>
              </w:rPr>
            </w:pPr>
          </w:p>
          <w:p w14:paraId="0B9B3FFB">
            <w:pPr>
              <w:pStyle w:val="15"/>
              <w:adjustRightInd w:val="0"/>
              <w:snapToGrid w:val="0"/>
              <w:spacing w:before="0" w:beforeAutospacing="0" w:after="0" w:afterAutospacing="0"/>
              <w:jc w:val="center"/>
              <w:rPr>
                <w:rFonts w:hint="eastAsia" w:cs="宋体"/>
                <w:sz w:val="24"/>
                <w:szCs w:val="24"/>
              </w:rPr>
            </w:pPr>
          </w:p>
          <w:p w14:paraId="19C5DBBF">
            <w:pPr>
              <w:pStyle w:val="15"/>
              <w:adjustRightInd w:val="0"/>
              <w:snapToGrid w:val="0"/>
              <w:spacing w:before="0" w:beforeAutospacing="0" w:after="0" w:afterAutospacing="0"/>
              <w:jc w:val="center"/>
              <w:rPr>
                <w:rFonts w:hint="eastAsia" w:cs="宋体"/>
                <w:sz w:val="24"/>
                <w:szCs w:val="24"/>
              </w:rPr>
            </w:pPr>
          </w:p>
          <w:p w14:paraId="3503BB9E">
            <w:pPr>
              <w:pStyle w:val="15"/>
              <w:adjustRightInd w:val="0"/>
              <w:snapToGrid w:val="0"/>
              <w:spacing w:before="0" w:beforeAutospacing="0" w:after="0" w:afterAutospacing="0"/>
              <w:jc w:val="center"/>
              <w:rPr>
                <w:rFonts w:hint="eastAsia" w:cs="宋体"/>
                <w:sz w:val="24"/>
                <w:szCs w:val="24"/>
              </w:rPr>
            </w:pPr>
          </w:p>
          <w:p w14:paraId="74384642">
            <w:pPr>
              <w:pStyle w:val="15"/>
              <w:adjustRightInd w:val="0"/>
              <w:snapToGrid w:val="0"/>
              <w:spacing w:before="0" w:beforeAutospacing="0" w:after="0" w:afterAutospacing="0"/>
              <w:jc w:val="center"/>
              <w:rPr>
                <w:rFonts w:hint="eastAsia" w:cs="宋体"/>
                <w:sz w:val="24"/>
                <w:szCs w:val="24"/>
              </w:rPr>
            </w:pPr>
          </w:p>
          <w:p w14:paraId="68847E1D">
            <w:pPr>
              <w:pStyle w:val="15"/>
              <w:adjustRightInd w:val="0"/>
              <w:snapToGrid w:val="0"/>
              <w:spacing w:before="0" w:beforeAutospacing="0" w:after="0" w:afterAutospacing="0"/>
              <w:jc w:val="center"/>
              <w:rPr>
                <w:rFonts w:hint="eastAsia" w:cs="宋体"/>
                <w:sz w:val="24"/>
                <w:szCs w:val="24"/>
              </w:rPr>
            </w:pPr>
          </w:p>
          <w:p w14:paraId="66EBA93D">
            <w:pPr>
              <w:pStyle w:val="15"/>
              <w:adjustRightInd w:val="0"/>
              <w:snapToGrid w:val="0"/>
              <w:spacing w:before="0" w:beforeAutospacing="0" w:after="0" w:afterAutospacing="0"/>
              <w:jc w:val="center"/>
              <w:rPr>
                <w:rFonts w:hint="eastAsia" w:cs="宋体"/>
                <w:sz w:val="24"/>
                <w:szCs w:val="24"/>
              </w:rPr>
            </w:pPr>
          </w:p>
          <w:p w14:paraId="45F1A635">
            <w:pPr>
              <w:pStyle w:val="15"/>
              <w:adjustRightInd w:val="0"/>
              <w:snapToGrid w:val="0"/>
              <w:spacing w:before="0" w:beforeAutospacing="0" w:after="0" w:afterAutospacing="0"/>
              <w:jc w:val="center"/>
              <w:rPr>
                <w:rFonts w:hint="eastAsia" w:cs="宋体"/>
                <w:sz w:val="24"/>
                <w:szCs w:val="24"/>
              </w:rPr>
            </w:pPr>
          </w:p>
          <w:p w14:paraId="502B526C">
            <w:pPr>
              <w:pStyle w:val="15"/>
              <w:adjustRightInd w:val="0"/>
              <w:snapToGrid w:val="0"/>
              <w:spacing w:before="0" w:beforeAutospacing="0" w:after="0" w:afterAutospacing="0"/>
              <w:jc w:val="center"/>
              <w:rPr>
                <w:rFonts w:hint="eastAsia" w:cs="宋体"/>
                <w:sz w:val="24"/>
                <w:szCs w:val="24"/>
              </w:rPr>
            </w:pPr>
          </w:p>
          <w:p w14:paraId="1C05C3C7">
            <w:pPr>
              <w:pStyle w:val="15"/>
              <w:adjustRightInd w:val="0"/>
              <w:snapToGrid w:val="0"/>
              <w:spacing w:before="0" w:beforeAutospacing="0" w:after="0" w:afterAutospacing="0"/>
              <w:jc w:val="center"/>
              <w:rPr>
                <w:rFonts w:hint="eastAsia" w:cs="宋体"/>
                <w:sz w:val="24"/>
                <w:szCs w:val="24"/>
              </w:rPr>
            </w:pPr>
          </w:p>
          <w:p w14:paraId="3F7E7352">
            <w:pPr>
              <w:pStyle w:val="15"/>
              <w:adjustRightInd w:val="0"/>
              <w:snapToGrid w:val="0"/>
              <w:spacing w:before="0" w:beforeAutospacing="0" w:after="0" w:afterAutospacing="0"/>
              <w:jc w:val="center"/>
              <w:rPr>
                <w:rFonts w:hint="eastAsia" w:cs="宋体"/>
                <w:sz w:val="24"/>
                <w:szCs w:val="24"/>
              </w:rPr>
            </w:pPr>
          </w:p>
          <w:p w14:paraId="75BFC6BF">
            <w:pPr>
              <w:pStyle w:val="15"/>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5686E210">
            <w:pPr>
              <w:pStyle w:val="15"/>
              <w:adjustRightInd w:val="0"/>
              <w:snapToGrid w:val="0"/>
              <w:spacing w:before="0" w:beforeAutospacing="0" w:after="0" w:afterAutospacing="0"/>
              <w:jc w:val="center"/>
              <w:rPr>
                <w:rFonts w:hint="eastAsia" w:cs="宋体"/>
                <w:sz w:val="24"/>
                <w:szCs w:val="24"/>
              </w:rPr>
            </w:pPr>
          </w:p>
          <w:p w14:paraId="2D5DAE7F">
            <w:pPr>
              <w:pStyle w:val="15"/>
              <w:adjustRightInd w:val="0"/>
              <w:snapToGrid w:val="0"/>
              <w:spacing w:before="0" w:beforeAutospacing="0" w:after="0" w:afterAutospacing="0"/>
              <w:jc w:val="center"/>
              <w:rPr>
                <w:rFonts w:hint="eastAsia" w:cs="宋体"/>
                <w:sz w:val="24"/>
                <w:szCs w:val="24"/>
              </w:rPr>
            </w:pPr>
          </w:p>
          <w:p w14:paraId="51E8D85C">
            <w:pPr>
              <w:pStyle w:val="15"/>
              <w:adjustRightInd w:val="0"/>
              <w:snapToGrid w:val="0"/>
              <w:spacing w:before="0" w:beforeAutospacing="0" w:after="0" w:afterAutospacing="0"/>
              <w:jc w:val="center"/>
              <w:rPr>
                <w:rFonts w:hint="eastAsia" w:cs="宋体"/>
                <w:sz w:val="24"/>
                <w:szCs w:val="24"/>
              </w:rPr>
            </w:pPr>
          </w:p>
          <w:p w14:paraId="3D6EBBEC">
            <w:pPr>
              <w:pStyle w:val="15"/>
              <w:adjustRightInd w:val="0"/>
              <w:snapToGrid w:val="0"/>
              <w:spacing w:before="0" w:beforeAutospacing="0" w:after="0" w:afterAutospacing="0"/>
              <w:jc w:val="center"/>
              <w:rPr>
                <w:rFonts w:hint="eastAsia" w:cs="宋体"/>
                <w:sz w:val="24"/>
                <w:szCs w:val="24"/>
              </w:rPr>
            </w:pPr>
          </w:p>
          <w:p w14:paraId="013062B9">
            <w:pPr>
              <w:pStyle w:val="15"/>
              <w:adjustRightInd w:val="0"/>
              <w:snapToGrid w:val="0"/>
              <w:spacing w:before="0" w:beforeAutospacing="0" w:after="0" w:afterAutospacing="0"/>
              <w:jc w:val="center"/>
              <w:rPr>
                <w:rFonts w:hint="eastAsia" w:cs="宋体"/>
                <w:sz w:val="24"/>
                <w:szCs w:val="24"/>
              </w:rPr>
            </w:pPr>
          </w:p>
          <w:p w14:paraId="6BEBD09F">
            <w:pPr>
              <w:pStyle w:val="15"/>
              <w:adjustRightInd w:val="0"/>
              <w:snapToGrid w:val="0"/>
              <w:spacing w:before="0" w:beforeAutospacing="0" w:after="0" w:afterAutospacing="0"/>
              <w:jc w:val="center"/>
              <w:rPr>
                <w:rFonts w:hint="eastAsia" w:cs="宋体"/>
                <w:sz w:val="24"/>
                <w:szCs w:val="24"/>
              </w:rPr>
            </w:pPr>
          </w:p>
          <w:p w14:paraId="260FF7DD">
            <w:pPr>
              <w:pStyle w:val="15"/>
              <w:adjustRightInd w:val="0"/>
              <w:snapToGrid w:val="0"/>
              <w:spacing w:before="0" w:beforeAutospacing="0" w:after="0" w:afterAutospacing="0"/>
              <w:jc w:val="center"/>
              <w:rPr>
                <w:rFonts w:hint="eastAsia" w:cs="宋体"/>
                <w:sz w:val="24"/>
                <w:szCs w:val="24"/>
              </w:rPr>
            </w:pPr>
          </w:p>
          <w:p w14:paraId="6AC8C8E3">
            <w:pPr>
              <w:pStyle w:val="15"/>
              <w:adjustRightInd w:val="0"/>
              <w:snapToGrid w:val="0"/>
              <w:spacing w:before="0" w:beforeAutospacing="0" w:after="0" w:afterAutospacing="0"/>
              <w:jc w:val="center"/>
              <w:rPr>
                <w:rFonts w:hint="eastAsia" w:cs="宋体"/>
                <w:sz w:val="24"/>
                <w:szCs w:val="24"/>
              </w:rPr>
            </w:pPr>
          </w:p>
          <w:p w14:paraId="7719D52A">
            <w:pPr>
              <w:pStyle w:val="15"/>
              <w:adjustRightInd w:val="0"/>
              <w:snapToGrid w:val="0"/>
              <w:spacing w:before="0" w:beforeAutospacing="0" w:after="0" w:afterAutospacing="0"/>
              <w:jc w:val="center"/>
              <w:rPr>
                <w:rFonts w:hint="eastAsia" w:cs="宋体"/>
                <w:sz w:val="24"/>
                <w:szCs w:val="24"/>
              </w:rPr>
            </w:pPr>
          </w:p>
          <w:p w14:paraId="20DCF3C4">
            <w:pPr>
              <w:pStyle w:val="15"/>
              <w:adjustRightInd w:val="0"/>
              <w:snapToGrid w:val="0"/>
              <w:spacing w:before="0" w:beforeAutospacing="0" w:after="0" w:afterAutospacing="0"/>
              <w:jc w:val="center"/>
              <w:rPr>
                <w:rFonts w:hint="eastAsia" w:cs="宋体"/>
                <w:sz w:val="24"/>
                <w:szCs w:val="24"/>
              </w:rPr>
            </w:pPr>
          </w:p>
          <w:p w14:paraId="1B568A2E">
            <w:pPr>
              <w:pStyle w:val="15"/>
              <w:adjustRightInd w:val="0"/>
              <w:snapToGrid w:val="0"/>
              <w:spacing w:before="0" w:beforeAutospacing="0" w:after="0" w:afterAutospacing="0"/>
              <w:jc w:val="center"/>
              <w:rPr>
                <w:rFonts w:hint="eastAsia" w:cs="宋体"/>
                <w:sz w:val="24"/>
                <w:szCs w:val="24"/>
              </w:rPr>
            </w:pPr>
          </w:p>
          <w:p w14:paraId="551A0091">
            <w:pPr>
              <w:pStyle w:val="15"/>
              <w:adjustRightInd w:val="0"/>
              <w:snapToGrid w:val="0"/>
              <w:spacing w:before="0" w:beforeAutospacing="0" w:after="0" w:afterAutospacing="0"/>
              <w:jc w:val="center"/>
              <w:rPr>
                <w:rFonts w:hint="eastAsia" w:cs="宋体"/>
                <w:sz w:val="24"/>
                <w:szCs w:val="24"/>
              </w:rPr>
            </w:pPr>
          </w:p>
          <w:p w14:paraId="10E738BA">
            <w:pPr>
              <w:pStyle w:val="15"/>
              <w:adjustRightInd w:val="0"/>
              <w:snapToGrid w:val="0"/>
              <w:spacing w:before="0" w:beforeAutospacing="0" w:after="0" w:afterAutospacing="0"/>
              <w:jc w:val="center"/>
              <w:rPr>
                <w:rFonts w:hint="eastAsia" w:cs="宋体"/>
                <w:sz w:val="24"/>
                <w:szCs w:val="24"/>
              </w:rPr>
            </w:pPr>
          </w:p>
          <w:p w14:paraId="19792D36">
            <w:pPr>
              <w:pStyle w:val="15"/>
              <w:adjustRightInd w:val="0"/>
              <w:snapToGrid w:val="0"/>
              <w:spacing w:before="0" w:beforeAutospacing="0" w:after="0" w:afterAutospacing="0"/>
              <w:jc w:val="center"/>
              <w:rPr>
                <w:rFonts w:hint="eastAsia" w:cs="宋体"/>
                <w:sz w:val="24"/>
                <w:szCs w:val="24"/>
              </w:rPr>
            </w:pPr>
          </w:p>
          <w:p w14:paraId="732DC6A6">
            <w:pPr>
              <w:pStyle w:val="15"/>
              <w:adjustRightInd w:val="0"/>
              <w:snapToGrid w:val="0"/>
              <w:spacing w:before="0" w:beforeAutospacing="0" w:after="0" w:afterAutospacing="0"/>
              <w:jc w:val="center"/>
              <w:rPr>
                <w:rFonts w:hint="eastAsia" w:cs="宋体"/>
                <w:sz w:val="24"/>
                <w:szCs w:val="24"/>
              </w:rPr>
            </w:pPr>
          </w:p>
          <w:p w14:paraId="10EF8426">
            <w:pPr>
              <w:pStyle w:val="15"/>
              <w:adjustRightInd w:val="0"/>
              <w:snapToGrid w:val="0"/>
              <w:spacing w:before="0" w:beforeAutospacing="0" w:after="0" w:afterAutospacing="0"/>
              <w:jc w:val="center"/>
              <w:rPr>
                <w:rFonts w:hint="eastAsia" w:cs="宋体"/>
                <w:sz w:val="24"/>
                <w:szCs w:val="24"/>
              </w:rPr>
            </w:pPr>
          </w:p>
          <w:p w14:paraId="5B7CD36B">
            <w:pPr>
              <w:pStyle w:val="15"/>
              <w:adjustRightInd w:val="0"/>
              <w:snapToGrid w:val="0"/>
              <w:spacing w:before="0" w:beforeAutospacing="0" w:after="0" w:afterAutospacing="0"/>
              <w:jc w:val="center"/>
              <w:rPr>
                <w:rFonts w:hint="eastAsia" w:cs="宋体"/>
                <w:sz w:val="24"/>
                <w:szCs w:val="24"/>
              </w:rPr>
            </w:pPr>
          </w:p>
          <w:p w14:paraId="04D85D40">
            <w:pPr>
              <w:pStyle w:val="15"/>
              <w:adjustRightInd w:val="0"/>
              <w:snapToGrid w:val="0"/>
              <w:spacing w:before="0" w:beforeAutospacing="0" w:after="0" w:afterAutospacing="0"/>
              <w:jc w:val="center"/>
              <w:rPr>
                <w:rFonts w:hint="eastAsia" w:cs="宋体"/>
                <w:sz w:val="24"/>
                <w:szCs w:val="24"/>
              </w:rPr>
            </w:pPr>
          </w:p>
          <w:p w14:paraId="56BA3340">
            <w:pPr>
              <w:pStyle w:val="15"/>
              <w:adjustRightInd w:val="0"/>
              <w:snapToGrid w:val="0"/>
              <w:spacing w:before="0" w:beforeAutospacing="0" w:after="0" w:afterAutospacing="0"/>
              <w:jc w:val="center"/>
              <w:rPr>
                <w:rFonts w:hint="eastAsia" w:cs="宋体"/>
                <w:sz w:val="24"/>
                <w:szCs w:val="24"/>
              </w:rPr>
            </w:pPr>
          </w:p>
          <w:p w14:paraId="4D45876D">
            <w:pPr>
              <w:pStyle w:val="15"/>
              <w:adjustRightInd w:val="0"/>
              <w:snapToGrid w:val="0"/>
              <w:spacing w:before="0" w:beforeAutospacing="0" w:after="0" w:afterAutospacing="0"/>
              <w:jc w:val="center"/>
              <w:rPr>
                <w:rFonts w:hint="eastAsia" w:cs="宋体"/>
                <w:sz w:val="24"/>
                <w:szCs w:val="24"/>
              </w:rPr>
            </w:pPr>
          </w:p>
          <w:p w14:paraId="4C21922E">
            <w:pPr>
              <w:pStyle w:val="15"/>
              <w:adjustRightInd w:val="0"/>
              <w:snapToGrid w:val="0"/>
              <w:spacing w:before="0" w:beforeAutospacing="0" w:after="0" w:afterAutospacing="0"/>
              <w:jc w:val="center"/>
              <w:rPr>
                <w:rFonts w:hint="eastAsia" w:cs="宋体"/>
                <w:sz w:val="24"/>
                <w:szCs w:val="24"/>
              </w:rPr>
            </w:pPr>
          </w:p>
          <w:p w14:paraId="5BE70CBC">
            <w:pPr>
              <w:pStyle w:val="15"/>
              <w:adjustRightInd w:val="0"/>
              <w:snapToGrid w:val="0"/>
              <w:spacing w:before="0" w:beforeAutospacing="0" w:after="0" w:afterAutospacing="0"/>
              <w:jc w:val="center"/>
              <w:rPr>
                <w:rFonts w:hint="eastAsia" w:cs="宋体"/>
                <w:sz w:val="24"/>
                <w:szCs w:val="24"/>
              </w:rPr>
            </w:pPr>
          </w:p>
          <w:p w14:paraId="12629DFA">
            <w:pPr>
              <w:pStyle w:val="15"/>
              <w:adjustRightInd w:val="0"/>
              <w:snapToGrid w:val="0"/>
              <w:spacing w:before="0" w:beforeAutospacing="0" w:after="0" w:afterAutospacing="0"/>
              <w:jc w:val="center"/>
              <w:rPr>
                <w:rFonts w:hint="eastAsia" w:cs="宋体"/>
                <w:sz w:val="24"/>
                <w:szCs w:val="24"/>
              </w:rPr>
            </w:pPr>
          </w:p>
          <w:p w14:paraId="5657AF38">
            <w:pPr>
              <w:pStyle w:val="15"/>
              <w:adjustRightInd w:val="0"/>
              <w:snapToGrid w:val="0"/>
              <w:spacing w:before="0" w:beforeAutospacing="0" w:after="0" w:afterAutospacing="0"/>
              <w:jc w:val="center"/>
              <w:rPr>
                <w:rFonts w:hint="eastAsia" w:cs="宋体"/>
                <w:sz w:val="24"/>
                <w:szCs w:val="24"/>
              </w:rPr>
            </w:pPr>
          </w:p>
          <w:p w14:paraId="200CB10E">
            <w:pPr>
              <w:pStyle w:val="15"/>
              <w:adjustRightInd w:val="0"/>
              <w:snapToGrid w:val="0"/>
              <w:spacing w:before="0" w:beforeAutospacing="0" w:after="0" w:afterAutospacing="0"/>
              <w:jc w:val="center"/>
              <w:rPr>
                <w:rFonts w:hint="eastAsia" w:cs="宋体"/>
                <w:sz w:val="24"/>
                <w:szCs w:val="24"/>
              </w:rPr>
            </w:pPr>
          </w:p>
          <w:p w14:paraId="326AF59C">
            <w:pPr>
              <w:pStyle w:val="15"/>
              <w:adjustRightInd w:val="0"/>
              <w:snapToGrid w:val="0"/>
              <w:spacing w:before="0" w:beforeAutospacing="0" w:after="0" w:afterAutospacing="0"/>
              <w:jc w:val="center"/>
              <w:rPr>
                <w:rFonts w:hint="eastAsia" w:cs="宋体"/>
                <w:sz w:val="24"/>
                <w:szCs w:val="24"/>
              </w:rPr>
            </w:pPr>
          </w:p>
          <w:p w14:paraId="100AAEE0">
            <w:pPr>
              <w:pStyle w:val="15"/>
              <w:adjustRightInd w:val="0"/>
              <w:snapToGrid w:val="0"/>
              <w:spacing w:before="0" w:beforeAutospacing="0" w:after="0" w:afterAutospacing="0"/>
              <w:jc w:val="center"/>
              <w:rPr>
                <w:rFonts w:hint="eastAsia" w:cs="宋体"/>
                <w:sz w:val="24"/>
                <w:szCs w:val="24"/>
              </w:rPr>
            </w:pPr>
          </w:p>
          <w:p w14:paraId="1772EC90">
            <w:pPr>
              <w:pStyle w:val="15"/>
              <w:adjustRightInd w:val="0"/>
              <w:snapToGrid w:val="0"/>
              <w:spacing w:before="0" w:beforeAutospacing="0" w:after="0" w:afterAutospacing="0"/>
              <w:jc w:val="center"/>
              <w:rPr>
                <w:rFonts w:hint="eastAsia" w:cs="宋体"/>
                <w:sz w:val="24"/>
                <w:szCs w:val="24"/>
              </w:rPr>
            </w:pPr>
          </w:p>
          <w:p w14:paraId="64BF072C">
            <w:pPr>
              <w:pStyle w:val="15"/>
              <w:adjustRightInd w:val="0"/>
              <w:snapToGrid w:val="0"/>
              <w:spacing w:before="0" w:beforeAutospacing="0" w:after="0" w:afterAutospacing="0"/>
              <w:jc w:val="center"/>
              <w:rPr>
                <w:rFonts w:hint="eastAsia" w:cs="宋体"/>
                <w:sz w:val="24"/>
                <w:szCs w:val="24"/>
              </w:rPr>
            </w:pPr>
          </w:p>
          <w:p w14:paraId="4EAE8488">
            <w:pPr>
              <w:pStyle w:val="15"/>
              <w:adjustRightInd w:val="0"/>
              <w:snapToGrid w:val="0"/>
              <w:spacing w:before="0" w:beforeAutospacing="0" w:after="0" w:afterAutospacing="0"/>
              <w:jc w:val="center"/>
              <w:rPr>
                <w:rFonts w:hint="eastAsia" w:cs="宋体"/>
                <w:sz w:val="24"/>
                <w:szCs w:val="24"/>
              </w:rPr>
            </w:pPr>
          </w:p>
          <w:p w14:paraId="113CE16B">
            <w:pPr>
              <w:pStyle w:val="15"/>
              <w:adjustRightInd w:val="0"/>
              <w:snapToGrid w:val="0"/>
              <w:spacing w:before="0" w:beforeAutospacing="0" w:after="0" w:afterAutospacing="0"/>
              <w:jc w:val="center"/>
              <w:rPr>
                <w:rFonts w:hint="eastAsia" w:cs="宋体"/>
                <w:sz w:val="24"/>
                <w:szCs w:val="24"/>
              </w:rPr>
            </w:pPr>
          </w:p>
          <w:p w14:paraId="65624ABE">
            <w:pPr>
              <w:pStyle w:val="15"/>
              <w:adjustRightInd w:val="0"/>
              <w:snapToGrid w:val="0"/>
              <w:spacing w:before="0" w:beforeAutospacing="0" w:after="0" w:afterAutospacing="0"/>
              <w:jc w:val="center"/>
              <w:rPr>
                <w:rFonts w:hint="eastAsia" w:cs="宋体"/>
                <w:sz w:val="24"/>
                <w:szCs w:val="24"/>
              </w:rPr>
            </w:pPr>
          </w:p>
          <w:p w14:paraId="74160B40">
            <w:pPr>
              <w:pStyle w:val="15"/>
              <w:adjustRightInd w:val="0"/>
              <w:snapToGrid w:val="0"/>
              <w:spacing w:before="0" w:beforeAutospacing="0" w:after="0" w:afterAutospacing="0"/>
              <w:jc w:val="center"/>
              <w:rPr>
                <w:rFonts w:hint="eastAsia" w:cs="宋体"/>
                <w:sz w:val="24"/>
                <w:szCs w:val="24"/>
              </w:rPr>
            </w:pPr>
          </w:p>
          <w:p w14:paraId="0CA33574">
            <w:pPr>
              <w:pStyle w:val="15"/>
              <w:adjustRightInd w:val="0"/>
              <w:snapToGrid w:val="0"/>
              <w:spacing w:before="0" w:beforeAutospacing="0" w:after="0" w:afterAutospacing="0"/>
              <w:jc w:val="center"/>
              <w:rPr>
                <w:rFonts w:hint="eastAsia" w:cs="宋体"/>
                <w:sz w:val="24"/>
                <w:szCs w:val="24"/>
              </w:rPr>
            </w:pPr>
          </w:p>
          <w:p w14:paraId="5E874331">
            <w:pPr>
              <w:pStyle w:val="15"/>
              <w:adjustRightInd w:val="0"/>
              <w:snapToGrid w:val="0"/>
              <w:spacing w:before="0" w:beforeAutospacing="0" w:after="0" w:afterAutospacing="0"/>
              <w:jc w:val="center"/>
              <w:rPr>
                <w:rFonts w:hint="eastAsia" w:cs="宋体"/>
                <w:sz w:val="24"/>
                <w:szCs w:val="24"/>
              </w:rPr>
            </w:pPr>
          </w:p>
          <w:p w14:paraId="732408E1">
            <w:pPr>
              <w:pStyle w:val="15"/>
              <w:adjustRightInd w:val="0"/>
              <w:snapToGrid w:val="0"/>
              <w:spacing w:before="0" w:beforeAutospacing="0" w:after="0" w:afterAutospacing="0"/>
              <w:jc w:val="center"/>
              <w:rPr>
                <w:rFonts w:hint="eastAsia" w:cs="宋体"/>
                <w:sz w:val="24"/>
                <w:szCs w:val="24"/>
              </w:rPr>
            </w:pPr>
          </w:p>
          <w:p w14:paraId="09CF8D10">
            <w:pPr>
              <w:pStyle w:val="15"/>
              <w:adjustRightInd w:val="0"/>
              <w:snapToGrid w:val="0"/>
              <w:spacing w:before="0" w:beforeAutospacing="0" w:after="0" w:afterAutospacing="0"/>
              <w:jc w:val="center"/>
              <w:rPr>
                <w:rFonts w:hint="eastAsia" w:cs="宋体"/>
                <w:sz w:val="24"/>
                <w:szCs w:val="24"/>
              </w:rPr>
            </w:pPr>
          </w:p>
          <w:p w14:paraId="5BE34091">
            <w:pPr>
              <w:pStyle w:val="15"/>
              <w:adjustRightInd w:val="0"/>
              <w:snapToGrid w:val="0"/>
              <w:spacing w:before="0" w:beforeAutospacing="0" w:after="0" w:afterAutospacing="0"/>
              <w:jc w:val="center"/>
              <w:rPr>
                <w:rFonts w:hint="eastAsia" w:cs="宋体"/>
                <w:sz w:val="24"/>
                <w:szCs w:val="24"/>
              </w:rPr>
            </w:pPr>
          </w:p>
          <w:p w14:paraId="11CC9863">
            <w:pPr>
              <w:pStyle w:val="15"/>
              <w:adjustRightInd w:val="0"/>
              <w:snapToGrid w:val="0"/>
              <w:spacing w:before="0" w:beforeAutospacing="0" w:after="0" w:afterAutospacing="0"/>
              <w:jc w:val="center"/>
              <w:rPr>
                <w:rFonts w:hint="eastAsia" w:cs="宋体"/>
                <w:sz w:val="24"/>
                <w:szCs w:val="24"/>
              </w:rPr>
            </w:pPr>
          </w:p>
          <w:p w14:paraId="2551A1C3">
            <w:pPr>
              <w:pStyle w:val="15"/>
              <w:adjustRightInd w:val="0"/>
              <w:snapToGrid w:val="0"/>
              <w:spacing w:before="0" w:beforeAutospacing="0" w:after="0" w:afterAutospacing="0"/>
              <w:jc w:val="center"/>
              <w:rPr>
                <w:rFonts w:hint="eastAsia" w:cs="宋体"/>
                <w:sz w:val="24"/>
                <w:szCs w:val="24"/>
              </w:rPr>
            </w:pPr>
          </w:p>
          <w:p w14:paraId="6A17E7C8">
            <w:pPr>
              <w:pStyle w:val="15"/>
              <w:adjustRightInd w:val="0"/>
              <w:snapToGrid w:val="0"/>
              <w:spacing w:before="0" w:beforeAutospacing="0" w:after="0" w:afterAutospacing="0"/>
              <w:jc w:val="center"/>
              <w:rPr>
                <w:rFonts w:hint="eastAsia" w:cs="宋体"/>
                <w:sz w:val="24"/>
                <w:szCs w:val="24"/>
              </w:rPr>
            </w:pPr>
          </w:p>
          <w:p w14:paraId="7B03E3C7">
            <w:pPr>
              <w:pStyle w:val="15"/>
              <w:adjustRightInd w:val="0"/>
              <w:snapToGrid w:val="0"/>
              <w:spacing w:before="0" w:beforeAutospacing="0" w:after="0" w:afterAutospacing="0"/>
              <w:jc w:val="center"/>
              <w:rPr>
                <w:rFonts w:hint="eastAsia" w:cs="宋体"/>
                <w:sz w:val="24"/>
                <w:szCs w:val="24"/>
              </w:rPr>
            </w:pPr>
          </w:p>
          <w:p w14:paraId="6A8C4D30">
            <w:pPr>
              <w:pStyle w:val="15"/>
              <w:adjustRightInd w:val="0"/>
              <w:snapToGrid w:val="0"/>
              <w:spacing w:before="0" w:beforeAutospacing="0" w:after="0" w:afterAutospacing="0"/>
              <w:jc w:val="center"/>
              <w:rPr>
                <w:rFonts w:hint="eastAsia" w:cs="宋体"/>
                <w:sz w:val="24"/>
                <w:szCs w:val="24"/>
              </w:rPr>
            </w:pPr>
          </w:p>
          <w:p w14:paraId="7B511F8C">
            <w:pPr>
              <w:pStyle w:val="15"/>
              <w:adjustRightInd w:val="0"/>
              <w:snapToGrid w:val="0"/>
              <w:spacing w:before="0" w:beforeAutospacing="0" w:after="0" w:afterAutospacing="0"/>
              <w:jc w:val="center"/>
              <w:rPr>
                <w:rFonts w:hint="eastAsia" w:cs="宋体"/>
                <w:sz w:val="24"/>
                <w:szCs w:val="24"/>
              </w:rPr>
            </w:pPr>
          </w:p>
          <w:p w14:paraId="7B175022">
            <w:pPr>
              <w:pStyle w:val="15"/>
              <w:adjustRightInd w:val="0"/>
              <w:snapToGrid w:val="0"/>
              <w:spacing w:before="0" w:beforeAutospacing="0" w:after="0" w:afterAutospacing="0"/>
              <w:jc w:val="center"/>
              <w:rPr>
                <w:rFonts w:hint="eastAsia" w:cs="宋体"/>
                <w:sz w:val="24"/>
                <w:szCs w:val="24"/>
              </w:rPr>
            </w:pPr>
          </w:p>
          <w:p w14:paraId="6DDA9C02">
            <w:pPr>
              <w:pStyle w:val="15"/>
              <w:adjustRightInd w:val="0"/>
              <w:snapToGrid w:val="0"/>
              <w:spacing w:before="0" w:beforeAutospacing="0" w:after="0" w:afterAutospacing="0"/>
              <w:jc w:val="center"/>
              <w:rPr>
                <w:rFonts w:hint="eastAsia" w:cs="宋体"/>
                <w:sz w:val="24"/>
                <w:szCs w:val="24"/>
              </w:rPr>
            </w:pPr>
          </w:p>
          <w:p w14:paraId="57AC916B">
            <w:pPr>
              <w:pStyle w:val="15"/>
              <w:adjustRightInd w:val="0"/>
              <w:snapToGrid w:val="0"/>
              <w:spacing w:before="0" w:beforeAutospacing="0" w:after="0" w:afterAutospacing="0"/>
              <w:jc w:val="center"/>
              <w:rPr>
                <w:rFonts w:hint="eastAsia" w:cs="宋体"/>
                <w:sz w:val="24"/>
                <w:szCs w:val="24"/>
              </w:rPr>
            </w:pPr>
          </w:p>
          <w:p w14:paraId="621B4216">
            <w:pPr>
              <w:pStyle w:val="15"/>
              <w:adjustRightInd w:val="0"/>
              <w:snapToGrid w:val="0"/>
              <w:spacing w:before="0" w:beforeAutospacing="0" w:after="0" w:afterAutospacing="0"/>
              <w:jc w:val="center"/>
              <w:rPr>
                <w:rFonts w:hint="eastAsia" w:cs="宋体"/>
                <w:sz w:val="24"/>
                <w:szCs w:val="24"/>
              </w:rPr>
            </w:pPr>
          </w:p>
          <w:p w14:paraId="0AF5EA3F">
            <w:pPr>
              <w:pStyle w:val="15"/>
              <w:adjustRightInd w:val="0"/>
              <w:snapToGrid w:val="0"/>
              <w:spacing w:before="0" w:beforeAutospacing="0" w:after="0" w:afterAutospacing="0"/>
              <w:jc w:val="center"/>
              <w:rPr>
                <w:rFonts w:hint="eastAsia" w:cs="宋体"/>
                <w:sz w:val="24"/>
                <w:szCs w:val="24"/>
              </w:rPr>
            </w:pPr>
          </w:p>
          <w:p w14:paraId="4240CCA3">
            <w:pPr>
              <w:pStyle w:val="15"/>
              <w:adjustRightInd w:val="0"/>
              <w:snapToGrid w:val="0"/>
              <w:spacing w:before="0" w:beforeAutospacing="0" w:after="0" w:afterAutospacing="0"/>
              <w:jc w:val="center"/>
              <w:rPr>
                <w:rFonts w:hint="eastAsia" w:cs="宋体"/>
                <w:sz w:val="24"/>
                <w:szCs w:val="24"/>
              </w:rPr>
            </w:pPr>
          </w:p>
          <w:p w14:paraId="72C54700">
            <w:pPr>
              <w:pStyle w:val="15"/>
              <w:adjustRightInd w:val="0"/>
              <w:snapToGrid w:val="0"/>
              <w:spacing w:before="0" w:beforeAutospacing="0" w:after="0" w:afterAutospacing="0"/>
              <w:jc w:val="center"/>
              <w:rPr>
                <w:rFonts w:hint="eastAsia" w:cs="宋体"/>
                <w:sz w:val="24"/>
                <w:szCs w:val="24"/>
              </w:rPr>
            </w:pPr>
          </w:p>
          <w:p w14:paraId="04B886D8">
            <w:pPr>
              <w:pStyle w:val="15"/>
              <w:adjustRightInd w:val="0"/>
              <w:snapToGrid w:val="0"/>
              <w:spacing w:before="0" w:beforeAutospacing="0" w:after="0" w:afterAutospacing="0"/>
              <w:jc w:val="center"/>
              <w:rPr>
                <w:rFonts w:hint="eastAsia" w:cs="宋体"/>
                <w:sz w:val="24"/>
                <w:szCs w:val="24"/>
              </w:rPr>
            </w:pPr>
          </w:p>
          <w:p w14:paraId="20BEA7F7">
            <w:pPr>
              <w:pStyle w:val="15"/>
              <w:adjustRightInd w:val="0"/>
              <w:snapToGrid w:val="0"/>
              <w:spacing w:before="0" w:beforeAutospacing="0" w:after="0" w:afterAutospacing="0"/>
              <w:jc w:val="center"/>
              <w:rPr>
                <w:rFonts w:hint="eastAsia" w:cs="宋体"/>
                <w:sz w:val="24"/>
                <w:szCs w:val="24"/>
              </w:rPr>
            </w:pPr>
          </w:p>
          <w:p w14:paraId="12D871B6">
            <w:pPr>
              <w:pStyle w:val="15"/>
              <w:adjustRightInd w:val="0"/>
              <w:snapToGrid w:val="0"/>
              <w:spacing w:before="0" w:beforeAutospacing="0" w:after="0" w:afterAutospacing="0"/>
              <w:jc w:val="center"/>
              <w:rPr>
                <w:rFonts w:hint="eastAsia" w:cs="宋体"/>
                <w:sz w:val="24"/>
                <w:szCs w:val="24"/>
              </w:rPr>
            </w:pPr>
          </w:p>
          <w:p w14:paraId="0A4F52F1">
            <w:pPr>
              <w:pStyle w:val="15"/>
              <w:adjustRightInd w:val="0"/>
              <w:snapToGrid w:val="0"/>
              <w:spacing w:before="0" w:beforeAutospacing="0" w:after="0" w:afterAutospacing="0"/>
              <w:jc w:val="center"/>
              <w:rPr>
                <w:rFonts w:hint="eastAsia" w:cs="宋体"/>
                <w:sz w:val="24"/>
                <w:szCs w:val="24"/>
              </w:rPr>
            </w:pPr>
          </w:p>
          <w:p w14:paraId="67F7357E">
            <w:pPr>
              <w:pStyle w:val="15"/>
              <w:adjustRightInd w:val="0"/>
              <w:snapToGrid w:val="0"/>
              <w:spacing w:before="0" w:beforeAutospacing="0" w:after="0" w:afterAutospacing="0"/>
              <w:jc w:val="center"/>
              <w:rPr>
                <w:rFonts w:hint="eastAsia" w:cs="宋体"/>
                <w:sz w:val="24"/>
                <w:szCs w:val="24"/>
              </w:rPr>
            </w:pPr>
          </w:p>
          <w:p w14:paraId="78E3EDEB">
            <w:pPr>
              <w:pStyle w:val="15"/>
              <w:adjustRightInd w:val="0"/>
              <w:snapToGrid w:val="0"/>
              <w:spacing w:before="0" w:beforeAutospacing="0" w:after="0" w:afterAutospacing="0"/>
              <w:jc w:val="center"/>
              <w:rPr>
                <w:rFonts w:hint="eastAsia" w:cs="宋体"/>
                <w:sz w:val="24"/>
                <w:szCs w:val="24"/>
              </w:rPr>
            </w:pPr>
          </w:p>
          <w:p w14:paraId="2C7F5303">
            <w:pPr>
              <w:pStyle w:val="15"/>
              <w:adjustRightInd w:val="0"/>
              <w:snapToGrid w:val="0"/>
              <w:spacing w:before="0" w:beforeAutospacing="0" w:after="0" w:afterAutospacing="0"/>
              <w:jc w:val="center"/>
              <w:rPr>
                <w:rFonts w:hint="eastAsia" w:cs="宋体"/>
                <w:sz w:val="24"/>
                <w:szCs w:val="24"/>
              </w:rPr>
            </w:pPr>
          </w:p>
          <w:p w14:paraId="5E2360FC">
            <w:pPr>
              <w:pStyle w:val="15"/>
              <w:adjustRightInd w:val="0"/>
              <w:snapToGrid w:val="0"/>
              <w:spacing w:before="0" w:beforeAutospacing="0" w:after="0" w:afterAutospacing="0"/>
              <w:jc w:val="center"/>
              <w:rPr>
                <w:rFonts w:hint="eastAsia" w:cs="宋体"/>
                <w:sz w:val="24"/>
                <w:szCs w:val="24"/>
              </w:rPr>
            </w:pPr>
          </w:p>
          <w:p w14:paraId="5BF49965">
            <w:pPr>
              <w:pStyle w:val="15"/>
              <w:adjustRightInd w:val="0"/>
              <w:snapToGrid w:val="0"/>
              <w:spacing w:before="0" w:beforeAutospacing="0" w:after="0" w:afterAutospacing="0"/>
              <w:jc w:val="center"/>
              <w:rPr>
                <w:rFonts w:hint="eastAsia" w:cs="宋体"/>
                <w:sz w:val="24"/>
                <w:szCs w:val="24"/>
              </w:rPr>
            </w:pPr>
          </w:p>
          <w:p w14:paraId="7CB0CF73">
            <w:pPr>
              <w:pStyle w:val="15"/>
              <w:adjustRightInd w:val="0"/>
              <w:snapToGrid w:val="0"/>
              <w:spacing w:before="0" w:beforeAutospacing="0" w:after="0" w:afterAutospacing="0"/>
              <w:jc w:val="center"/>
              <w:rPr>
                <w:rFonts w:hint="eastAsia" w:cs="宋体"/>
                <w:sz w:val="24"/>
                <w:szCs w:val="24"/>
              </w:rPr>
            </w:pPr>
          </w:p>
          <w:p w14:paraId="50D1C067">
            <w:pPr>
              <w:pStyle w:val="15"/>
              <w:adjustRightInd w:val="0"/>
              <w:snapToGrid w:val="0"/>
              <w:spacing w:before="0" w:beforeAutospacing="0" w:after="0" w:afterAutospacing="0"/>
              <w:jc w:val="center"/>
              <w:rPr>
                <w:rFonts w:hint="eastAsia" w:cs="宋体"/>
                <w:sz w:val="24"/>
                <w:szCs w:val="24"/>
              </w:rPr>
            </w:pPr>
          </w:p>
          <w:p w14:paraId="755EB6E0">
            <w:pPr>
              <w:pStyle w:val="15"/>
              <w:adjustRightInd w:val="0"/>
              <w:snapToGrid w:val="0"/>
              <w:spacing w:before="0" w:beforeAutospacing="0" w:after="0" w:afterAutospacing="0"/>
              <w:jc w:val="center"/>
              <w:rPr>
                <w:rFonts w:hint="eastAsia" w:cs="宋体"/>
                <w:sz w:val="24"/>
                <w:szCs w:val="24"/>
              </w:rPr>
            </w:pPr>
          </w:p>
          <w:p w14:paraId="10033D1F">
            <w:pPr>
              <w:pStyle w:val="15"/>
              <w:adjustRightInd w:val="0"/>
              <w:snapToGrid w:val="0"/>
              <w:spacing w:before="0" w:beforeAutospacing="0" w:after="0" w:afterAutospacing="0"/>
              <w:jc w:val="center"/>
              <w:rPr>
                <w:rFonts w:hint="eastAsia" w:cs="宋体"/>
                <w:sz w:val="24"/>
                <w:szCs w:val="24"/>
              </w:rPr>
            </w:pPr>
          </w:p>
        </w:tc>
        <w:tc>
          <w:tcPr>
            <w:tcW w:w="8498" w:type="dxa"/>
            <w:noWrap w:val="0"/>
            <w:vAlign w:val="top"/>
          </w:tcPr>
          <w:p w14:paraId="23F4FC6E">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jc w:val="both"/>
              <w:textAlignment w:val="auto"/>
              <w:rPr>
                <w:rFonts w:hint="eastAsia" w:ascii="Times New Roman" w:hAnsi="Times New Roman"/>
                <w:color w:val="000000"/>
                <w:kern w:val="2"/>
                <w:sz w:val="24"/>
                <w:szCs w:val="24"/>
              </w:rPr>
            </w:pPr>
            <w:r>
              <w:rPr>
                <w:color w:val="000000"/>
                <w:sz w:val="24"/>
                <w:szCs w:val="24"/>
              </w:rPr>
              <w:t>1</w:t>
            </w:r>
            <w:r>
              <w:rPr>
                <w:rFonts w:hint="eastAsia"/>
                <w:color w:val="000000"/>
                <w:sz w:val="24"/>
                <w:szCs w:val="24"/>
              </w:rPr>
              <w:t>、工程概况</w:t>
            </w:r>
          </w:p>
          <w:p w14:paraId="3B1961A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lang w:eastAsia="zh-CN"/>
              </w:rPr>
              <w:t>无锡丽程新能源有限公司</w:t>
            </w:r>
            <w:r>
              <w:rPr>
                <w:rFonts w:hint="eastAsia" w:ascii="Times New Roman" w:hAnsi="Times New Roman" w:eastAsia="宋体" w:cs="Times New Roman"/>
                <w:snapToGrid w:val="0"/>
                <w:color w:val="auto"/>
                <w:kern w:val="0"/>
                <w:sz w:val="24"/>
                <w:szCs w:val="24"/>
              </w:rPr>
              <w:t>成立于</w:t>
            </w:r>
            <w:r>
              <w:rPr>
                <w:rFonts w:hint="eastAsia" w:ascii="Times New Roman" w:hAnsi="Times New Roman" w:eastAsia="宋体" w:cs="Times New Roman"/>
                <w:snapToGrid w:val="0"/>
                <w:color w:val="auto"/>
                <w:kern w:val="0"/>
                <w:sz w:val="24"/>
                <w:szCs w:val="24"/>
                <w:lang w:val="en-US" w:eastAsia="zh-CN"/>
              </w:rPr>
              <w:t>2025</w:t>
            </w:r>
            <w:r>
              <w:rPr>
                <w:rFonts w:hint="eastAsia" w:ascii="Times New Roman" w:hAnsi="Times New Roman" w:eastAsia="宋体" w:cs="Times New Roman"/>
                <w:snapToGrid w:val="0"/>
                <w:color w:val="auto"/>
                <w:kern w:val="0"/>
                <w:sz w:val="24"/>
                <w:szCs w:val="24"/>
              </w:rPr>
              <w:t>年</w:t>
            </w:r>
            <w:r>
              <w:rPr>
                <w:rFonts w:hint="eastAsia" w:ascii="Times New Roman" w:hAnsi="Times New Roman" w:eastAsia="宋体" w:cs="Times New Roman"/>
                <w:snapToGrid w:val="0"/>
                <w:color w:val="auto"/>
                <w:kern w:val="0"/>
                <w:sz w:val="24"/>
                <w:szCs w:val="24"/>
                <w:lang w:val="en-US" w:eastAsia="zh-CN"/>
              </w:rPr>
              <w:t>5</w:t>
            </w:r>
            <w:r>
              <w:rPr>
                <w:rFonts w:hint="eastAsia" w:ascii="Times New Roman" w:hAnsi="Times New Roman" w:eastAsia="宋体" w:cs="Times New Roman"/>
                <w:snapToGrid w:val="0"/>
                <w:color w:val="auto"/>
                <w:kern w:val="0"/>
                <w:sz w:val="24"/>
                <w:szCs w:val="24"/>
              </w:rPr>
              <w:t>月</w:t>
            </w:r>
            <w:r>
              <w:rPr>
                <w:rFonts w:hint="eastAsia" w:ascii="Times New Roman" w:hAnsi="Times New Roman" w:eastAsia="宋体" w:cs="Times New Roman"/>
                <w:snapToGrid w:val="0"/>
                <w:color w:val="auto"/>
                <w:kern w:val="0"/>
                <w:sz w:val="24"/>
                <w:szCs w:val="24"/>
                <w:lang w:val="en-US" w:eastAsia="zh-CN"/>
              </w:rPr>
              <w:t>14</w:t>
            </w:r>
            <w:r>
              <w:rPr>
                <w:rFonts w:hint="eastAsia" w:ascii="Times New Roman" w:hAnsi="Times New Roman" w:eastAsia="宋体" w:cs="Times New Roman"/>
                <w:snapToGrid w:val="0"/>
                <w:color w:val="auto"/>
                <w:kern w:val="0"/>
                <w:sz w:val="24"/>
                <w:szCs w:val="24"/>
              </w:rPr>
              <w:t>日，</w:t>
            </w:r>
            <w:r>
              <w:rPr>
                <w:rFonts w:hint="eastAsia" w:ascii="Times New Roman" w:hAnsi="Times New Roman" w:eastAsia="宋体" w:cs="Times New Roman"/>
                <w:snapToGrid w:val="0"/>
                <w:color w:val="auto"/>
                <w:kern w:val="0"/>
                <w:sz w:val="24"/>
                <w:szCs w:val="24"/>
                <w:lang w:val="en-US" w:eastAsia="zh-CN"/>
              </w:rPr>
              <w:t>位于江阴市青阳镇青桐路218号智能装备产业园</w:t>
            </w:r>
            <w:r>
              <w:rPr>
                <w:rFonts w:hint="eastAsia" w:cs="Times New Roman"/>
                <w:snapToGrid w:val="0"/>
                <w:color w:val="auto"/>
                <w:kern w:val="0"/>
                <w:sz w:val="24"/>
                <w:szCs w:val="24"/>
                <w:lang w:val="en-US" w:eastAsia="zh-CN"/>
              </w:rPr>
              <w:t>5幢</w:t>
            </w:r>
            <w:r>
              <w:rPr>
                <w:rFonts w:hint="eastAsia" w:ascii="Times New Roman" w:hAnsi="Times New Roman" w:eastAsia="宋体" w:cs="Times New Roman"/>
                <w:snapToGrid w:val="0"/>
                <w:color w:val="auto"/>
                <w:kern w:val="0"/>
                <w:sz w:val="24"/>
                <w:szCs w:val="24"/>
                <w:lang w:val="en-US" w:eastAsia="zh-CN"/>
              </w:rPr>
              <w:t>，在工业集中区内，</w:t>
            </w:r>
            <w:r>
              <w:rPr>
                <w:rFonts w:hint="default" w:ascii="Times New Roman" w:hAnsi="Times New Roman" w:eastAsia="宋体" w:cs="Times New Roman"/>
                <w:color w:val="auto"/>
                <w:sz w:val="24"/>
                <w:szCs w:val="24"/>
                <w:lang w:val="en-US" w:eastAsia="zh-CN"/>
              </w:rPr>
              <w:t>租赁</w:t>
            </w:r>
            <w:r>
              <w:rPr>
                <w:rFonts w:hint="eastAsia" w:cs="Times New Roman"/>
                <w:snapToGrid w:val="0"/>
                <w:color w:val="auto"/>
                <w:kern w:val="0"/>
                <w:sz w:val="24"/>
                <w:szCs w:val="24"/>
                <w:lang w:val="en-US" w:eastAsia="zh-CN"/>
              </w:rPr>
              <w:t>江阴市青阳园区投资开发有限公司</w:t>
            </w:r>
            <w:r>
              <w:rPr>
                <w:rFonts w:hint="eastAsia" w:ascii="Times New Roman" w:hAnsi="Times New Roman" w:eastAsia="宋体" w:cs="Times New Roman"/>
                <w:snapToGrid w:val="0"/>
                <w:color w:val="auto"/>
                <w:kern w:val="0"/>
                <w:sz w:val="24"/>
                <w:szCs w:val="24"/>
                <w:lang w:val="en-US" w:eastAsia="zh-CN"/>
              </w:rPr>
              <w:t>智能装备产业园</w:t>
            </w:r>
            <w:r>
              <w:rPr>
                <w:rFonts w:hint="eastAsia" w:cs="Times New Roman"/>
                <w:snapToGrid w:val="0"/>
                <w:color w:val="auto"/>
                <w:kern w:val="0"/>
                <w:sz w:val="24"/>
                <w:szCs w:val="24"/>
                <w:lang w:val="en-US" w:eastAsia="zh-CN"/>
              </w:rPr>
              <w:t>5幢</w:t>
            </w:r>
            <w:r>
              <w:rPr>
                <w:rFonts w:hint="default" w:ascii="Times New Roman" w:hAnsi="Times New Roman" w:eastAsia="宋体" w:cs="Times New Roman"/>
                <w:color w:val="auto"/>
                <w:sz w:val="24"/>
                <w:szCs w:val="24"/>
                <w:lang w:val="en-US" w:eastAsia="zh-CN"/>
              </w:rPr>
              <w:t>闲置厂房</w:t>
            </w:r>
            <w:r>
              <w:rPr>
                <w:rFonts w:hint="eastAsia" w:ascii="Times New Roman" w:hAnsi="Times New Roman" w:eastAsia="宋体" w:cs="Times New Roman"/>
                <w:color w:val="auto"/>
                <w:sz w:val="24"/>
                <w:szCs w:val="24"/>
                <w:lang w:val="en-US" w:eastAsia="zh-CN"/>
              </w:rPr>
              <w:t>首层和二层共13346.04</w:t>
            </w:r>
            <w:r>
              <w:rPr>
                <w:rFonts w:hint="default" w:ascii="Times New Roman" w:hAnsi="Times New Roman" w:eastAsia="宋体" w:cs="Times New Roman"/>
                <w:color w:val="auto"/>
                <w:sz w:val="24"/>
                <w:szCs w:val="24"/>
                <w:lang w:val="en-US" w:eastAsia="zh-CN"/>
              </w:rPr>
              <w:t>平方米</w:t>
            </w:r>
            <w:r>
              <w:rPr>
                <w:rFonts w:hint="eastAsia" w:ascii="Times New Roman" w:hAnsi="Times New Roman" w:eastAsia="宋体" w:cs="Times New Roman"/>
                <w:snapToGrid w:val="0"/>
                <w:color w:val="auto"/>
                <w:kern w:val="0"/>
                <w:sz w:val="24"/>
                <w:szCs w:val="24"/>
                <w:lang w:val="en-US" w:eastAsia="zh-CN"/>
              </w:rPr>
              <w:t>进行建设，</w:t>
            </w:r>
            <w:r>
              <w:rPr>
                <w:rFonts w:hint="eastAsia" w:cs="Times New Roman"/>
                <w:snapToGrid w:val="0"/>
                <w:color w:val="auto"/>
                <w:kern w:val="0"/>
                <w:sz w:val="24"/>
                <w:szCs w:val="24"/>
                <w:lang w:val="en-US" w:eastAsia="zh-CN"/>
              </w:rPr>
              <w:t>购置</w:t>
            </w:r>
            <w:r>
              <w:rPr>
                <w:rFonts w:hint="eastAsia" w:ascii="Times New Roman" w:hAnsi="Times New Roman" w:eastAsia="宋体" w:cs="Times New Roman"/>
                <w:snapToGrid w:val="0"/>
                <w:color w:val="auto"/>
                <w:kern w:val="0"/>
                <w:sz w:val="24"/>
                <w:szCs w:val="24"/>
                <w:lang w:val="en-US" w:eastAsia="zh-CN"/>
              </w:rPr>
              <w:t>自动上玻璃机、划片机、排版机、自动流水线等生产及辅助设备74台（套）。项目达产后，</w:t>
            </w:r>
            <w:r>
              <w:rPr>
                <w:rFonts w:hint="eastAsia" w:cs="Times New Roman"/>
                <w:snapToGrid w:val="0"/>
                <w:color w:val="auto"/>
                <w:kern w:val="0"/>
                <w:sz w:val="24"/>
                <w:szCs w:val="24"/>
                <w:lang w:val="en-US" w:eastAsia="zh-CN"/>
              </w:rPr>
              <w:t>年产物联光网智慧路灯9万套</w:t>
            </w:r>
            <w:r>
              <w:rPr>
                <w:rFonts w:hint="eastAsia" w:ascii="Times New Roman" w:hAnsi="Times New Roman" w:eastAsia="宋体" w:cs="Times New Roman"/>
                <w:snapToGrid w:val="0"/>
                <w:color w:val="auto"/>
                <w:kern w:val="0"/>
                <w:sz w:val="24"/>
                <w:szCs w:val="24"/>
                <w:lang w:val="en-US" w:eastAsia="zh-CN"/>
              </w:rPr>
              <w:t>。</w:t>
            </w:r>
          </w:p>
          <w:p w14:paraId="1E7F1FD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Times New Roman" w:hAnsi="Times New Roman"/>
                <w:snapToGrid w:val="0"/>
                <w:color w:val="000000"/>
                <w:kern w:val="0"/>
                <w:sz w:val="24"/>
                <w:szCs w:val="24"/>
              </w:rPr>
            </w:pPr>
            <w:r>
              <w:rPr>
                <w:rFonts w:ascii="Times New Roman" w:hAnsi="Times New Roman"/>
                <w:snapToGrid w:val="0"/>
                <w:color w:val="000000"/>
                <w:kern w:val="0"/>
                <w:sz w:val="24"/>
                <w:szCs w:val="24"/>
              </w:rPr>
              <w:t>根据《中华人民共和国环境保护法》、《建设项目环境保护管理条例》，建设过程中或者建成投产后可能对环境产生影响的新建、</w:t>
            </w:r>
            <w:r>
              <w:rPr>
                <w:rFonts w:ascii="Times New Roman" w:hAnsi="Times New Roman"/>
                <w:sz w:val="24"/>
                <w:szCs w:val="24"/>
              </w:rPr>
              <w:t>扩建、改建、迁建、</w:t>
            </w:r>
            <w:r>
              <w:rPr>
                <w:rFonts w:ascii="Times New Roman" w:hAnsi="Times New Roman"/>
                <w:snapToGrid w:val="0"/>
                <w:color w:val="000000"/>
                <w:kern w:val="0"/>
                <w:sz w:val="24"/>
                <w:szCs w:val="24"/>
              </w:rPr>
              <w:t>技术改造项目及区域开发建设项目，必须进行环境影响评价。根据《建设项目环境影响评价分类管理名录》</w:t>
            </w:r>
            <w:r>
              <w:rPr>
                <w:rFonts w:ascii="Times New Roman" w:hAnsi="Times New Roman"/>
                <w:sz w:val="24"/>
                <w:szCs w:val="24"/>
              </w:rPr>
              <w:t>（</w:t>
            </w:r>
            <w:r>
              <w:rPr>
                <w:rFonts w:ascii="Times New Roman" w:hAnsi="Times New Roman"/>
                <w:snapToGrid w:val="0"/>
                <w:kern w:val="0"/>
                <w:sz w:val="24"/>
                <w:szCs w:val="24"/>
              </w:rPr>
              <w:t>2021年版，2021年1月1日起施行</w:t>
            </w:r>
            <w:r>
              <w:rPr>
                <w:rFonts w:ascii="Times New Roman" w:hAnsi="Times New Roman"/>
                <w:sz w:val="24"/>
                <w:szCs w:val="24"/>
              </w:rPr>
              <w:t>）</w:t>
            </w:r>
            <w:r>
              <w:rPr>
                <w:rFonts w:ascii="Times New Roman" w:hAnsi="Times New Roman"/>
                <w:snapToGrid w:val="0"/>
                <w:color w:val="000000"/>
                <w:kern w:val="0"/>
                <w:sz w:val="24"/>
                <w:szCs w:val="24"/>
              </w:rPr>
              <w:t>，本项目</w:t>
            </w:r>
            <w:r>
              <w:rPr>
                <w:rFonts w:ascii="Times New Roman" w:hAnsi="Times New Roman"/>
                <w:color w:val="000000"/>
                <w:sz w:val="24"/>
                <w:szCs w:val="24"/>
              </w:rPr>
              <w:t>属于</w:t>
            </w:r>
            <w:r>
              <w:rPr>
                <w:rFonts w:hint="eastAsia"/>
                <w:color w:val="000000"/>
                <w:sz w:val="24"/>
                <w:szCs w:val="24"/>
                <w:lang w:eastAsia="zh-CN"/>
              </w:rPr>
              <w:t>“</w:t>
            </w:r>
            <w:r>
              <w:rPr>
                <w:rFonts w:hint="eastAsia" w:ascii="Times New Roman" w:hAnsi="Times New Roman"/>
                <w:color w:val="000000"/>
                <w:sz w:val="24"/>
                <w:szCs w:val="24"/>
                <w:lang w:val="en-US" w:eastAsia="zh-CN"/>
              </w:rPr>
              <w:t>三</w:t>
            </w:r>
            <w:r>
              <w:rPr>
                <w:rFonts w:ascii="Times New Roman" w:hAnsi="Times New Roman"/>
                <w:color w:val="000000"/>
                <w:sz w:val="24"/>
                <w:szCs w:val="24"/>
              </w:rPr>
              <w:t>十</w:t>
            </w:r>
            <w:r>
              <w:rPr>
                <w:rFonts w:hint="eastAsia" w:ascii="Times New Roman" w:hAnsi="Times New Roman"/>
                <w:color w:val="000000"/>
                <w:sz w:val="24"/>
                <w:szCs w:val="24"/>
                <w:lang w:val="en-US" w:eastAsia="zh-CN"/>
              </w:rPr>
              <w:t>五</w:t>
            </w:r>
            <w:r>
              <w:rPr>
                <w:rFonts w:ascii="Times New Roman" w:hAnsi="Times New Roman"/>
                <w:color w:val="000000"/>
                <w:sz w:val="24"/>
                <w:szCs w:val="24"/>
              </w:rPr>
              <w:t>、</w:t>
            </w:r>
            <w:r>
              <w:rPr>
                <w:rFonts w:hint="eastAsia" w:ascii="Times New Roman" w:hAnsi="Times New Roman"/>
                <w:color w:val="000000"/>
                <w:sz w:val="24"/>
                <w:szCs w:val="24"/>
                <w:lang w:val="en-US" w:eastAsia="zh-CN"/>
              </w:rPr>
              <w:t>电气机械和器材制造业38 77照明器具制造387中 其他</w:t>
            </w:r>
            <w:r>
              <w:rPr>
                <w:rFonts w:hint="eastAsia"/>
                <w:color w:val="000000"/>
                <w:sz w:val="24"/>
                <w:szCs w:val="24"/>
                <w:lang w:eastAsia="zh-CN"/>
              </w:rPr>
              <w:t>”</w:t>
            </w:r>
            <w:r>
              <w:rPr>
                <w:rFonts w:ascii="Times New Roman" w:hAnsi="Times New Roman"/>
                <w:color w:val="000000"/>
                <w:sz w:val="24"/>
                <w:szCs w:val="24"/>
              </w:rPr>
              <w:t>应该编制环境影响报告表</w:t>
            </w:r>
            <w:r>
              <w:rPr>
                <w:rFonts w:ascii="Times New Roman" w:hAnsi="Times New Roman"/>
                <w:snapToGrid w:val="0"/>
                <w:color w:val="000000"/>
                <w:kern w:val="0"/>
                <w:sz w:val="24"/>
                <w:szCs w:val="24"/>
              </w:rPr>
              <w:t>。</w:t>
            </w:r>
          </w:p>
          <w:p w14:paraId="46807E4F">
            <w:pPr>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sz w:val="24"/>
                <w:szCs w:val="24"/>
              </w:rPr>
            </w:pPr>
            <w:r>
              <w:rPr>
                <w:rFonts w:hint="eastAsia"/>
                <w:sz w:val="24"/>
                <w:szCs w:val="24"/>
              </w:rPr>
              <w:t>本项目所涉及的消防、安全和卫生问题不属于本评价范围，请公司按照国家有关法律、法规和相关标准执行。</w:t>
            </w:r>
          </w:p>
          <w:p w14:paraId="1BFA8704">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000000"/>
                <w:sz w:val="24"/>
                <w:szCs w:val="24"/>
              </w:rPr>
            </w:pPr>
            <w:r>
              <w:rPr>
                <w:color w:val="000000"/>
                <w:sz w:val="24"/>
                <w:szCs w:val="24"/>
              </w:rPr>
              <w:t>2</w:t>
            </w:r>
            <w:r>
              <w:rPr>
                <w:rFonts w:hint="eastAsia"/>
                <w:color w:val="000000"/>
                <w:sz w:val="24"/>
                <w:szCs w:val="24"/>
              </w:rPr>
              <w:t>、工程内容及规模</w:t>
            </w:r>
          </w:p>
          <w:p w14:paraId="1A836D3C">
            <w:pPr>
              <w:pStyle w:val="26"/>
              <w:keepNext w:val="0"/>
              <w:keepLines w:val="0"/>
              <w:pageBreakBefore w:val="0"/>
              <w:widowControl w:val="0"/>
              <w:kinsoku/>
              <w:wordWrap/>
              <w:overflowPunct/>
              <w:topLinePunct w:val="0"/>
              <w:autoSpaceDE/>
              <w:autoSpaceDN/>
              <w:bidi w:val="0"/>
              <w:adjustRightInd/>
              <w:snapToGrid/>
              <w:spacing w:line="480" w:lineRule="exact"/>
              <w:ind w:firstLine="420"/>
              <w:jc w:val="both"/>
              <w:textAlignment w:val="auto"/>
              <w:rPr>
                <w:color w:val="000000"/>
                <w:sz w:val="24"/>
                <w:szCs w:val="24"/>
              </w:rPr>
            </w:pPr>
            <w:r>
              <w:rPr>
                <w:rFonts w:hint="eastAsia"/>
                <w:color w:val="000000"/>
                <w:sz w:val="24"/>
                <w:szCs w:val="24"/>
              </w:rPr>
              <w:t>本项目租用厂房进行建设，因此主体工程主要包括厂房内部布局调整、新增设备的购买、安装、调试等；公用工程和辅助工程包括贮运工程、环保工程和其它配套工程的完善建设，建设项目产品方案见</w:t>
            </w:r>
            <w:r>
              <w:rPr>
                <w:rFonts w:hint="default" w:ascii="Times New Roman" w:hAnsi="Times New Roman" w:cs="Times New Roman"/>
                <w:color w:val="000000"/>
                <w:sz w:val="24"/>
                <w:szCs w:val="24"/>
                <w:lang w:val="en-US" w:eastAsia="zh-CN"/>
              </w:rPr>
              <w:t>表2-</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lang w:val="en-US" w:eastAsia="zh-CN"/>
              </w:rPr>
              <w:t>，主体工程</w:t>
            </w:r>
            <w:r>
              <w:rPr>
                <w:rFonts w:hint="eastAsia" w:ascii="Times New Roman" w:hAnsi="Times New Roman" w:cs="Times New Roman"/>
                <w:color w:val="000000"/>
                <w:sz w:val="24"/>
                <w:szCs w:val="24"/>
                <w:lang w:val="en-US" w:eastAsia="zh-CN"/>
              </w:rPr>
              <w:t>、</w:t>
            </w:r>
            <w:r>
              <w:rPr>
                <w:rFonts w:hint="default" w:ascii="Times New Roman" w:hAnsi="Times New Roman" w:cs="Times New Roman"/>
                <w:color w:val="000000"/>
                <w:sz w:val="24"/>
                <w:szCs w:val="24"/>
                <w:lang w:val="en-US" w:eastAsia="zh-CN"/>
              </w:rPr>
              <w:t>公用</w:t>
            </w:r>
            <w:r>
              <w:rPr>
                <w:rFonts w:hint="eastAsia" w:ascii="Times New Roman" w:hAnsi="Times New Roman" w:cs="Times New Roman"/>
                <w:color w:val="000000"/>
                <w:sz w:val="24"/>
                <w:szCs w:val="24"/>
                <w:lang w:val="en-US" w:eastAsia="zh-CN"/>
              </w:rPr>
              <w:t>以及</w:t>
            </w:r>
            <w:r>
              <w:rPr>
                <w:rFonts w:hint="default" w:ascii="Times New Roman" w:hAnsi="Times New Roman" w:cs="Times New Roman"/>
                <w:color w:val="000000"/>
                <w:sz w:val="24"/>
                <w:szCs w:val="24"/>
                <w:lang w:val="en-US" w:eastAsia="zh-CN"/>
              </w:rPr>
              <w:t>辅助工程见表2-</w:t>
            </w:r>
            <w:r>
              <w:rPr>
                <w:rFonts w:hint="eastAsia" w:ascii="Times New Roman" w:hAnsi="Times New Roman" w:cs="Times New Roman"/>
                <w:color w:val="000000"/>
                <w:sz w:val="24"/>
                <w:szCs w:val="24"/>
                <w:lang w:val="en-US" w:eastAsia="zh-CN"/>
              </w:rPr>
              <w:t>2</w:t>
            </w:r>
            <w:r>
              <w:rPr>
                <w:rFonts w:hint="eastAsia"/>
                <w:color w:val="000000"/>
                <w:sz w:val="24"/>
                <w:szCs w:val="24"/>
              </w:rPr>
              <w:t>。</w:t>
            </w:r>
          </w:p>
          <w:p w14:paraId="3627709B">
            <w:pPr>
              <w:keepNext w:val="0"/>
              <w:keepLines w:val="0"/>
              <w:pageBreakBefore w:val="0"/>
              <w:widowControl w:val="0"/>
              <w:kinsoku/>
              <w:wordWrap/>
              <w:overflowPunct/>
              <w:topLinePunct w:val="0"/>
              <w:autoSpaceDE/>
              <w:autoSpaceDN/>
              <w:bidi w:val="0"/>
              <w:adjustRightInd/>
              <w:snapToGrid/>
              <w:spacing w:line="480" w:lineRule="exact"/>
              <w:ind w:firstLine="723" w:firstLineChars="300"/>
              <w:jc w:val="center"/>
              <w:textAlignment w:val="auto"/>
              <w:rPr>
                <w:b/>
                <w:color w:val="000000"/>
                <w:sz w:val="24"/>
                <w:szCs w:val="24"/>
              </w:rPr>
            </w:pPr>
            <w:r>
              <w:rPr>
                <w:rFonts w:hint="eastAsia"/>
                <w:b/>
                <w:color w:val="000000"/>
                <w:sz w:val="24"/>
                <w:szCs w:val="24"/>
              </w:rPr>
              <w:t>表2</w:t>
            </w:r>
            <w:r>
              <w:rPr>
                <w:b/>
                <w:color w:val="000000"/>
                <w:sz w:val="24"/>
                <w:szCs w:val="24"/>
              </w:rPr>
              <w:t xml:space="preserve">-1  </w:t>
            </w:r>
            <w:r>
              <w:rPr>
                <w:rFonts w:hint="eastAsia"/>
                <w:b/>
                <w:color w:val="000000"/>
                <w:sz w:val="24"/>
                <w:szCs w:val="24"/>
              </w:rPr>
              <w:t>项目主体工程及产品方案</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01"/>
              <w:gridCol w:w="1084"/>
              <w:gridCol w:w="1945"/>
              <w:gridCol w:w="1317"/>
              <w:gridCol w:w="1880"/>
              <w:gridCol w:w="1352"/>
            </w:tblGrid>
            <w:tr w14:paraId="649DD7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30" w:hRule="atLeast"/>
                <w:jc w:val="center"/>
              </w:trPr>
              <w:tc>
                <w:tcPr>
                  <w:tcW w:w="423" w:type="pct"/>
                  <w:noWrap w:val="0"/>
                  <w:vAlign w:val="center"/>
                </w:tcPr>
                <w:p w14:paraId="4551993F">
                  <w:pPr>
                    <w:jc w:val="center"/>
                    <w:rPr>
                      <w:color w:val="000000"/>
                      <w:sz w:val="21"/>
                      <w:szCs w:val="21"/>
                    </w:rPr>
                  </w:pPr>
                  <w:r>
                    <w:rPr>
                      <w:rFonts w:hint="eastAsia"/>
                      <w:color w:val="000000"/>
                      <w:sz w:val="21"/>
                      <w:szCs w:val="21"/>
                    </w:rPr>
                    <w:t>序号</w:t>
                  </w:r>
                </w:p>
              </w:tc>
              <w:tc>
                <w:tcPr>
                  <w:tcW w:w="654" w:type="pct"/>
                  <w:noWrap w:val="0"/>
                  <w:vAlign w:val="center"/>
                </w:tcPr>
                <w:p w14:paraId="3A84540A">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工程名称</w:t>
                  </w:r>
                </w:p>
              </w:tc>
              <w:tc>
                <w:tcPr>
                  <w:tcW w:w="1174" w:type="pct"/>
                  <w:noWrap w:val="0"/>
                  <w:vAlign w:val="center"/>
                </w:tcPr>
                <w:p w14:paraId="352C968C">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产品名称</w:t>
                  </w:r>
                </w:p>
              </w:tc>
              <w:tc>
                <w:tcPr>
                  <w:tcW w:w="795" w:type="pct"/>
                  <w:noWrap w:val="0"/>
                  <w:vAlign w:val="center"/>
                </w:tcPr>
                <w:p w14:paraId="00817936">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规格</w:t>
                  </w:r>
                </w:p>
              </w:tc>
              <w:tc>
                <w:tcPr>
                  <w:tcW w:w="1135" w:type="pct"/>
                  <w:noWrap w:val="0"/>
                  <w:vAlign w:val="center"/>
                </w:tcPr>
                <w:p w14:paraId="36AF4BD8">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设计能力</w:t>
                  </w:r>
                </w:p>
              </w:tc>
              <w:tc>
                <w:tcPr>
                  <w:tcW w:w="816" w:type="pct"/>
                  <w:noWrap w:val="0"/>
                  <w:vAlign w:val="center"/>
                </w:tcPr>
                <w:p w14:paraId="4627B474">
                  <w:pPr>
                    <w:jc w:val="center"/>
                    <w:rPr>
                      <w:color w:val="000000"/>
                      <w:sz w:val="21"/>
                      <w:szCs w:val="21"/>
                    </w:rPr>
                  </w:pPr>
                  <w:r>
                    <w:rPr>
                      <w:rFonts w:hint="eastAsia"/>
                      <w:color w:val="000000"/>
                      <w:sz w:val="21"/>
                      <w:szCs w:val="21"/>
                    </w:rPr>
                    <w:t>年运行时数</w:t>
                  </w:r>
                </w:p>
              </w:tc>
            </w:tr>
            <w:tr w14:paraId="1E995B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36" w:hRule="atLeast"/>
                <w:jc w:val="center"/>
              </w:trPr>
              <w:tc>
                <w:tcPr>
                  <w:tcW w:w="423" w:type="pct"/>
                  <w:noWrap w:val="0"/>
                  <w:vAlign w:val="center"/>
                </w:tcPr>
                <w:p w14:paraId="25248C6B">
                  <w:pPr>
                    <w:jc w:val="center"/>
                    <w:rPr>
                      <w:color w:val="000000"/>
                      <w:sz w:val="21"/>
                      <w:szCs w:val="21"/>
                    </w:rPr>
                  </w:pPr>
                  <w:r>
                    <w:rPr>
                      <w:color w:val="000000"/>
                      <w:sz w:val="21"/>
                      <w:szCs w:val="21"/>
                    </w:rPr>
                    <w:t>1</w:t>
                  </w:r>
                </w:p>
              </w:tc>
              <w:tc>
                <w:tcPr>
                  <w:tcW w:w="654" w:type="pct"/>
                  <w:noWrap w:val="0"/>
                  <w:vAlign w:val="center"/>
                </w:tcPr>
                <w:p w14:paraId="0C34BA58">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生产车间</w:t>
                  </w:r>
                </w:p>
              </w:tc>
              <w:tc>
                <w:tcPr>
                  <w:tcW w:w="1174" w:type="pct"/>
                  <w:noWrap w:val="0"/>
                  <w:vAlign w:val="center"/>
                </w:tcPr>
                <w:p w14:paraId="6A96DFE2">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物联光网智慧路灯</w:t>
                  </w:r>
                </w:p>
              </w:tc>
              <w:tc>
                <w:tcPr>
                  <w:tcW w:w="795" w:type="pct"/>
                  <w:noWrap w:val="0"/>
                  <w:vAlign w:val="center"/>
                </w:tcPr>
                <w:p w14:paraId="4F1B9CE4">
                  <w:pPr>
                    <w:jc w:val="center"/>
                    <w:rPr>
                      <w:rFonts w:hint="eastAsia" w:cs="Times New Roman"/>
                      <w:color w:val="auto"/>
                      <w:sz w:val="21"/>
                      <w:szCs w:val="21"/>
                      <w:lang w:val="en-US" w:eastAsia="zh-CN"/>
                    </w:rPr>
                  </w:pPr>
                  <w:r>
                    <w:rPr>
                      <w:rFonts w:hint="eastAsia" w:cs="Times New Roman"/>
                      <w:color w:val="auto"/>
                      <w:sz w:val="21"/>
                      <w:szCs w:val="21"/>
                      <w:lang w:val="en-US" w:eastAsia="zh-CN"/>
                    </w:rPr>
                    <w:t>平均</w:t>
                  </w:r>
                </w:p>
                <w:p w14:paraId="458FC7FC">
                  <w:pPr>
                    <w:jc w:val="center"/>
                    <w:rPr>
                      <w:rFonts w:hint="default"/>
                      <w:color w:val="auto"/>
                      <w:lang w:val="en-US" w:eastAsia="zh-CN"/>
                    </w:rPr>
                  </w:pPr>
                  <w:r>
                    <w:rPr>
                      <w:rFonts w:hint="eastAsia" w:cs="Times New Roman"/>
                      <w:color w:val="auto"/>
                      <w:sz w:val="21"/>
                      <w:szCs w:val="21"/>
                      <w:lang w:val="en-US" w:eastAsia="zh-CN"/>
                    </w:rPr>
                    <w:t>120</w:t>
                  </w:r>
                  <w:r>
                    <w:rPr>
                      <w:rFonts w:hint="eastAsia" w:ascii="Times New Roman" w:hAnsi="Times New Roman" w:eastAsia="宋体" w:cs="Times New Roman"/>
                      <w:color w:val="auto"/>
                      <w:sz w:val="21"/>
                      <w:szCs w:val="21"/>
                      <w:lang w:val="en-US" w:eastAsia="zh-CN"/>
                    </w:rPr>
                    <w:t>kg/套</w:t>
                  </w:r>
                </w:p>
              </w:tc>
              <w:tc>
                <w:tcPr>
                  <w:tcW w:w="1135" w:type="pct"/>
                  <w:noWrap w:val="0"/>
                  <w:vAlign w:val="center"/>
                </w:tcPr>
                <w:p w14:paraId="0731647D">
                  <w:pPr>
                    <w:jc w:val="center"/>
                    <w:rPr>
                      <w:rFonts w:hint="eastAsia" w:ascii="Times New Roman" w:hAnsi="Times New Roman" w:eastAsia="宋体" w:cs="Times New Roman"/>
                      <w:color w:val="auto"/>
                      <w:sz w:val="21"/>
                      <w:szCs w:val="21"/>
                    </w:rPr>
                  </w:pPr>
                  <w:r>
                    <w:rPr>
                      <w:rFonts w:hint="eastAsia" w:cs="Times New Roman"/>
                      <w:color w:val="auto"/>
                      <w:sz w:val="21"/>
                      <w:szCs w:val="21"/>
                      <w:lang w:val="en-US" w:eastAsia="zh-CN"/>
                    </w:rPr>
                    <w:t>9</w:t>
                  </w:r>
                  <w:r>
                    <w:rPr>
                      <w:rFonts w:hint="eastAsia" w:ascii="Times New Roman" w:hAnsi="Times New Roman" w:eastAsia="宋体" w:cs="Times New Roman"/>
                      <w:color w:val="auto"/>
                      <w:sz w:val="21"/>
                      <w:szCs w:val="21"/>
                      <w:lang w:val="en-US" w:eastAsia="zh-CN"/>
                    </w:rPr>
                    <w:t>万套</w:t>
                  </w:r>
                  <w:r>
                    <w:rPr>
                      <w:rFonts w:hint="eastAsia" w:ascii="Times New Roman" w:hAnsi="Times New Roman" w:eastAsia="宋体" w:cs="Times New Roman"/>
                      <w:color w:val="auto"/>
                      <w:sz w:val="21"/>
                      <w:szCs w:val="21"/>
                    </w:rPr>
                    <w:t>/年</w:t>
                  </w:r>
                </w:p>
                <w:p w14:paraId="2817A5F6">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约1.08</w:t>
                  </w:r>
                  <w:r>
                    <w:rPr>
                      <w:rFonts w:hint="eastAsia" w:ascii="Times New Roman" w:hAnsi="Times New Roman" w:eastAsia="宋体" w:cs="Times New Roman"/>
                      <w:color w:val="auto"/>
                      <w:sz w:val="21"/>
                      <w:szCs w:val="21"/>
                      <w:lang w:val="en-US" w:eastAsia="zh-CN"/>
                    </w:rPr>
                    <w:t>万t/a</w:t>
                  </w:r>
                  <w:r>
                    <w:rPr>
                      <w:rFonts w:hint="eastAsia" w:ascii="Times New Roman" w:hAnsi="Times New Roman" w:eastAsia="宋体" w:cs="Times New Roman"/>
                      <w:color w:val="auto"/>
                      <w:sz w:val="21"/>
                      <w:szCs w:val="21"/>
                      <w:lang w:eastAsia="zh-CN"/>
                    </w:rPr>
                    <w:t>）</w:t>
                  </w:r>
                </w:p>
              </w:tc>
              <w:tc>
                <w:tcPr>
                  <w:tcW w:w="816" w:type="pct"/>
                  <w:noWrap w:val="0"/>
                  <w:vAlign w:val="center"/>
                </w:tcPr>
                <w:p w14:paraId="34D1D1FC">
                  <w:pPr>
                    <w:jc w:val="center"/>
                    <w:rPr>
                      <w:color w:val="000000"/>
                      <w:sz w:val="21"/>
                      <w:szCs w:val="21"/>
                    </w:rPr>
                  </w:pPr>
                  <w:r>
                    <w:rPr>
                      <w:color w:val="000000"/>
                      <w:sz w:val="21"/>
                      <w:szCs w:val="21"/>
                    </w:rPr>
                    <w:t>7200h</w:t>
                  </w:r>
                </w:p>
              </w:tc>
            </w:tr>
          </w:tbl>
          <w:p w14:paraId="0341703E">
            <w:pPr>
              <w:spacing w:line="500" w:lineRule="exact"/>
              <w:jc w:val="center"/>
              <w:rPr>
                <w:b/>
                <w:sz w:val="24"/>
                <w:szCs w:val="24"/>
              </w:rPr>
            </w:pPr>
          </w:p>
          <w:p w14:paraId="29F375A2">
            <w:pPr>
              <w:spacing w:line="500" w:lineRule="exact"/>
              <w:jc w:val="center"/>
              <w:rPr>
                <w:b/>
                <w:sz w:val="24"/>
                <w:szCs w:val="24"/>
              </w:rPr>
            </w:pPr>
          </w:p>
          <w:p w14:paraId="0F9FCCF4">
            <w:pPr>
              <w:spacing w:line="500" w:lineRule="exact"/>
              <w:jc w:val="center"/>
              <w:rPr>
                <w:b/>
                <w:sz w:val="24"/>
                <w:szCs w:val="24"/>
              </w:rPr>
            </w:pPr>
          </w:p>
          <w:p w14:paraId="0793A069">
            <w:pPr>
              <w:spacing w:line="500" w:lineRule="exact"/>
              <w:jc w:val="center"/>
              <w:rPr>
                <w:b/>
                <w:sz w:val="24"/>
                <w:szCs w:val="24"/>
              </w:rPr>
            </w:pPr>
          </w:p>
          <w:p w14:paraId="49EF26C6">
            <w:pPr>
              <w:spacing w:line="500" w:lineRule="exact"/>
              <w:jc w:val="center"/>
              <w:rPr>
                <w:rFonts w:hint="eastAsia"/>
                <w:b/>
                <w:sz w:val="24"/>
                <w:szCs w:val="24"/>
              </w:rPr>
            </w:pPr>
            <w:r>
              <w:rPr>
                <w:b/>
                <w:sz w:val="24"/>
                <w:szCs w:val="24"/>
              </w:rPr>
              <w:t>表</w:t>
            </w:r>
            <w:r>
              <w:rPr>
                <w:rFonts w:hint="eastAsia"/>
                <w:b/>
                <w:sz w:val="24"/>
                <w:szCs w:val="24"/>
              </w:rPr>
              <w:t>2</w:t>
            </w:r>
            <w:r>
              <w:rPr>
                <w:b/>
                <w:sz w:val="24"/>
                <w:szCs w:val="24"/>
              </w:rPr>
              <w:t>-</w:t>
            </w:r>
            <w:r>
              <w:rPr>
                <w:rFonts w:hint="eastAsia"/>
                <w:b/>
                <w:sz w:val="24"/>
                <w:szCs w:val="24"/>
                <w:lang w:val="en-US" w:eastAsia="zh-CN"/>
              </w:rPr>
              <w:t>2</w:t>
            </w:r>
            <w:r>
              <w:rPr>
                <w:b/>
                <w:sz w:val="24"/>
                <w:szCs w:val="24"/>
              </w:rPr>
              <w:t xml:space="preserve">   建设项目</w:t>
            </w:r>
            <w:r>
              <w:rPr>
                <w:rFonts w:hint="eastAsia"/>
                <w:b/>
                <w:sz w:val="24"/>
                <w:szCs w:val="24"/>
                <w:lang w:val="en-US" w:eastAsia="zh-CN"/>
              </w:rPr>
              <w:t>主体工程、</w:t>
            </w:r>
            <w:r>
              <w:rPr>
                <w:b/>
                <w:sz w:val="24"/>
                <w:szCs w:val="24"/>
              </w:rPr>
              <w:t>公用辅助</w:t>
            </w:r>
            <w:r>
              <w:rPr>
                <w:rFonts w:hint="eastAsia"/>
                <w:b/>
                <w:sz w:val="24"/>
                <w:szCs w:val="24"/>
                <w:lang w:val="en-US" w:eastAsia="zh-CN"/>
              </w:rPr>
              <w:t>及</w:t>
            </w:r>
            <w:r>
              <w:rPr>
                <w:rFonts w:hint="eastAsia"/>
                <w:b/>
                <w:sz w:val="24"/>
                <w:szCs w:val="24"/>
              </w:rPr>
              <w:t>环保等</w:t>
            </w:r>
            <w:r>
              <w:rPr>
                <w:b/>
                <w:sz w:val="24"/>
                <w:szCs w:val="24"/>
              </w:rPr>
              <w:t>工程</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913"/>
              <w:gridCol w:w="578"/>
              <w:gridCol w:w="1365"/>
              <w:gridCol w:w="1665"/>
              <w:gridCol w:w="3758"/>
            </w:tblGrid>
            <w:tr w14:paraId="3A34CE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38" w:hRule="atLeast"/>
                <w:jc w:val="center"/>
              </w:trPr>
              <w:tc>
                <w:tcPr>
                  <w:tcW w:w="551" w:type="pct"/>
                  <w:noWrap w:val="0"/>
                  <w:vAlign w:val="center"/>
                </w:tcPr>
                <w:p w14:paraId="592BAB1D">
                  <w:pPr>
                    <w:pStyle w:val="13"/>
                    <w:spacing w:line="240" w:lineRule="auto"/>
                    <w:rPr>
                      <w:rFonts w:ascii="Times New Roman" w:eastAsia="宋体"/>
                      <w:color w:val="000000"/>
                      <w:sz w:val="21"/>
                      <w:szCs w:val="21"/>
                    </w:rPr>
                  </w:pPr>
                  <w:r>
                    <w:rPr>
                      <w:rFonts w:hint="eastAsia" w:ascii="Times New Roman" w:eastAsia="宋体"/>
                      <w:color w:val="000000"/>
                      <w:sz w:val="21"/>
                      <w:szCs w:val="21"/>
                    </w:rPr>
                    <w:t>工程名称</w:t>
                  </w:r>
                </w:p>
              </w:tc>
              <w:tc>
                <w:tcPr>
                  <w:tcW w:w="1173" w:type="pct"/>
                  <w:gridSpan w:val="2"/>
                  <w:noWrap w:val="0"/>
                  <w:vAlign w:val="center"/>
                </w:tcPr>
                <w:p w14:paraId="5C4864DD">
                  <w:pPr>
                    <w:jc w:val="center"/>
                    <w:rPr>
                      <w:color w:val="000000"/>
                      <w:sz w:val="21"/>
                      <w:szCs w:val="21"/>
                    </w:rPr>
                  </w:pPr>
                  <w:r>
                    <w:rPr>
                      <w:rFonts w:hint="eastAsia"/>
                      <w:color w:val="000000"/>
                      <w:sz w:val="21"/>
                      <w:szCs w:val="21"/>
                    </w:rPr>
                    <w:t>建设名称</w:t>
                  </w:r>
                </w:p>
              </w:tc>
              <w:tc>
                <w:tcPr>
                  <w:tcW w:w="1005" w:type="pct"/>
                  <w:noWrap w:val="0"/>
                  <w:tcFitText/>
                  <w:vAlign w:val="center"/>
                </w:tcPr>
                <w:p w14:paraId="23A29FAA">
                  <w:pPr>
                    <w:jc w:val="center"/>
                    <w:rPr>
                      <w:rFonts w:hint="eastAsia"/>
                      <w:color w:val="000000"/>
                      <w:spacing w:val="0"/>
                      <w:sz w:val="21"/>
                      <w:szCs w:val="21"/>
                    </w:rPr>
                  </w:pPr>
                  <w:r>
                    <w:rPr>
                      <w:rFonts w:hint="eastAsia" w:ascii="Times New Roman" w:hAnsi="Times New Roman" w:eastAsia="宋体" w:cs="Times New Roman"/>
                      <w:color w:val="000000"/>
                      <w:spacing w:val="126"/>
                      <w:kern w:val="2"/>
                      <w:sz w:val="21"/>
                      <w:szCs w:val="21"/>
                      <w:lang w:val="en-US" w:eastAsia="zh-CN" w:bidi="ar-SA"/>
                    </w:rPr>
                    <w:t>设计能</w:t>
                  </w:r>
                  <w:r>
                    <w:rPr>
                      <w:rFonts w:hint="eastAsia" w:ascii="Times New Roman" w:hAnsi="Times New Roman" w:eastAsia="宋体" w:cs="Times New Roman"/>
                      <w:color w:val="000000"/>
                      <w:spacing w:val="0"/>
                      <w:kern w:val="2"/>
                      <w:sz w:val="21"/>
                      <w:szCs w:val="21"/>
                      <w:lang w:val="en-US" w:eastAsia="zh-CN" w:bidi="ar-SA"/>
                    </w:rPr>
                    <w:t>力</w:t>
                  </w:r>
                </w:p>
              </w:tc>
              <w:tc>
                <w:tcPr>
                  <w:tcW w:w="2269" w:type="pct"/>
                  <w:noWrap w:val="0"/>
                  <w:vAlign w:val="center"/>
                </w:tcPr>
                <w:p w14:paraId="1C33F70A">
                  <w:pPr>
                    <w:jc w:val="center"/>
                    <w:rPr>
                      <w:color w:val="000000"/>
                      <w:sz w:val="21"/>
                      <w:szCs w:val="21"/>
                    </w:rPr>
                  </w:pPr>
                  <w:r>
                    <w:rPr>
                      <w:rFonts w:hint="eastAsia"/>
                      <w:color w:val="000000"/>
                      <w:sz w:val="21"/>
                      <w:szCs w:val="21"/>
                    </w:rPr>
                    <w:t>备注</w:t>
                  </w:r>
                </w:p>
              </w:tc>
            </w:tr>
            <w:tr w14:paraId="750767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989" w:hRule="atLeast"/>
                <w:jc w:val="center"/>
              </w:trPr>
              <w:tc>
                <w:tcPr>
                  <w:tcW w:w="551" w:type="pct"/>
                  <w:noWrap w:val="0"/>
                  <w:vAlign w:val="center"/>
                </w:tcPr>
                <w:p w14:paraId="5A2F1782">
                  <w:pPr>
                    <w:pStyle w:val="13"/>
                    <w:spacing w:line="240" w:lineRule="auto"/>
                    <w:rPr>
                      <w:rFonts w:hint="eastAsia" w:ascii="Times New Roman" w:eastAsia="宋体"/>
                      <w:color w:val="000000"/>
                      <w:sz w:val="21"/>
                      <w:szCs w:val="21"/>
                    </w:rPr>
                  </w:pPr>
                  <w:r>
                    <w:rPr>
                      <w:rFonts w:hint="eastAsia" w:ascii="Times New Roman" w:hAnsi="Times New Roman" w:eastAsia="宋体" w:cs="Times New Roman"/>
                      <w:color w:val="000000"/>
                      <w:sz w:val="21"/>
                      <w:szCs w:val="21"/>
                      <w:lang w:val="en-US" w:eastAsia="zh-CN"/>
                    </w:rPr>
                    <w:t>主体工程</w:t>
                  </w:r>
                </w:p>
              </w:tc>
              <w:tc>
                <w:tcPr>
                  <w:tcW w:w="1173" w:type="pct"/>
                  <w:gridSpan w:val="2"/>
                  <w:noWrap w:val="0"/>
                  <w:vAlign w:val="center"/>
                </w:tcPr>
                <w:p w14:paraId="665B00C5">
                  <w:pPr>
                    <w:jc w:val="center"/>
                    <w:rPr>
                      <w:rFonts w:hint="default" w:eastAsia="宋体"/>
                      <w:color w:val="000000"/>
                      <w:sz w:val="21"/>
                      <w:szCs w:val="21"/>
                      <w:lang w:val="en-US" w:eastAsia="zh-CN"/>
                    </w:rPr>
                  </w:pPr>
                  <w:r>
                    <w:rPr>
                      <w:rFonts w:hint="eastAsia"/>
                      <w:color w:val="000000"/>
                      <w:sz w:val="21"/>
                      <w:szCs w:val="21"/>
                      <w:lang w:val="en-US" w:eastAsia="zh-CN"/>
                    </w:rPr>
                    <w:t>生产车间</w:t>
                  </w:r>
                </w:p>
              </w:tc>
              <w:tc>
                <w:tcPr>
                  <w:tcW w:w="1005" w:type="pct"/>
                  <w:noWrap w:val="0"/>
                  <w:vAlign w:val="center"/>
                </w:tcPr>
                <w:p w14:paraId="1ED79807">
                  <w:pPr>
                    <w:jc w:val="center"/>
                    <w:rPr>
                      <w:rFonts w:hint="default" w:eastAsia="宋体"/>
                      <w:color w:val="000000"/>
                      <w:sz w:val="21"/>
                      <w:szCs w:val="21"/>
                      <w:lang w:val="en-US" w:eastAsia="zh-CN"/>
                    </w:rPr>
                  </w:pPr>
                  <w:r>
                    <w:rPr>
                      <w:rFonts w:hint="eastAsia"/>
                      <w:color w:val="000000"/>
                      <w:sz w:val="21"/>
                      <w:szCs w:val="21"/>
                      <w:lang w:val="en-US" w:eastAsia="zh-CN"/>
                    </w:rPr>
                    <w:t>6673</w:t>
                  </w:r>
                  <w:r>
                    <w:rPr>
                      <w:color w:val="000000"/>
                      <w:sz w:val="21"/>
                      <w:szCs w:val="21"/>
                    </w:rPr>
                    <w:t>m</w:t>
                  </w:r>
                  <w:r>
                    <w:rPr>
                      <w:color w:val="000000"/>
                      <w:sz w:val="21"/>
                      <w:szCs w:val="21"/>
                      <w:vertAlign w:val="superscript"/>
                    </w:rPr>
                    <w:t>2</w:t>
                  </w:r>
                </w:p>
              </w:tc>
              <w:tc>
                <w:tcPr>
                  <w:tcW w:w="2269" w:type="pct"/>
                  <w:noWrap w:val="0"/>
                  <w:vAlign w:val="center"/>
                </w:tcPr>
                <w:p w14:paraId="2D65FD4F">
                  <w:pPr>
                    <w:jc w:val="center"/>
                    <w:rPr>
                      <w:rFonts w:hint="default" w:eastAsia="宋体"/>
                      <w:color w:val="000000"/>
                      <w:sz w:val="21"/>
                      <w:szCs w:val="21"/>
                      <w:lang w:val="en-US" w:eastAsia="zh-CN"/>
                    </w:rPr>
                  </w:pPr>
                  <w:r>
                    <w:rPr>
                      <w:rFonts w:hint="eastAsia"/>
                      <w:color w:val="auto"/>
                      <w:sz w:val="21"/>
                      <w:szCs w:val="21"/>
                      <w:lang w:val="en-US" w:eastAsia="zh-CN"/>
                    </w:rPr>
                    <w:t>设置焊接区、排版区、层叠区、封边区、层压区、修边区、组装区、固化区、测试区、总装区，位于二层，现有厂房</w:t>
                  </w:r>
                </w:p>
              </w:tc>
            </w:tr>
            <w:tr w14:paraId="5C04E5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noWrap w:val="0"/>
                  <w:vAlign w:val="center"/>
                </w:tcPr>
                <w:p w14:paraId="513AD9F2">
                  <w:pPr>
                    <w:pStyle w:val="13"/>
                    <w:spacing w:line="240" w:lineRule="auto"/>
                    <w:rPr>
                      <w:rFonts w:ascii="Times New Roman" w:eastAsia="宋体"/>
                      <w:color w:val="000000"/>
                      <w:sz w:val="21"/>
                      <w:szCs w:val="21"/>
                    </w:rPr>
                  </w:pPr>
                  <w:r>
                    <w:rPr>
                      <w:rFonts w:hint="eastAsia" w:ascii="Times New Roman" w:eastAsia="宋体"/>
                      <w:color w:val="000000"/>
                      <w:sz w:val="21"/>
                      <w:szCs w:val="21"/>
                    </w:rPr>
                    <w:t>贮运工程</w:t>
                  </w:r>
                </w:p>
              </w:tc>
              <w:tc>
                <w:tcPr>
                  <w:tcW w:w="1173" w:type="pct"/>
                  <w:gridSpan w:val="2"/>
                  <w:noWrap w:val="0"/>
                  <w:vAlign w:val="center"/>
                </w:tcPr>
                <w:p w14:paraId="26218A99">
                  <w:pPr>
                    <w:pStyle w:val="13"/>
                    <w:spacing w:line="240" w:lineRule="auto"/>
                    <w:rPr>
                      <w:rFonts w:ascii="Times New Roman" w:eastAsia="宋体"/>
                      <w:color w:val="000000"/>
                      <w:sz w:val="21"/>
                      <w:szCs w:val="21"/>
                    </w:rPr>
                  </w:pPr>
                  <w:r>
                    <w:rPr>
                      <w:rFonts w:hint="eastAsia" w:ascii="Times New Roman" w:eastAsia="宋体"/>
                      <w:color w:val="000000"/>
                      <w:sz w:val="21"/>
                      <w:szCs w:val="21"/>
                    </w:rPr>
                    <w:t>原料及成品仓库</w:t>
                  </w:r>
                </w:p>
              </w:tc>
              <w:tc>
                <w:tcPr>
                  <w:tcW w:w="1005" w:type="pct"/>
                  <w:noWrap w:val="0"/>
                  <w:vAlign w:val="center"/>
                </w:tcPr>
                <w:p w14:paraId="59E88544">
                  <w:pPr>
                    <w:jc w:val="center"/>
                    <w:rPr>
                      <w:color w:val="000000"/>
                      <w:sz w:val="21"/>
                      <w:szCs w:val="21"/>
                    </w:rPr>
                  </w:pPr>
                  <w:r>
                    <w:rPr>
                      <w:rFonts w:hint="eastAsia"/>
                      <w:color w:val="000000"/>
                      <w:sz w:val="21"/>
                      <w:szCs w:val="21"/>
                      <w:lang w:val="en-US" w:eastAsia="zh-CN"/>
                    </w:rPr>
                    <w:t>6673</w:t>
                  </w:r>
                  <w:r>
                    <w:rPr>
                      <w:color w:val="000000"/>
                      <w:sz w:val="21"/>
                      <w:szCs w:val="21"/>
                    </w:rPr>
                    <w:t>m</w:t>
                  </w:r>
                  <w:r>
                    <w:rPr>
                      <w:color w:val="000000"/>
                      <w:sz w:val="21"/>
                      <w:szCs w:val="21"/>
                      <w:vertAlign w:val="superscript"/>
                    </w:rPr>
                    <w:t>2</w:t>
                  </w:r>
                </w:p>
              </w:tc>
              <w:tc>
                <w:tcPr>
                  <w:tcW w:w="2269" w:type="pct"/>
                  <w:noWrap w:val="0"/>
                  <w:vAlign w:val="center"/>
                </w:tcPr>
                <w:p w14:paraId="19C0DA38">
                  <w:pPr>
                    <w:jc w:val="center"/>
                    <w:rPr>
                      <w:rFonts w:hint="default" w:eastAsia="宋体"/>
                      <w:color w:val="000000"/>
                      <w:sz w:val="21"/>
                      <w:szCs w:val="21"/>
                      <w:lang w:val="en-US" w:eastAsia="zh-CN"/>
                    </w:rPr>
                  </w:pPr>
                  <w:r>
                    <w:rPr>
                      <w:rFonts w:hint="eastAsia"/>
                      <w:color w:val="000000"/>
                      <w:sz w:val="21"/>
                      <w:szCs w:val="21"/>
                      <w:lang w:val="en-US" w:eastAsia="zh-CN"/>
                    </w:rPr>
                    <w:t>贮存原料及成品</w:t>
                  </w:r>
                  <w:r>
                    <w:rPr>
                      <w:rFonts w:hint="eastAsia"/>
                      <w:color w:val="000000"/>
                      <w:sz w:val="21"/>
                      <w:szCs w:val="21"/>
                    </w:rPr>
                    <w:t>位于</w:t>
                  </w:r>
                  <w:r>
                    <w:rPr>
                      <w:rFonts w:hint="eastAsia"/>
                      <w:color w:val="000000"/>
                      <w:sz w:val="21"/>
                      <w:szCs w:val="21"/>
                      <w:lang w:val="en-US" w:eastAsia="zh-CN"/>
                    </w:rPr>
                    <w:t>一层</w:t>
                  </w:r>
                  <w:r>
                    <w:rPr>
                      <w:rFonts w:hint="eastAsia"/>
                      <w:color w:val="000000"/>
                      <w:sz w:val="21"/>
                      <w:szCs w:val="21"/>
                    </w:rPr>
                    <w:t>，</w:t>
                  </w:r>
                  <w:r>
                    <w:rPr>
                      <w:rFonts w:hint="eastAsia"/>
                      <w:color w:val="000000"/>
                      <w:sz w:val="21"/>
                      <w:szCs w:val="21"/>
                      <w:lang w:val="en-US" w:eastAsia="zh-CN"/>
                    </w:rPr>
                    <w:t>现有厂房</w:t>
                  </w:r>
                </w:p>
              </w:tc>
            </w:tr>
            <w:tr w14:paraId="7E9F82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restart"/>
                  <w:noWrap w:val="0"/>
                  <w:vAlign w:val="center"/>
                </w:tcPr>
                <w:p w14:paraId="3CF60F35">
                  <w:pPr>
                    <w:pStyle w:val="27"/>
                    <w:widowControl w:val="0"/>
                    <w:pBdr>
                      <w:bottom w:val="none" w:color="auto" w:sz="0" w:space="0"/>
                      <w:right w:val="none" w:color="auto" w:sz="0" w:space="0"/>
                    </w:pBdr>
                    <w:spacing w:before="0" w:beforeAutospacing="0" w:after="0" w:afterAutospacing="0"/>
                    <w:rPr>
                      <w:rFonts w:eastAsia="宋体"/>
                      <w:color w:val="000000"/>
                      <w:kern w:val="2"/>
                      <w:sz w:val="21"/>
                      <w:szCs w:val="21"/>
                    </w:rPr>
                  </w:pPr>
                  <w:r>
                    <w:rPr>
                      <w:rFonts w:hint="eastAsia" w:eastAsia="宋体"/>
                      <w:color w:val="000000"/>
                      <w:kern w:val="2"/>
                      <w:sz w:val="21"/>
                      <w:szCs w:val="21"/>
                    </w:rPr>
                    <w:t>公用</w:t>
                  </w:r>
                </w:p>
                <w:p w14:paraId="5BA434FD">
                  <w:pPr>
                    <w:pStyle w:val="27"/>
                    <w:widowControl w:val="0"/>
                    <w:pBdr>
                      <w:bottom w:val="none" w:color="auto" w:sz="0" w:space="0"/>
                      <w:right w:val="none" w:color="auto" w:sz="0" w:space="0"/>
                    </w:pBdr>
                    <w:spacing w:before="0" w:beforeAutospacing="0" w:after="0" w:afterAutospacing="0"/>
                    <w:rPr>
                      <w:rFonts w:eastAsia="宋体"/>
                      <w:color w:val="000000"/>
                      <w:kern w:val="2"/>
                      <w:sz w:val="21"/>
                      <w:szCs w:val="21"/>
                    </w:rPr>
                  </w:pPr>
                  <w:r>
                    <w:rPr>
                      <w:rFonts w:hint="eastAsia" w:eastAsia="宋体"/>
                      <w:color w:val="000000"/>
                      <w:kern w:val="2"/>
                      <w:sz w:val="21"/>
                      <w:szCs w:val="21"/>
                    </w:rPr>
                    <w:t>工程</w:t>
                  </w:r>
                </w:p>
              </w:tc>
              <w:tc>
                <w:tcPr>
                  <w:tcW w:w="349" w:type="pct"/>
                  <w:noWrap w:val="0"/>
                  <w:tcMar>
                    <w:top w:w="0" w:type="dxa"/>
                    <w:left w:w="0" w:type="dxa"/>
                    <w:bottom w:w="0" w:type="dxa"/>
                    <w:right w:w="0" w:type="dxa"/>
                  </w:tcMar>
                  <w:vAlign w:val="center"/>
                </w:tcPr>
                <w:p w14:paraId="02CF4451">
                  <w:pPr>
                    <w:jc w:val="center"/>
                    <w:rPr>
                      <w:color w:val="000000"/>
                      <w:sz w:val="21"/>
                      <w:szCs w:val="21"/>
                    </w:rPr>
                  </w:pPr>
                  <w:r>
                    <w:rPr>
                      <w:rFonts w:hint="eastAsia"/>
                      <w:color w:val="000000"/>
                      <w:sz w:val="21"/>
                      <w:szCs w:val="21"/>
                    </w:rPr>
                    <w:t>给水系统</w:t>
                  </w:r>
                </w:p>
              </w:tc>
              <w:tc>
                <w:tcPr>
                  <w:tcW w:w="824" w:type="pct"/>
                  <w:noWrap w:val="0"/>
                  <w:vAlign w:val="center"/>
                </w:tcPr>
                <w:p w14:paraId="72791CB7">
                  <w:pPr>
                    <w:jc w:val="center"/>
                    <w:rPr>
                      <w:color w:val="000000"/>
                      <w:sz w:val="21"/>
                      <w:szCs w:val="21"/>
                    </w:rPr>
                  </w:pPr>
                  <w:r>
                    <w:rPr>
                      <w:rFonts w:hint="eastAsia"/>
                      <w:color w:val="000000"/>
                      <w:sz w:val="21"/>
                      <w:szCs w:val="21"/>
                    </w:rPr>
                    <w:t>自来水</w:t>
                  </w:r>
                </w:p>
              </w:tc>
              <w:tc>
                <w:tcPr>
                  <w:tcW w:w="1005" w:type="pct"/>
                  <w:noWrap w:val="0"/>
                  <w:vAlign w:val="center"/>
                </w:tcPr>
                <w:p w14:paraId="297D67C5">
                  <w:pPr>
                    <w:jc w:val="center"/>
                    <w:rPr>
                      <w:color w:val="000000"/>
                      <w:sz w:val="21"/>
                      <w:szCs w:val="21"/>
                    </w:rPr>
                  </w:pPr>
                  <w:r>
                    <w:rPr>
                      <w:color w:val="000000"/>
                      <w:sz w:val="21"/>
                      <w:szCs w:val="21"/>
                    </w:rPr>
                    <w:t>20t/h</w:t>
                  </w:r>
                </w:p>
              </w:tc>
              <w:tc>
                <w:tcPr>
                  <w:tcW w:w="2269" w:type="pct"/>
                  <w:noWrap w:val="0"/>
                  <w:vAlign w:val="center"/>
                </w:tcPr>
                <w:p w14:paraId="05E83BB3">
                  <w:pPr>
                    <w:jc w:val="center"/>
                    <w:rPr>
                      <w:color w:val="000000"/>
                      <w:sz w:val="21"/>
                      <w:szCs w:val="21"/>
                    </w:rPr>
                  </w:pPr>
                  <w:r>
                    <w:rPr>
                      <w:rFonts w:hint="eastAsia"/>
                      <w:color w:val="000000"/>
                      <w:sz w:val="21"/>
                      <w:szCs w:val="21"/>
                    </w:rPr>
                    <w:t>当地自来水管网，</w:t>
                  </w:r>
                  <w:r>
                    <w:rPr>
                      <w:rFonts w:hint="eastAsia"/>
                      <w:snapToGrid w:val="0"/>
                      <w:color w:val="000000"/>
                      <w:kern w:val="0"/>
                      <w:szCs w:val="21"/>
                    </w:rPr>
                    <w:t>依托租赁厂区原有</w:t>
                  </w:r>
                </w:p>
              </w:tc>
            </w:tr>
            <w:tr w14:paraId="07205A3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34C03E03">
                  <w:pPr>
                    <w:widowControl/>
                    <w:jc w:val="left"/>
                    <w:rPr>
                      <w:color w:val="000000"/>
                      <w:sz w:val="21"/>
                      <w:szCs w:val="21"/>
                    </w:rPr>
                  </w:pPr>
                </w:p>
              </w:tc>
              <w:tc>
                <w:tcPr>
                  <w:tcW w:w="349" w:type="pct"/>
                  <w:vMerge w:val="restart"/>
                  <w:noWrap w:val="0"/>
                  <w:tcMar>
                    <w:top w:w="0" w:type="dxa"/>
                    <w:left w:w="0" w:type="dxa"/>
                    <w:bottom w:w="0" w:type="dxa"/>
                    <w:right w:w="0" w:type="dxa"/>
                  </w:tcMar>
                  <w:vAlign w:val="center"/>
                </w:tcPr>
                <w:p w14:paraId="05E5D1FF">
                  <w:pPr>
                    <w:jc w:val="center"/>
                    <w:rPr>
                      <w:color w:val="000000"/>
                      <w:sz w:val="21"/>
                      <w:szCs w:val="21"/>
                    </w:rPr>
                  </w:pPr>
                  <w:r>
                    <w:rPr>
                      <w:rFonts w:hint="eastAsia"/>
                      <w:color w:val="000000"/>
                      <w:sz w:val="21"/>
                      <w:szCs w:val="21"/>
                    </w:rPr>
                    <w:t>排水系统</w:t>
                  </w:r>
                </w:p>
              </w:tc>
              <w:tc>
                <w:tcPr>
                  <w:tcW w:w="824" w:type="pct"/>
                  <w:noWrap w:val="0"/>
                  <w:tcMar>
                    <w:top w:w="0" w:type="dxa"/>
                    <w:left w:w="0" w:type="dxa"/>
                    <w:bottom w:w="0" w:type="dxa"/>
                    <w:right w:w="0" w:type="dxa"/>
                  </w:tcMar>
                  <w:vAlign w:val="center"/>
                </w:tcPr>
                <w:p w14:paraId="78945A9E">
                  <w:pPr>
                    <w:jc w:val="center"/>
                    <w:rPr>
                      <w:color w:val="000000"/>
                      <w:sz w:val="21"/>
                      <w:szCs w:val="21"/>
                    </w:rPr>
                  </w:pPr>
                  <w:r>
                    <w:rPr>
                      <w:rFonts w:hint="eastAsia"/>
                      <w:color w:val="000000"/>
                      <w:sz w:val="21"/>
                      <w:szCs w:val="21"/>
                    </w:rPr>
                    <w:t>雨水管网</w:t>
                  </w:r>
                </w:p>
              </w:tc>
              <w:tc>
                <w:tcPr>
                  <w:tcW w:w="1005" w:type="pct"/>
                  <w:noWrap w:val="0"/>
                  <w:tcMar>
                    <w:top w:w="0" w:type="dxa"/>
                    <w:left w:w="0" w:type="dxa"/>
                    <w:bottom w:w="0" w:type="dxa"/>
                    <w:right w:w="0" w:type="dxa"/>
                  </w:tcMar>
                  <w:vAlign w:val="center"/>
                </w:tcPr>
                <w:p w14:paraId="2FA69C54">
                  <w:pPr>
                    <w:pStyle w:val="13"/>
                    <w:autoSpaceDE w:val="0"/>
                    <w:autoSpaceDN w:val="0"/>
                    <w:spacing w:line="240" w:lineRule="auto"/>
                    <w:rPr>
                      <w:rFonts w:ascii="Times New Roman" w:eastAsia="宋体"/>
                      <w:color w:val="000000"/>
                      <w:sz w:val="21"/>
                      <w:szCs w:val="21"/>
                    </w:rPr>
                  </w:pPr>
                  <w:r>
                    <w:rPr>
                      <w:rFonts w:ascii="Times New Roman" w:eastAsia="宋体"/>
                      <w:color w:val="000000"/>
                      <w:sz w:val="21"/>
                      <w:szCs w:val="21"/>
                    </w:rPr>
                    <w:t>20t/h</w:t>
                  </w:r>
                </w:p>
              </w:tc>
              <w:tc>
                <w:tcPr>
                  <w:tcW w:w="2269" w:type="pct"/>
                  <w:noWrap w:val="0"/>
                  <w:vAlign w:val="center"/>
                </w:tcPr>
                <w:p w14:paraId="31EC2751">
                  <w:pPr>
                    <w:jc w:val="center"/>
                    <w:rPr>
                      <w:color w:val="000000"/>
                      <w:sz w:val="21"/>
                      <w:szCs w:val="21"/>
                    </w:rPr>
                  </w:pPr>
                  <w:r>
                    <w:rPr>
                      <w:rFonts w:hint="eastAsia"/>
                      <w:color w:val="000000"/>
                      <w:sz w:val="21"/>
                      <w:szCs w:val="21"/>
                    </w:rPr>
                    <w:t>直接排入</w:t>
                  </w:r>
                  <w:r>
                    <w:rPr>
                      <w:rFonts w:hint="eastAsia"/>
                      <w:color w:val="000000"/>
                      <w:sz w:val="21"/>
                      <w:szCs w:val="21"/>
                      <w:lang w:val="en-US" w:eastAsia="zh-CN"/>
                    </w:rPr>
                    <w:t>厂</w:t>
                  </w:r>
                  <w:r>
                    <w:rPr>
                      <w:rFonts w:hint="eastAsia"/>
                      <w:color w:val="000000"/>
                      <w:sz w:val="21"/>
                      <w:szCs w:val="21"/>
                    </w:rPr>
                    <w:t>区内雨水管网，</w:t>
                  </w:r>
                  <w:r>
                    <w:rPr>
                      <w:rFonts w:hint="eastAsia"/>
                      <w:snapToGrid w:val="0"/>
                      <w:color w:val="000000"/>
                      <w:kern w:val="0"/>
                      <w:szCs w:val="21"/>
                    </w:rPr>
                    <w:t>依托租赁厂区原有</w:t>
                  </w:r>
                </w:p>
              </w:tc>
            </w:tr>
            <w:tr w14:paraId="08E37A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1DB962F5">
                  <w:pPr>
                    <w:widowControl/>
                    <w:jc w:val="left"/>
                    <w:rPr>
                      <w:color w:val="000000"/>
                      <w:sz w:val="21"/>
                      <w:szCs w:val="21"/>
                    </w:rPr>
                  </w:pPr>
                </w:p>
              </w:tc>
              <w:tc>
                <w:tcPr>
                  <w:tcW w:w="349" w:type="pct"/>
                  <w:vMerge w:val="continue"/>
                  <w:noWrap w:val="0"/>
                  <w:vAlign w:val="center"/>
                </w:tcPr>
                <w:p w14:paraId="3EF57408">
                  <w:pPr>
                    <w:widowControl/>
                    <w:jc w:val="left"/>
                    <w:rPr>
                      <w:color w:val="000000"/>
                      <w:sz w:val="21"/>
                      <w:szCs w:val="21"/>
                    </w:rPr>
                  </w:pPr>
                </w:p>
              </w:tc>
              <w:tc>
                <w:tcPr>
                  <w:tcW w:w="824" w:type="pct"/>
                  <w:noWrap w:val="0"/>
                  <w:vAlign w:val="center"/>
                </w:tcPr>
                <w:p w14:paraId="01F766ED">
                  <w:pPr>
                    <w:jc w:val="center"/>
                    <w:rPr>
                      <w:color w:val="000000"/>
                      <w:sz w:val="21"/>
                      <w:szCs w:val="21"/>
                    </w:rPr>
                  </w:pPr>
                  <w:r>
                    <w:rPr>
                      <w:rFonts w:hint="eastAsia"/>
                      <w:color w:val="000000"/>
                      <w:sz w:val="21"/>
                      <w:szCs w:val="21"/>
                    </w:rPr>
                    <w:t>污水管网</w:t>
                  </w:r>
                </w:p>
              </w:tc>
              <w:tc>
                <w:tcPr>
                  <w:tcW w:w="1005" w:type="pct"/>
                  <w:noWrap w:val="0"/>
                  <w:vAlign w:val="center"/>
                </w:tcPr>
                <w:p w14:paraId="689F7AB6">
                  <w:pPr>
                    <w:pStyle w:val="13"/>
                    <w:autoSpaceDE w:val="0"/>
                    <w:autoSpaceDN w:val="0"/>
                    <w:spacing w:line="240" w:lineRule="auto"/>
                    <w:rPr>
                      <w:rFonts w:ascii="Times New Roman" w:eastAsia="宋体"/>
                      <w:color w:val="000000"/>
                      <w:sz w:val="21"/>
                      <w:szCs w:val="21"/>
                    </w:rPr>
                  </w:pPr>
                  <w:r>
                    <w:rPr>
                      <w:rFonts w:hint="eastAsia" w:ascii="Times New Roman" w:eastAsia="宋体"/>
                      <w:color w:val="000000"/>
                      <w:sz w:val="21"/>
                      <w:szCs w:val="21"/>
                      <w:lang w:val="en-US" w:eastAsia="zh-CN"/>
                    </w:rPr>
                    <w:t>1</w:t>
                  </w:r>
                  <w:r>
                    <w:rPr>
                      <w:rFonts w:ascii="Times New Roman" w:eastAsia="宋体"/>
                      <w:color w:val="000000"/>
                      <w:sz w:val="21"/>
                      <w:szCs w:val="21"/>
                    </w:rPr>
                    <w:t>0t/h</w:t>
                  </w:r>
                </w:p>
              </w:tc>
              <w:tc>
                <w:tcPr>
                  <w:tcW w:w="2269" w:type="pct"/>
                  <w:noWrap w:val="0"/>
                  <w:vAlign w:val="center"/>
                </w:tcPr>
                <w:p w14:paraId="4B617EF8">
                  <w:pPr>
                    <w:jc w:val="center"/>
                    <w:rPr>
                      <w:color w:val="000000"/>
                      <w:sz w:val="21"/>
                      <w:szCs w:val="21"/>
                    </w:rPr>
                  </w:pPr>
                  <w:r>
                    <w:rPr>
                      <w:rFonts w:hint="eastAsia"/>
                      <w:color w:val="000000"/>
                      <w:sz w:val="21"/>
                      <w:szCs w:val="21"/>
                    </w:rPr>
                    <w:t>接入江阴市城南污水处理有限公司</w:t>
                  </w:r>
                  <w:r>
                    <w:rPr>
                      <w:rFonts w:hint="eastAsia"/>
                      <w:color w:val="000000"/>
                      <w:spacing w:val="-6"/>
                      <w:sz w:val="21"/>
                      <w:szCs w:val="21"/>
                    </w:rPr>
                    <w:t>集中处理，</w:t>
                  </w:r>
                  <w:r>
                    <w:rPr>
                      <w:rFonts w:hint="eastAsia"/>
                      <w:snapToGrid w:val="0"/>
                      <w:color w:val="000000"/>
                      <w:kern w:val="0"/>
                      <w:szCs w:val="21"/>
                    </w:rPr>
                    <w:t>依托租赁厂区原有</w:t>
                  </w:r>
                </w:p>
              </w:tc>
            </w:tr>
            <w:tr w14:paraId="75B95F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0CAD303E">
                  <w:pPr>
                    <w:widowControl/>
                    <w:jc w:val="left"/>
                    <w:rPr>
                      <w:color w:val="000000"/>
                      <w:sz w:val="21"/>
                      <w:szCs w:val="21"/>
                    </w:rPr>
                  </w:pPr>
                </w:p>
              </w:tc>
              <w:tc>
                <w:tcPr>
                  <w:tcW w:w="1173" w:type="pct"/>
                  <w:gridSpan w:val="2"/>
                  <w:noWrap w:val="0"/>
                  <w:vAlign w:val="center"/>
                </w:tcPr>
                <w:p w14:paraId="00A5EAB7">
                  <w:pPr>
                    <w:jc w:val="center"/>
                    <w:rPr>
                      <w:color w:val="000000"/>
                      <w:sz w:val="21"/>
                      <w:szCs w:val="21"/>
                    </w:rPr>
                  </w:pPr>
                  <w:r>
                    <w:rPr>
                      <w:rFonts w:hint="eastAsia"/>
                      <w:color w:val="000000"/>
                      <w:sz w:val="21"/>
                      <w:szCs w:val="21"/>
                    </w:rPr>
                    <w:t>供电</w:t>
                  </w:r>
                </w:p>
              </w:tc>
              <w:tc>
                <w:tcPr>
                  <w:tcW w:w="1005" w:type="pct"/>
                  <w:noWrap w:val="0"/>
                  <w:vAlign w:val="center"/>
                </w:tcPr>
                <w:p w14:paraId="24ED4043">
                  <w:pPr>
                    <w:jc w:val="center"/>
                    <w:rPr>
                      <w:rFonts w:hint="eastAsia" w:ascii="Times New Roman" w:hAnsi="Times New Roman" w:eastAsia="宋体" w:cs="Times New Roman"/>
                      <w:color w:val="000000"/>
                      <w:spacing w:val="-6"/>
                      <w:sz w:val="21"/>
                      <w:szCs w:val="21"/>
                    </w:rPr>
                  </w:pPr>
                  <w:r>
                    <w:rPr>
                      <w:rFonts w:hint="eastAsia" w:ascii="Times New Roman" w:hAnsi="Times New Roman" w:eastAsia="宋体" w:cs="Times New Roman"/>
                      <w:color w:val="000000"/>
                      <w:spacing w:val="-6"/>
                      <w:sz w:val="21"/>
                      <w:szCs w:val="21"/>
                      <w:lang w:val="en-US" w:eastAsia="zh-CN"/>
                    </w:rPr>
                    <w:t>20</w:t>
                  </w:r>
                  <w:r>
                    <w:rPr>
                      <w:rFonts w:hint="eastAsia" w:ascii="Times New Roman" w:hAnsi="Times New Roman" w:eastAsia="宋体" w:cs="Times New Roman"/>
                      <w:color w:val="000000"/>
                      <w:spacing w:val="-6"/>
                      <w:sz w:val="21"/>
                      <w:szCs w:val="21"/>
                    </w:rPr>
                    <w:t>00KVA</w:t>
                  </w:r>
                </w:p>
              </w:tc>
              <w:tc>
                <w:tcPr>
                  <w:tcW w:w="2269" w:type="pct"/>
                  <w:noWrap w:val="0"/>
                  <w:vAlign w:val="center"/>
                </w:tcPr>
                <w:p w14:paraId="21197AFE">
                  <w:pPr>
                    <w:jc w:val="center"/>
                    <w:rPr>
                      <w:rFonts w:hint="eastAsia" w:ascii="Times New Roman" w:hAnsi="Times New Roman" w:eastAsia="宋体" w:cs="Times New Roman"/>
                      <w:color w:val="000000"/>
                      <w:spacing w:val="-6"/>
                      <w:sz w:val="21"/>
                      <w:szCs w:val="21"/>
                    </w:rPr>
                  </w:pPr>
                  <w:r>
                    <w:rPr>
                      <w:rFonts w:hint="eastAsia"/>
                      <w:snapToGrid w:val="0"/>
                      <w:color w:val="000000"/>
                      <w:kern w:val="0"/>
                      <w:szCs w:val="21"/>
                    </w:rPr>
                    <w:t>依托租赁厂区原有</w:t>
                  </w:r>
                </w:p>
              </w:tc>
            </w:tr>
            <w:tr w14:paraId="504DB6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restart"/>
                  <w:noWrap w:val="0"/>
                  <w:vAlign w:val="center"/>
                </w:tcPr>
                <w:p w14:paraId="7FA136B1">
                  <w:pPr>
                    <w:jc w:val="center"/>
                    <w:rPr>
                      <w:color w:val="000000"/>
                      <w:sz w:val="21"/>
                      <w:szCs w:val="21"/>
                    </w:rPr>
                  </w:pPr>
                  <w:r>
                    <w:rPr>
                      <w:rFonts w:hint="eastAsia"/>
                      <w:color w:val="000000"/>
                      <w:sz w:val="21"/>
                      <w:szCs w:val="21"/>
                    </w:rPr>
                    <w:t>环保</w:t>
                  </w:r>
                </w:p>
                <w:p w14:paraId="1162BACC">
                  <w:pPr>
                    <w:jc w:val="center"/>
                    <w:rPr>
                      <w:color w:val="000000"/>
                      <w:sz w:val="21"/>
                      <w:szCs w:val="21"/>
                    </w:rPr>
                  </w:pPr>
                  <w:r>
                    <w:rPr>
                      <w:rFonts w:hint="eastAsia"/>
                      <w:color w:val="000000"/>
                      <w:sz w:val="21"/>
                      <w:szCs w:val="21"/>
                    </w:rPr>
                    <w:t>工程</w:t>
                  </w:r>
                </w:p>
              </w:tc>
              <w:tc>
                <w:tcPr>
                  <w:tcW w:w="349" w:type="pct"/>
                  <w:noWrap w:val="0"/>
                  <w:tcMar>
                    <w:top w:w="0" w:type="dxa"/>
                    <w:left w:w="0" w:type="dxa"/>
                    <w:bottom w:w="0" w:type="dxa"/>
                    <w:right w:w="0" w:type="dxa"/>
                  </w:tcMar>
                  <w:vAlign w:val="center"/>
                </w:tcPr>
                <w:p w14:paraId="68574934">
                  <w:pPr>
                    <w:jc w:val="center"/>
                    <w:rPr>
                      <w:color w:val="000000"/>
                      <w:sz w:val="21"/>
                      <w:szCs w:val="21"/>
                    </w:rPr>
                  </w:pPr>
                  <w:r>
                    <w:rPr>
                      <w:rFonts w:hint="eastAsia"/>
                      <w:color w:val="000000"/>
                      <w:sz w:val="21"/>
                      <w:szCs w:val="21"/>
                    </w:rPr>
                    <w:t>废水</w:t>
                  </w:r>
                </w:p>
              </w:tc>
              <w:tc>
                <w:tcPr>
                  <w:tcW w:w="824" w:type="pct"/>
                  <w:noWrap w:val="0"/>
                  <w:tcMar>
                    <w:top w:w="0" w:type="dxa"/>
                    <w:left w:w="0" w:type="dxa"/>
                    <w:bottom w:w="0" w:type="dxa"/>
                    <w:right w:w="0" w:type="dxa"/>
                  </w:tcMar>
                  <w:vAlign w:val="center"/>
                </w:tcPr>
                <w:p w14:paraId="0B26FE0B">
                  <w:pPr>
                    <w:jc w:val="center"/>
                    <w:rPr>
                      <w:color w:val="000000"/>
                      <w:sz w:val="21"/>
                      <w:szCs w:val="21"/>
                    </w:rPr>
                  </w:pPr>
                  <w:r>
                    <w:rPr>
                      <w:rFonts w:hint="eastAsia"/>
                      <w:color w:val="000000"/>
                      <w:sz w:val="21"/>
                      <w:szCs w:val="21"/>
                    </w:rPr>
                    <w:t>化粪池</w:t>
                  </w:r>
                </w:p>
              </w:tc>
              <w:tc>
                <w:tcPr>
                  <w:tcW w:w="1005" w:type="pct"/>
                  <w:noWrap w:val="0"/>
                  <w:tcMar>
                    <w:top w:w="0" w:type="dxa"/>
                    <w:left w:w="0" w:type="dxa"/>
                    <w:bottom w:w="0" w:type="dxa"/>
                    <w:right w:w="0" w:type="dxa"/>
                  </w:tcMar>
                  <w:vAlign w:val="center"/>
                </w:tcPr>
                <w:p w14:paraId="1780E3E2">
                  <w:pPr>
                    <w:pStyle w:val="13"/>
                    <w:spacing w:line="240" w:lineRule="auto"/>
                    <w:rPr>
                      <w:rFonts w:ascii="Times New Roman" w:eastAsia="宋体"/>
                      <w:color w:val="000000"/>
                      <w:sz w:val="21"/>
                      <w:szCs w:val="21"/>
                    </w:rPr>
                  </w:pPr>
                  <w:r>
                    <w:rPr>
                      <w:rFonts w:hint="eastAsia"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0m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vertAlign w:val="baseline"/>
                      <w:lang w:val="en-US" w:eastAsia="zh-CN"/>
                    </w:rPr>
                    <w:t>，1个</w:t>
                  </w:r>
                </w:p>
              </w:tc>
              <w:tc>
                <w:tcPr>
                  <w:tcW w:w="2269" w:type="pct"/>
                  <w:noWrap w:val="0"/>
                  <w:vAlign w:val="center"/>
                </w:tcPr>
                <w:p w14:paraId="226C45CB">
                  <w:pPr>
                    <w:jc w:val="center"/>
                    <w:rPr>
                      <w:color w:val="000000"/>
                      <w:sz w:val="21"/>
                      <w:szCs w:val="21"/>
                    </w:rPr>
                  </w:pPr>
                  <w:r>
                    <w:rPr>
                      <w:rFonts w:hint="eastAsia"/>
                      <w:color w:val="000000"/>
                      <w:sz w:val="21"/>
                      <w:szCs w:val="21"/>
                    </w:rPr>
                    <w:t>简单生化处理，</w:t>
                  </w:r>
                  <w:r>
                    <w:rPr>
                      <w:rFonts w:hint="eastAsia"/>
                      <w:snapToGrid w:val="0"/>
                      <w:color w:val="000000"/>
                      <w:kern w:val="0"/>
                      <w:szCs w:val="21"/>
                    </w:rPr>
                    <w:t>依托租赁厂区原有</w:t>
                  </w:r>
                </w:p>
              </w:tc>
            </w:tr>
            <w:tr w14:paraId="21B9B01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910" w:hRule="atLeast"/>
                <w:jc w:val="center"/>
              </w:trPr>
              <w:tc>
                <w:tcPr>
                  <w:tcW w:w="551" w:type="pct"/>
                  <w:vMerge w:val="continue"/>
                  <w:noWrap w:val="0"/>
                  <w:vAlign w:val="center"/>
                </w:tcPr>
                <w:p w14:paraId="559AD2C9">
                  <w:pPr>
                    <w:widowControl/>
                    <w:jc w:val="left"/>
                    <w:rPr>
                      <w:color w:val="000000"/>
                      <w:sz w:val="21"/>
                      <w:szCs w:val="21"/>
                    </w:rPr>
                  </w:pPr>
                </w:p>
              </w:tc>
              <w:tc>
                <w:tcPr>
                  <w:tcW w:w="349" w:type="pct"/>
                  <w:vMerge w:val="restart"/>
                  <w:noWrap w:val="0"/>
                  <w:tcMar>
                    <w:top w:w="0" w:type="dxa"/>
                    <w:left w:w="0" w:type="dxa"/>
                    <w:bottom w:w="0" w:type="dxa"/>
                    <w:right w:w="0" w:type="dxa"/>
                  </w:tcMar>
                  <w:vAlign w:val="center"/>
                </w:tcPr>
                <w:p w14:paraId="11F99E0F">
                  <w:pPr>
                    <w:spacing w:line="240" w:lineRule="exact"/>
                    <w:jc w:val="center"/>
                    <w:rPr>
                      <w:color w:val="000000"/>
                      <w:sz w:val="21"/>
                      <w:szCs w:val="21"/>
                    </w:rPr>
                  </w:pPr>
                  <w:r>
                    <w:rPr>
                      <w:rFonts w:hint="eastAsia"/>
                      <w:color w:val="000000"/>
                      <w:sz w:val="21"/>
                      <w:szCs w:val="21"/>
                    </w:rPr>
                    <w:t>废气</w:t>
                  </w:r>
                </w:p>
              </w:tc>
              <w:tc>
                <w:tcPr>
                  <w:tcW w:w="824" w:type="pct"/>
                  <w:noWrap w:val="0"/>
                  <w:tcMar>
                    <w:top w:w="0" w:type="dxa"/>
                    <w:left w:w="0" w:type="dxa"/>
                    <w:bottom w:w="0" w:type="dxa"/>
                    <w:right w:w="0" w:type="dxa"/>
                  </w:tcMar>
                  <w:vAlign w:val="center"/>
                </w:tcPr>
                <w:p w14:paraId="51FE9110">
                  <w:pPr>
                    <w:spacing w:line="260" w:lineRule="exact"/>
                    <w:jc w:val="center"/>
                    <w:rPr>
                      <w:rFonts w:hint="default" w:eastAsia="宋体"/>
                      <w:color w:val="auto"/>
                      <w:sz w:val="21"/>
                      <w:szCs w:val="21"/>
                      <w:lang w:val="en-US" w:eastAsia="zh-CN"/>
                    </w:rPr>
                  </w:pPr>
                  <w:r>
                    <w:rPr>
                      <w:rFonts w:hint="eastAsia" w:eastAsia="宋体"/>
                      <w:color w:val="auto"/>
                      <w:sz w:val="21"/>
                      <w:szCs w:val="21"/>
                      <w:lang w:val="en-US" w:eastAsia="zh-CN"/>
                    </w:rPr>
                    <w:t>二级活性炭吸附装置</w:t>
                  </w:r>
                </w:p>
              </w:tc>
              <w:tc>
                <w:tcPr>
                  <w:tcW w:w="1005" w:type="pct"/>
                  <w:noWrap w:val="0"/>
                  <w:tcMar>
                    <w:top w:w="0" w:type="dxa"/>
                    <w:left w:w="0" w:type="dxa"/>
                    <w:bottom w:w="0" w:type="dxa"/>
                    <w:right w:w="0" w:type="dxa"/>
                  </w:tcMar>
                  <w:vAlign w:val="center"/>
                </w:tcPr>
                <w:p w14:paraId="11E903E5">
                  <w:pPr>
                    <w:pStyle w:val="27"/>
                    <w:widowControl w:val="0"/>
                    <w:pBdr>
                      <w:bottom w:val="none" w:color="auto" w:sz="0" w:space="0"/>
                      <w:right w:val="none" w:color="auto" w:sz="0" w:space="0"/>
                    </w:pBdr>
                    <w:spacing w:before="0" w:beforeAutospacing="0" w:after="0" w:afterAutospacing="0" w:line="260" w:lineRule="exact"/>
                    <w:rPr>
                      <w:rFonts w:hint="eastAsia" w:eastAsia="宋体"/>
                      <w:color w:val="auto"/>
                      <w:kern w:val="2"/>
                      <w:sz w:val="21"/>
                      <w:szCs w:val="21"/>
                      <w:lang w:val="en-US" w:eastAsia="zh-CN"/>
                    </w:rPr>
                  </w:pPr>
                  <w:r>
                    <w:rPr>
                      <w:rFonts w:hint="eastAsia" w:eastAsia="宋体" w:cs="Times New Roman"/>
                      <w:color w:val="auto"/>
                      <w:kern w:val="2"/>
                      <w:sz w:val="21"/>
                      <w:szCs w:val="21"/>
                      <w:lang w:val="en-US" w:eastAsia="zh-CN"/>
                    </w:rPr>
                    <w:t>13000</w:t>
                  </w:r>
                  <w:r>
                    <w:rPr>
                      <w:rFonts w:hint="default" w:ascii="Times New Roman" w:hAnsi="Times New Roman" w:eastAsia="宋体" w:cs="Times New Roman"/>
                      <w:color w:val="auto"/>
                      <w:kern w:val="2"/>
                      <w:sz w:val="21"/>
                      <w:szCs w:val="21"/>
                    </w:rPr>
                    <w:t>m</w:t>
                  </w:r>
                  <w:r>
                    <w:rPr>
                      <w:rFonts w:hint="default" w:ascii="Times New Roman" w:hAnsi="Times New Roman" w:eastAsia="宋体" w:cs="Times New Roman"/>
                      <w:color w:val="auto"/>
                      <w:kern w:val="2"/>
                      <w:sz w:val="21"/>
                      <w:szCs w:val="21"/>
                      <w:vertAlign w:val="superscript"/>
                    </w:rPr>
                    <w:t>3</w:t>
                  </w:r>
                  <w:r>
                    <w:rPr>
                      <w:rFonts w:hint="default" w:ascii="Times New Roman" w:hAnsi="Times New Roman" w:eastAsia="宋体" w:cs="Times New Roman"/>
                      <w:color w:val="auto"/>
                      <w:kern w:val="2"/>
                      <w:sz w:val="21"/>
                      <w:szCs w:val="21"/>
                    </w:rPr>
                    <w:t>/h</w:t>
                  </w:r>
                  <w:r>
                    <w:rPr>
                      <w:rFonts w:hint="default" w:ascii="Times New Roman" w:hAnsi="Times New Roman" w:eastAsia="宋体" w:cs="Times New Roman"/>
                      <w:color w:val="auto"/>
                      <w:kern w:val="2"/>
                      <w:sz w:val="21"/>
                      <w:szCs w:val="21"/>
                      <w:lang w:eastAsia="zh-CN"/>
                    </w:rPr>
                    <w:t>，</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套</w:t>
                  </w:r>
                </w:p>
              </w:tc>
              <w:tc>
                <w:tcPr>
                  <w:tcW w:w="2269" w:type="pct"/>
                  <w:noWrap w:val="0"/>
                  <w:vAlign w:val="center"/>
                </w:tcPr>
                <w:p w14:paraId="306BA118">
                  <w:pPr>
                    <w:pStyle w:val="27"/>
                    <w:widowControl w:val="0"/>
                    <w:pBdr>
                      <w:bottom w:val="none" w:color="auto" w:sz="0" w:space="0"/>
                      <w:right w:val="none" w:color="auto" w:sz="0" w:space="0"/>
                    </w:pBdr>
                    <w:spacing w:before="0" w:beforeAutospacing="0" w:after="0" w:afterAutospacing="0" w:line="260" w:lineRule="exact"/>
                    <w:rPr>
                      <w:rFonts w:hint="eastAsia" w:eastAsia="宋体"/>
                      <w:color w:val="auto"/>
                      <w:kern w:val="2"/>
                      <w:sz w:val="21"/>
                      <w:szCs w:val="21"/>
                    </w:rPr>
                  </w:pPr>
                  <w:r>
                    <w:rPr>
                      <w:rFonts w:hint="eastAsia" w:eastAsia="宋体" w:cs="Times New Roman"/>
                      <w:color w:val="auto"/>
                      <w:kern w:val="2"/>
                      <w:sz w:val="21"/>
                      <w:szCs w:val="21"/>
                      <w:lang w:val="en-US" w:eastAsia="zh-CN" w:bidi="ar-SA"/>
                    </w:rPr>
                    <w:t>处理层压、组装、固化产生的有机废气，</w:t>
                  </w:r>
                  <w:r>
                    <w:rPr>
                      <w:rFonts w:hint="eastAsia" w:ascii="Times New Roman" w:hAnsi="Times New Roman" w:eastAsia="宋体" w:cs="Times New Roman"/>
                      <w:color w:val="auto"/>
                      <w:kern w:val="2"/>
                      <w:sz w:val="21"/>
                      <w:szCs w:val="21"/>
                      <w:lang w:val="en-US" w:eastAsia="zh-CN" w:bidi="ar-SA"/>
                    </w:rPr>
                    <w:t>层压、组装</w:t>
                  </w:r>
                  <w:r>
                    <w:rPr>
                      <w:rFonts w:hint="eastAsia" w:eastAsia="宋体" w:cs="Times New Roman"/>
                      <w:color w:val="auto"/>
                      <w:kern w:val="2"/>
                      <w:sz w:val="21"/>
                      <w:szCs w:val="21"/>
                      <w:lang w:val="en-US" w:eastAsia="zh-CN" w:bidi="ar-SA"/>
                    </w:rPr>
                    <w:t>废气</w:t>
                  </w:r>
                  <w:r>
                    <w:rPr>
                      <w:rFonts w:hint="default" w:ascii="Times New Roman" w:hAnsi="Times New Roman" w:eastAsia="宋体" w:cs="Times New Roman"/>
                      <w:color w:val="auto"/>
                      <w:kern w:val="2"/>
                      <w:sz w:val="21"/>
                      <w:szCs w:val="21"/>
                      <w:lang w:val="en-US" w:eastAsia="zh-CN" w:bidi="ar-SA"/>
                    </w:rPr>
                    <w:t>收集率9</w:t>
                  </w:r>
                  <w:r>
                    <w:rPr>
                      <w:rFonts w:hint="eastAsia" w:ascii="Times New Roman" w:hAnsi="Times New Roman" w:eastAsia="宋体" w:cs="Times New Roman"/>
                      <w:color w:val="auto"/>
                      <w:kern w:val="2"/>
                      <w:sz w:val="21"/>
                      <w:szCs w:val="21"/>
                      <w:lang w:val="en-US" w:eastAsia="zh-CN" w:bidi="ar-SA"/>
                    </w:rPr>
                    <w:t>0</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，固化</w:t>
                  </w:r>
                  <w:r>
                    <w:rPr>
                      <w:rFonts w:hint="eastAsia" w:eastAsia="宋体" w:cs="Times New Roman"/>
                      <w:color w:val="auto"/>
                      <w:kern w:val="2"/>
                      <w:sz w:val="21"/>
                      <w:szCs w:val="21"/>
                      <w:lang w:val="en-US" w:eastAsia="zh-CN" w:bidi="ar-SA"/>
                    </w:rPr>
                    <w:t>废气</w:t>
                  </w:r>
                  <w:r>
                    <w:rPr>
                      <w:rFonts w:hint="default" w:ascii="Times New Roman" w:hAnsi="Times New Roman" w:eastAsia="宋体" w:cs="Times New Roman"/>
                      <w:color w:val="auto"/>
                      <w:kern w:val="2"/>
                      <w:sz w:val="21"/>
                      <w:szCs w:val="21"/>
                      <w:lang w:val="en-US" w:eastAsia="zh-CN" w:bidi="ar-SA"/>
                    </w:rPr>
                    <w:t>收集率</w:t>
                  </w:r>
                  <w:r>
                    <w:rPr>
                      <w:rFonts w:hint="eastAsia" w:ascii="Times New Roman" w:hAnsi="Times New Roman" w:eastAsia="宋体" w:cs="Times New Roman"/>
                      <w:color w:val="auto"/>
                      <w:kern w:val="2"/>
                      <w:sz w:val="21"/>
                      <w:szCs w:val="21"/>
                      <w:lang w:val="en-US" w:eastAsia="zh-CN" w:bidi="ar-SA"/>
                    </w:rPr>
                    <w:t>95</w:t>
                  </w:r>
                  <w:r>
                    <w:rPr>
                      <w:rFonts w:hint="default" w:ascii="Times New Roman" w:hAnsi="Times New Roman" w:eastAsia="宋体" w:cs="Times New Roman"/>
                      <w:color w:val="auto"/>
                      <w:kern w:val="2"/>
                      <w:sz w:val="21"/>
                      <w:szCs w:val="21"/>
                      <w:lang w:val="en-US" w:eastAsia="zh-CN" w:bidi="ar-SA"/>
                    </w:rPr>
                    <w:t>%，</w:t>
                  </w:r>
                  <w:r>
                    <w:rPr>
                      <w:rFonts w:hint="eastAsia" w:eastAsia="宋体" w:cs="Times New Roman"/>
                      <w:color w:val="auto"/>
                      <w:kern w:val="2"/>
                      <w:sz w:val="21"/>
                      <w:szCs w:val="21"/>
                      <w:lang w:val="en-US" w:eastAsia="zh-CN" w:bidi="ar-SA"/>
                    </w:rPr>
                    <w:t>有机废气</w:t>
                  </w:r>
                  <w:r>
                    <w:rPr>
                      <w:rFonts w:hint="default" w:ascii="Times New Roman" w:hAnsi="Times New Roman" w:eastAsia="宋体" w:cs="Times New Roman"/>
                      <w:color w:val="auto"/>
                      <w:kern w:val="2"/>
                      <w:sz w:val="21"/>
                      <w:szCs w:val="21"/>
                      <w:lang w:val="en-US" w:eastAsia="zh-CN" w:bidi="ar-SA"/>
                    </w:rPr>
                    <w:t>去除率9</w:t>
                  </w:r>
                  <w:r>
                    <w:rPr>
                      <w:rFonts w:hint="eastAsia" w:ascii="Times New Roman" w:hAnsi="Times New Roman" w:eastAsia="宋体" w:cs="Times New Roman"/>
                      <w:color w:val="auto"/>
                      <w:kern w:val="2"/>
                      <w:sz w:val="21"/>
                      <w:szCs w:val="21"/>
                      <w:lang w:val="en-US" w:eastAsia="zh-CN" w:bidi="ar-SA"/>
                    </w:rPr>
                    <w:t>0</w:t>
                  </w:r>
                  <w:r>
                    <w:rPr>
                      <w:rFonts w:hint="default" w:ascii="Times New Roman" w:hAnsi="Times New Roman" w:eastAsia="宋体" w:cs="Times New Roman"/>
                      <w:color w:val="auto"/>
                      <w:kern w:val="2"/>
                      <w:sz w:val="21"/>
                      <w:szCs w:val="21"/>
                      <w:lang w:val="en-US" w:eastAsia="zh-CN" w:bidi="ar-SA"/>
                    </w:rPr>
                    <w:t>%，新</w:t>
                  </w:r>
                  <w:r>
                    <w:rPr>
                      <w:rFonts w:hint="eastAsia" w:eastAsia="宋体" w:cs="Times New Roman"/>
                      <w:color w:val="auto"/>
                      <w:kern w:val="2"/>
                      <w:sz w:val="21"/>
                      <w:szCs w:val="21"/>
                      <w:lang w:val="en-US" w:eastAsia="zh-CN" w:bidi="ar-SA"/>
                    </w:rPr>
                    <w:t>建</w:t>
                  </w:r>
                </w:p>
              </w:tc>
            </w:tr>
            <w:tr w14:paraId="241F6C7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4907EC96">
                  <w:pPr>
                    <w:widowControl/>
                    <w:jc w:val="left"/>
                    <w:rPr>
                      <w:color w:val="000000"/>
                      <w:sz w:val="21"/>
                      <w:szCs w:val="21"/>
                    </w:rPr>
                  </w:pPr>
                </w:p>
              </w:tc>
              <w:tc>
                <w:tcPr>
                  <w:tcW w:w="349" w:type="pct"/>
                  <w:vMerge w:val="continue"/>
                  <w:noWrap w:val="0"/>
                  <w:tcMar>
                    <w:top w:w="0" w:type="dxa"/>
                    <w:left w:w="0" w:type="dxa"/>
                    <w:bottom w:w="0" w:type="dxa"/>
                    <w:right w:w="0" w:type="dxa"/>
                  </w:tcMar>
                  <w:vAlign w:val="center"/>
                </w:tcPr>
                <w:p w14:paraId="5E317D96">
                  <w:pPr>
                    <w:spacing w:line="240" w:lineRule="exact"/>
                    <w:jc w:val="center"/>
                    <w:rPr>
                      <w:rFonts w:hint="eastAsia"/>
                      <w:color w:val="000000"/>
                      <w:sz w:val="21"/>
                      <w:szCs w:val="21"/>
                    </w:rPr>
                  </w:pPr>
                </w:p>
              </w:tc>
              <w:tc>
                <w:tcPr>
                  <w:tcW w:w="824" w:type="pct"/>
                  <w:noWrap w:val="0"/>
                  <w:tcMar>
                    <w:top w:w="0" w:type="dxa"/>
                    <w:left w:w="0" w:type="dxa"/>
                    <w:bottom w:w="0" w:type="dxa"/>
                    <w:right w:w="0" w:type="dxa"/>
                  </w:tcMar>
                  <w:vAlign w:val="center"/>
                </w:tcPr>
                <w:p w14:paraId="40927BB1">
                  <w:pPr>
                    <w:adjustRightInd w:val="0"/>
                    <w:snapToGrid w:val="0"/>
                    <w:jc w:val="center"/>
                    <w:rPr>
                      <w:rFonts w:hint="eastAsia" w:eastAsia="宋体"/>
                      <w:color w:val="auto"/>
                      <w:sz w:val="21"/>
                      <w:szCs w:val="21"/>
                      <w:lang w:val="en-US" w:eastAsia="zh-CN"/>
                    </w:rPr>
                  </w:pPr>
                  <w:r>
                    <w:rPr>
                      <w:rFonts w:hint="eastAsia" w:cs="Times New Roman"/>
                      <w:color w:val="auto"/>
                      <w:sz w:val="21"/>
                      <w:szCs w:val="21"/>
                      <w:lang w:eastAsia="zh-CN"/>
                    </w:rPr>
                    <w:t>移动式焊接烟尘净化器</w:t>
                  </w:r>
                </w:p>
              </w:tc>
              <w:tc>
                <w:tcPr>
                  <w:tcW w:w="1005" w:type="pct"/>
                  <w:noWrap w:val="0"/>
                  <w:tcMar>
                    <w:top w:w="0" w:type="dxa"/>
                    <w:left w:w="0" w:type="dxa"/>
                    <w:bottom w:w="0" w:type="dxa"/>
                    <w:right w:w="0" w:type="dxa"/>
                  </w:tcMar>
                  <w:vAlign w:val="center"/>
                </w:tcPr>
                <w:p w14:paraId="6975117C">
                  <w:pPr>
                    <w:jc w:val="center"/>
                    <w:rPr>
                      <w:rFonts w:hint="eastAsia" w:eastAsia="宋体" w:cs="Times New Roman"/>
                      <w:color w:val="auto"/>
                      <w:kern w:val="2"/>
                      <w:sz w:val="21"/>
                      <w:szCs w:val="21"/>
                      <w:lang w:val="en-US" w:eastAsia="zh-CN"/>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套</w:t>
                  </w:r>
                </w:p>
              </w:tc>
              <w:tc>
                <w:tcPr>
                  <w:tcW w:w="2269" w:type="pct"/>
                  <w:noWrap w:val="0"/>
                  <w:vAlign w:val="center"/>
                </w:tcPr>
                <w:p w14:paraId="2A1318B0">
                  <w:pPr>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处理</w:t>
                  </w:r>
                  <w:r>
                    <w:rPr>
                      <w:rFonts w:hint="default" w:ascii="Times New Roman" w:hAnsi="Times New Roman" w:eastAsia="宋体" w:cs="Times New Roman"/>
                      <w:color w:val="auto"/>
                      <w:sz w:val="21"/>
                      <w:szCs w:val="21"/>
                    </w:rPr>
                    <w:t>焊接、</w:t>
                  </w:r>
                  <w:r>
                    <w:rPr>
                      <w:rFonts w:hint="eastAsia" w:ascii="Times New Roman" w:hAnsi="Times New Roman" w:eastAsia="宋体" w:cs="Times New Roman"/>
                      <w:color w:val="auto"/>
                      <w:sz w:val="21"/>
                      <w:szCs w:val="21"/>
                      <w:lang w:val="en-US" w:eastAsia="zh-CN"/>
                    </w:rPr>
                    <w:t>层叠</w:t>
                  </w:r>
                  <w:r>
                    <w:rPr>
                      <w:rFonts w:hint="default" w:ascii="Times New Roman" w:hAnsi="Times New Roman" w:eastAsia="宋体" w:cs="Times New Roman"/>
                      <w:color w:val="auto"/>
                      <w:sz w:val="21"/>
                      <w:szCs w:val="21"/>
                      <w:lang w:val="en-US" w:eastAsia="zh-CN"/>
                    </w:rPr>
                    <w:t>环节产生的颗粒物（含锡及其化合物），</w:t>
                  </w:r>
                  <w:r>
                    <w:rPr>
                      <w:rFonts w:hint="default" w:ascii="Times New Roman" w:hAnsi="Times New Roman" w:eastAsia="宋体" w:cs="Times New Roman"/>
                      <w:color w:val="auto"/>
                      <w:sz w:val="21"/>
                      <w:szCs w:val="21"/>
                    </w:rPr>
                    <w:t>由</w:t>
                  </w:r>
                  <w:r>
                    <w:rPr>
                      <w:rFonts w:hint="eastAsia" w:cs="Times New Roman"/>
                      <w:color w:val="auto"/>
                      <w:sz w:val="21"/>
                      <w:szCs w:val="21"/>
                      <w:lang w:eastAsia="zh-CN"/>
                    </w:rPr>
                    <w:t>移动式焊接烟尘净化器</w:t>
                  </w:r>
                  <w:r>
                    <w:rPr>
                      <w:rFonts w:hint="default" w:ascii="Times New Roman" w:hAnsi="Times New Roman" w:eastAsia="宋体" w:cs="Times New Roman"/>
                      <w:color w:val="auto"/>
                      <w:sz w:val="21"/>
                      <w:szCs w:val="21"/>
                    </w:rPr>
                    <w:t>处理后在车间内无组织排放</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收集率90%，去除率</w:t>
                  </w:r>
                  <w:r>
                    <w:rPr>
                      <w:rFonts w:hint="eastAsia" w:cs="Times New Roman"/>
                      <w:color w:val="auto"/>
                      <w:sz w:val="21"/>
                      <w:szCs w:val="21"/>
                      <w:lang w:val="en-US" w:eastAsia="zh-CN"/>
                    </w:rPr>
                    <w:t>86</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，新建</w:t>
                  </w:r>
                </w:p>
              </w:tc>
            </w:tr>
            <w:tr w14:paraId="11A9D4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7F860DFF">
                  <w:pPr>
                    <w:widowControl/>
                    <w:jc w:val="left"/>
                    <w:rPr>
                      <w:color w:val="000000"/>
                      <w:sz w:val="21"/>
                      <w:szCs w:val="21"/>
                    </w:rPr>
                  </w:pPr>
                </w:p>
              </w:tc>
              <w:tc>
                <w:tcPr>
                  <w:tcW w:w="349" w:type="pct"/>
                  <w:noWrap w:val="0"/>
                  <w:tcMar>
                    <w:top w:w="0" w:type="dxa"/>
                    <w:left w:w="0" w:type="dxa"/>
                    <w:bottom w:w="0" w:type="dxa"/>
                    <w:right w:w="0" w:type="dxa"/>
                  </w:tcMar>
                  <w:vAlign w:val="center"/>
                </w:tcPr>
                <w:p w14:paraId="52A48662">
                  <w:pPr>
                    <w:jc w:val="center"/>
                    <w:rPr>
                      <w:color w:val="000000"/>
                      <w:sz w:val="21"/>
                      <w:szCs w:val="21"/>
                    </w:rPr>
                  </w:pPr>
                  <w:r>
                    <w:rPr>
                      <w:rFonts w:hint="eastAsia"/>
                      <w:color w:val="000000"/>
                      <w:sz w:val="21"/>
                      <w:szCs w:val="21"/>
                    </w:rPr>
                    <w:t>噪声</w:t>
                  </w:r>
                </w:p>
              </w:tc>
              <w:tc>
                <w:tcPr>
                  <w:tcW w:w="824" w:type="pct"/>
                  <w:noWrap w:val="0"/>
                  <w:tcMar>
                    <w:top w:w="0" w:type="dxa"/>
                    <w:left w:w="0" w:type="dxa"/>
                    <w:bottom w:w="0" w:type="dxa"/>
                    <w:right w:w="0" w:type="dxa"/>
                  </w:tcMar>
                  <w:vAlign w:val="center"/>
                </w:tcPr>
                <w:p w14:paraId="2D9B4936">
                  <w:pPr>
                    <w:jc w:val="center"/>
                    <w:rPr>
                      <w:rFonts w:hint="eastAsia"/>
                      <w:color w:val="auto"/>
                      <w:sz w:val="21"/>
                      <w:szCs w:val="21"/>
                    </w:rPr>
                  </w:pPr>
                  <w:r>
                    <w:rPr>
                      <w:rFonts w:hint="eastAsia"/>
                      <w:color w:val="auto"/>
                      <w:sz w:val="21"/>
                      <w:szCs w:val="21"/>
                    </w:rPr>
                    <w:t>噪声治理</w:t>
                  </w:r>
                </w:p>
                <w:p w14:paraId="33EA28FE">
                  <w:pPr>
                    <w:jc w:val="center"/>
                    <w:rPr>
                      <w:color w:val="auto"/>
                      <w:sz w:val="21"/>
                      <w:szCs w:val="21"/>
                    </w:rPr>
                  </w:pPr>
                  <w:r>
                    <w:rPr>
                      <w:rFonts w:hint="eastAsia"/>
                      <w:color w:val="auto"/>
                      <w:sz w:val="21"/>
                      <w:szCs w:val="21"/>
                    </w:rPr>
                    <w:t>工程</w:t>
                  </w:r>
                </w:p>
              </w:tc>
              <w:tc>
                <w:tcPr>
                  <w:tcW w:w="1005" w:type="pct"/>
                  <w:noWrap w:val="0"/>
                  <w:tcMar>
                    <w:top w:w="0" w:type="dxa"/>
                    <w:left w:w="0" w:type="dxa"/>
                    <w:bottom w:w="0" w:type="dxa"/>
                    <w:right w:w="0" w:type="dxa"/>
                  </w:tcMar>
                  <w:vAlign w:val="center"/>
                </w:tcPr>
                <w:p w14:paraId="623B7DCB">
                  <w:pPr>
                    <w:jc w:val="center"/>
                    <w:rPr>
                      <w:color w:val="auto"/>
                      <w:sz w:val="21"/>
                      <w:szCs w:val="21"/>
                    </w:rPr>
                  </w:pPr>
                  <w:r>
                    <w:rPr>
                      <w:color w:val="auto"/>
                      <w:sz w:val="21"/>
                      <w:szCs w:val="21"/>
                    </w:rPr>
                    <w:t>≥25dB(A)</w:t>
                  </w:r>
                </w:p>
              </w:tc>
              <w:tc>
                <w:tcPr>
                  <w:tcW w:w="2269" w:type="pct"/>
                  <w:noWrap w:val="0"/>
                  <w:vAlign w:val="center"/>
                </w:tcPr>
                <w:p w14:paraId="3F24B4E7">
                  <w:pPr>
                    <w:jc w:val="center"/>
                    <w:rPr>
                      <w:color w:val="auto"/>
                      <w:sz w:val="21"/>
                      <w:szCs w:val="21"/>
                    </w:rPr>
                  </w:pPr>
                  <w:r>
                    <w:rPr>
                      <w:rFonts w:hint="eastAsia"/>
                      <w:color w:val="auto"/>
                      <w:sz w:val="21"/>
                      <w:szCs w:val="21"/>
                    </w:rPr>
                    <w:t>厂房隔声，达标排放，</w:t>
                  </w:r>
                  <w:r>
                    <w:rPr>
                      <w:rFonts w:hint="eastAsia"/>
                      <w:color w:val="auto"/>
                      <w:sz w:val="21"/>
                      <w:szCs w:val="21"/>
                      <w:lang w:val="en-US" w:eastAsia="zh-CN"/>
                    </w:rPr>
                    <w:t>新建</w:t>
                  </w:r>
                </w:p>
              </w:tc>
            </w:tr>
            <w:tr w14:paraId="2E4A27E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2429BBA8">
                  <w:pPr>
                    <w:widowControl/>
                    <w:jc w:val="left"/>
                    <w:rPr>
                      <w:color w:val="000000"/>
                      <w:sz w:val="21"/>
                      <w:szCs w:val="21"/>
                    </w:rPr>
                  </w:pPr>
                </w:p>
              </w:tc>
              <w:tc>
                <w:tcPr>
                  <w:tcW w:w="349" w:type="pct"/>
                  <w:vMerge w:val="restart"/>
                  <w:noWrap w:val="0"/>
                  <w:vAlign w:val="center"/>
                </w:tcPr>
                <w:p w14:paraId="79FC6530">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固废堆场</w:t>
                  </w:r>
                </w:p>
              </w:tc>
              <w:tc>
                <w:tcPr>
                  <w:tcW w:w="824" w:type="pct"/>
                  <w:noWrap w:val="0"/>
                  <w:vAlign w:val="center"/>
                </w:tcPr>
                <w:p w14:paraId="461D6564">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一般工业固体废物贮存场</w:t>
                  </w:r>
                </w:p>
              </w:tc>
              <w:tc>
                <w:tcPr>
                  <w:tcW w:w="1005" w:type="pct"/>
                  <w:noWrap w:val="0"/>
                  <w:vAlign w:val="center"/>
                </w:tcPr>
                <w:p w14:paraId="5D9B2674">
                  <w:pPr>
                    <w:jc w:val="center"/>
                    <w:rPr>
                      <w:color w:val="auto"/>
                      <w:sz w:val="21"/>
                      <w:szCs w:val="21"/>
                    </w:rPr>
                  </w:pPr>
                  <w:r>
                    <w:rPr>
                      <w:rFonts w:hint="eastAsia"/>
                      <w:color w:val="auto"/>
                      <w:sz w:val="21"/>
                      <w:szCs w:val="21"/>
                      <w:lang w:val="en-US" w:eastAsia="zh-CN"/>
                    </w:rPr>
                    <w:t>2</w:t>
                  </w:r>
                  <w:r>
                    <w:rPr>
                      <w:rFonts w:hint="eastAsia"/>
                      <w:color w:val="auto"/>
                      <w:sz w:val="21"/>
                      <w:szCs w:val="21"/>
                    </w:rPr>
                    <w:t>0</w:t>
                  </w:r>
                  <w:r>
                    <w:rPr>
                      <w:color w:val="auto"/>
                      <w:sz w:val="21"/>
                      <w:szCs w:val="21"/>
                    </w:rPr>
                    <w:t>m</w:t>
                  </w:r>
                  <w:r>
                    <w:rPr>
                      <w:color w:val="auto"/>
                      <w:sz w:val="21"/>
                      <w:szCs w:val="21"/>
                      <w:vertAlign w:val="superscript"/>
                    </w:rPr>
                    <w:t>2</w:t>
                  </w:r>
                </w:p>
              </w:tc>
              <w:tc>
                <w:tcPr>
                  <w:tcW w:w="2269" w:type="pct"/>
                  <w:noWrap w:val="0"/>
                  <w:vAlign w:val="center"/>
                </w:tcPr>
                <w:p w14:paraId="47B1B9B6">
                  <w:pPr>
                    <w:jc w:val="center"/>
                    <w:rPr>
                      <w:rFonts w:hint="eastAsia" w:eastAsia="宋体"/>
                      <w:color w:val="auto"/>
                      <w:sz w:val="21"/>
                      <w:szCs w:val="21"/>
                      <w:lang w:eastAsia="zh-CN"/>
                    </w:rPr>
                  </w:pPr>
                  <w:r>
                    <w:rPr>
                      <w:rFonts w:hint="eastAsia"/>
                      <w:color w:val="auto"/>
                      <w:sz w:val="21"/>
                      <w:szCs w:val="21"/>
                    </w:rPr>
                    <w:t>固废分类暂存，新</w:t>
                  </w:r>
                  <w:r>
                    <w:rPr>
                      <w:rFonts w:hint="eastAsia"/>
                      <w:color w:val="auto"/>
                      <w:sz w:val="21"/>
                      <w:szCs w:val="21"/>
                      <w:lang w:val="en-US" w:eastAsia="zh-CN"/>
                    </w:rPr>
                    <w:t>建</w:t>
                  </w:r>
                </w:p>
              </w:tc>
            </w:tr>
            <w:tr w14:paraId="31EE8BD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551" w:type="pct"/>
                  <w:vMerge w:val="continue"/>
                  <w:noWrap w:val="0"/>
                  <w:vAlign w:val="center"/>
                </w:tcPr>
                <w:p w14:paraId="524C240A">
                  <w:pPr>
                    <w:widowControl/>
                    <w:jc w:val="left"/>
                    <w:rPr>
                      <w:color w:val="000000"/>
                      <w:sz w:val="21"/>
                      <w:szCs w:val="21"/>
                    </w:rPr>
                  </w:pPr>
                </w:p>
              </w:tc>
              <w:tc>
                <w:tcPr>
                  <w:tcW w:w="349" w:type="pct"/>
                  <w:vMerge w:val="continue"/>
                  <w:noWrap w:val="0"/>
                  <w:vAlign w:val="center"/>
                </w:tcPr>
                <w:p w14:paraId="593FA7DA">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p>
              </w:tc>
              <w:tc>
                <w:tcPr>
                  <w:tcW w:w="824" w:type="pct"/>
                  <w:noWrap w:val="0"/>
                  <w:vAlign w:val="center"/>
                </w:tcPr>
                <w:p w14:paraId="115D2056">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危废仓库</w:t>
                  </w:r>
                </w:p>
              </w:tc>
              <w:tc>
                <w:tcPr>
                  <w:tcW w:w="1005" w:type="pct"/>
                  <w:noWrap w:val="0"/>
                  <w:vAlign w:val="center"/>
                </w:tcPr>
                <w:p w14:paraId="1582D927">
                  <w:pPr>
                    <w:jc w:val="center"/>
                    <w:rPr>
                      <w:rFonts w:hint="eastAsia"/>
                      <w:color w:val="auto"/>
                      <w:sz w:val="21"/>
                      <w:szCs w:val="21"/>
                    </w:rPr>
                  </w:pPr>
                  <w:r>
                    <w:rPr>
                      <w:rFonts w:hint="eastAsia" w:cs="Times New Roman"/>
                      <w:color w:val="auto"/>
                      <w:sz w:val="21"/>
                      <w:szCs w:val="21"/>
                      <w:lang w:val="en-US" w:eastAsia="zh-CN"/>
                    </w:rPr>
                    <w:t>10</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2</w:t>
                  </w:r>
                </w:p>
              </w:tc>
              <w:tc>
                <w:tcPr>
                  <w:tcW w:w="2269" w:type="pct"/>
                  <w:noWrap w:val="0"/>
                  <w:vAlign w:val="center"/>
                </w:tcPr>
                <w:p w14:paraId="14419851">
                  <w:pPr>
                    <w:jc w:val="center"/>
                    <w:rPr>
                      <w:rFonts w:hint="eastAsia" w:eastAsia="宋体"/>
                      <w:color w:val="auto"/>
                      <w:sz w:val="21"/>
                      <w:szCs w:val="21"/>
                      <w:lang w:eastAsia="zh-CN"/>
                    </w:rPr>
                  </w:pPr>
                  <w:r>
                    <w:rPr>
                      <w:rFonts w:hint="default" w:ascii="Times New Roman" w:hAnsi="Times New Roman" w:cs="Times New Roman"/>
                      <w:color w:val="auto"/>
                      <w:sz w:val="21"/>
                      <w:szCs w:val="21"/>
                    </w:rPr>
                    <w:t>危废分类暂存，新</w:t>
                  </w:r>
                  <w:r>
                    <w:rPr>
                      <w:rFonts w:hint="eastAsia" w:cs="Times New Roman"/>
                      <w:color w:val="auto"/>
                      <w:sz w:val="21"/>
                      <w:szCs w:val="21"/>
                      <w:lang w:val="en-US" w:eastAsia="zh-CN"/>
                    </w:rPr>
                    <w:t>建</w:t>
                  </w:r>
                </w:p>
              </w:tc>
            </w:tr>
            <w:tr w14:paraId="3E21A9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645" w:hRule="atLeast"/>
                <w:jc w:val="center"/>
              </w:trPr>
              <w:tc>
                <w:tcPr>
                  <w:tcW w:w="551" w:type="pct"/>
                  <w:noWrap w:val="0"/>
                  <w:vAlign w:val="center"/>
                </w:tcPr>
                <w:p w14:paraId="7EC10001">
                  <w:pPr>
                    <w:widowControl/>
                    <w:jc w:val="center"/>
                    <w:rPr>
                      <w:rFonts w:hint="eastAsia"/>
                      <w:color w:val="000000"/>
                      <w:sz w:val="21"/>
                      <w:szCs w:val="21"/>
                    </w:rPr>
                  </w:pPr>
                  <w:bookmarkStart w:id="2" w:name="_Hlk89091293"/>
                  <w:r>
                    <w:rPr>
                      <w:rFonts w:hint="eastAsia" w:ascii="Times New Roman" w:hAnsi="Times New Roman" w:cs="Times New Roman"/>
                      <w:color w:val="auto"/>
                      <w:sz w:val="21"/>
                      <w:szCs w:val="21"/>
                      <w:lang w:val="en-US" w:eastAsia="zh-CN"/>
                    </w:rPr>
                    <w:t>环境风险</w:t>
                  </w:r>
                </w:p>
              </w:tc>
              <w:tc>
                <w:tcPr>
                  <w:tcW w:w="1173" w:type="pct"/>
                  <w:gridSpan w:val="2"/>
                  <w:noWrap w:val="0"/>
                  <w:vAlign w:val="center"/>
                </w:tcPr>
                <w:p w14:paraId="79921EE2">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事故应急池</w:t>
                  </w:r>
                </w:p>
              </w:tc>
              <w:tc>
                <w:tcPr>
                  <w:tcW w:w="1005" w:type="pct"/>
                  <w:noWrap w:val="0"/>
                  <w:vAlign w:val="center"/>
                </w:tcPr>
                <w:p w14:paraId="1992F18C">
                  <w:pPr>
                    <w:jc w:val="center"/>
                    <w:rPr>
                      <w:rFonts w:hint="eastAsia"/>
                      <w:color w:val="auto"/>
                      <w:sz w:val="21"/>
                      <w:szCs w:val="21"/>
                      <w:lang w:val="en-US" w:eastAsia="zh-CN"/>
                    </w:rPr>
                  </w:pPr>
                  <w:r>
                    <w:rPr>
                      <w:rFonts w:hint="eastAsia"/>
                      <w:color w:val="auto"/>
                      <w:sz w:val="21"/>
                      <w:szCs w:val="21"/>
                      <w:lang w:val="en-US" w:eastAsia="zh-CN"/>
                    </w:rPr>
                    <w:t>300</w:t>
                  </w:r>
                  <w:r>
                    <w:rPr>
                      <w:color w:val="auto"/>
                      <w:sz w:val="21"/>
                      <w:szCs w:val="21"/>
                    </w:rPr>
                    <w:t>m</w:t>
                  </w:r>
                  <w:r>
                    <w:rPr>
                      <w:rFonts w:hint="eastAsia"/>
                      <w:color w:val="auto"/>
                      <w:sz w:val="21"/>
                      <w:szCs w:val="21"/>
                      <w:vertAlign w:val="superscript"/>
                      <w:lang w:val="en-US" w:eastAsia="zh-CN"/>
                    </w:rPr>
                    <w:t>3</w:t>
                  </w:r>
                </w:p>
              </w:tc>
              <w:tc>
                <w:tcPr>
                  <w:tcW w:w="2269" w:type="pct"/>
                  <w:noWrap w:val="0"/>
                  <w:vAlign w:val="center"/>
                </w:tcPr>
                <w:p w14:paraId="7CFAD3AE">
                  <w:pPr>
                    <w:spacing w:line="240" w:lineRule="exact"/>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用于收集厂区事故废水，</w:t>
                  </w:r>
                  <w:r>
                    <w:rPr>
                      <w:rFonts w:hint="eastAsia" w:ascii="Times New Roman" w:hAnsi="Times New Roman" w:eastAsia="宋体" w:cs="Times New Roman"/>
                      <w:color w:val="auto"/>
                      <w:kern w:val="0"/>
                      <w:sz w:val="21"/>
                      <w:szCs w:val="21"/>
                      <w:lang w:val="en-US" w:eastAsia="zh-CN"/>
                    </w:rPr>
                    <w:t>依托</w:t>
                  </w:r>
                  <w:r>
                    <w:rPr>
                      <w:rFonts w:hint="default" w:ascii="Times New Roman" w:hAnsi="Times New Roman" w:eastAsia="宋体" w:cs="Times New Roman"/>
                      <w:color w:val="auto"/>
                      <w:kern w:val="0"/>
                      <w:sz w:val="21"/>
                      <w:szCs w:val="21"/>
                      <w:lang w:val="en-US" w:eastAsia="zh-CN"/>
                    </w:rPr>
                    <w:t>智能装备产业园</w:t>
                  </w:r>
                  <w:r>
                    <w:rPr>
                      <w:rFonts w:hint="eastAsia" w:ascii="Times New Roman" w:hAnsi="Times New Roman" w:eastAsia="宋体" w:cs="Times New Roman"/>
                      <w:color w:val="auto"/>
                      <w:kern w:val="0"/>
                      <w:sz w:val="21"/>
                      <w:szCs w:val="21"/>
                      <w:lang w:val="en-US" w:eastAsia="zh-CN"/>
                    </w:rPr>
                    <w:t>现有应急事故池</w:t>
                  </w:r>
                </w:p>
              </w:tc>
            </w:tr>
            <w:bookmarkEnd w:id="2"/>
          </w:tbl>
          <w:p w14:paraId="09978EAD">
            <w:pPr>
              <w:pStyle w:val="26"/>
              <w:spacing w:line="360" w:lineRule="auto"/>
              <w:ind w:firstLine="480" w:firstLineChars="200"/>
              <w:rPr>
                <w:color w:val="000000"/>
                <w:sz w:val="24"/>
                <w:szCs w:val="24"/>
              </w:rPr>
            </w:pPr>
            <w:r>
              <w:rPr>
                <w:color w:val="000000"/>
                <w:sz w:val="24"/>
                <w:szCs w:val="24"/>
              </w:rPr>
              <w:t>3</w:t>
            </w:r>
            <w:r>
              <w:rPr>
                <w:rFonts w:hint="eastAsia"/>
                <w:color w:val="000000"/>
                <w:sz w:val="24"/>
                <w:szCs w:val="24"/>
              </w:rPr>
              <w:t>、主要原辅材料消耗</w:t>
            </w:r>
          </w:p>
          <w:p w14:paraId="4B52CE8B">
            <w:pPr>
              <w:pStyle w:val="2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000000"/>
                <w:sz w:val="24"/>
                <w:szCs w:val="24"/>
              </w:rPr>
            </w:pPr>
            <w:r>
              <w:rPr>
                <w:rFonts w:hint="eastAsia"/>
                <w:color w:val="000000"/>
                <w:sz w:val="24"/>
                <w:szCs w:val="24"/>
              </w:rPr>
              <w:t>本项目主要原辅料消耗表见表2</w:t>
            </w:r>
            <w:r>
              <w:rPr>
                <w:color w:val="000000"/>
                <w:sz w:val="24"/>
                <w:szCs w:val="24"/>
              </w:rPr>
              <w:t>-</w:t>
            </w:r>
            <w:r>
              <w:rPr>
                <w:rFonts w:hint="eastAsia"/>
                <w:color w:val="000000"/>
                <w:sz w:val="24"/>
                <w:szCs w:val="24"/>
                <w:lang w:val="en-US" w:eastAsia="zh-CN"/>
              </w:rPr>
              <w:t>3</w:t>
            </w:r>
            <w:r>
              <w:rPr>
                <w:rFonts w:hint="eastAsia"/>
                <w:color w:val="000000"/>
                <w:sz w:val="24"/>
                <w:szCs w:val="24"/>
              </w:rPr>
              <w:t>。</w:t>
            </w:r>
          </w:p>
          <w:p w14:paraId="7474269C">
            <w:pPr>
              <w:tabs>
                <w:tab w:val="left" w:pos="2505"/>
                <w:tab w:val="center" w:pos="3972"/>
              </w:tabs>
              <w:jc w:val="left"/>
              <w:rPr>
                <w:b/>
                <w:color w:val="000000"/>
                <w:sz w:val="24"/>
                <w:szCs w:val="24"/>
              </w:rPr>
            </w:pPr>
            <w:r>
              <w:rPr>
                <w:b/>
                <w:color w:val="000000"/>
                <w:sz w:val="24"/>
                <w:szCs w:val="24"/>
              </w:rPr>
              <w:tab/>
            </w:r>
            <w:r>
              <w:rPr>
                <w:rFonts w:hint="eastAsia"/>
                <w:b/>
                <w:color w:val="000000"/>
                <w:sz w:val="24"/>
                <w:szCs w:val="24"/>
              </w:rPr>
              <w:t>表2</w:t>
            </w:r>
            <w:r>
              <w:rPr>
                <w:b/>
                <w:color w:val="000000"/>
                <w:sz w:val="24"/>
                <w:szCs w:val="24"/>
              </w:rPr>
              <w:t>-</w:t>
            </w:r>
            <w:r>
              <w:rPr>
                <w:rFonts w:hint="eastAsia"/>
                <w:b/>
                <w:color w:val="000000"/>
                <w:sz w:val="24"/>
                <w:szCs w:val="24"/>
                <w:lang w:val="en-US" w:eastAsia="zh-CN"/>
              </w:rPr>
              <w:t>3</w:t>
            </w:r>
            <w:r>
              <w:rPr>
                <w:b/>
                <w:color w:val="000000"/>
                <w:sz w:val="24"/>
                <w:szCs w:val="24"/>
              </w:rPr>
              <w:t xml:space="preserve">  </w:t>
            </w:r>
            <w:r>
              <w:rPr>
                <w:rFonts w:hint="eastAsia"/>
                <w:b/>
                <w:color w:val="000000"/>
                <w:sz w:val="24"/>
                <w:szCs w:val="24"/>
              </w:rPr>
              <w:t>主要原辅料消耗表</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566"/>
              <w:gridCol w:w="663"/>
              <w:gridCol w:w="673"/>
              <w:gridCol w:w="1246"/>
              <w:gridCol w:w="1292"/>
              <w:gridCol w:w="1090"/>
              <w:gridCol w:w="1010"/>
              <w:gridCol w:w="1252"/>
              <w:gridCol w:w="7"/>
            </w:tblGrid>
            <w:tr w14:paraId="6046CE2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gridAfter w:val="1"/>
                <w:wAfter w:w="7" w:type="dxa"/>
                <w:trHeight w:val="436" w:hRule="atLeast"/>
                <w:jc w:val="center"/>
              </w:trPr>
              <w:tc>
                <w:tcPr>
                  <w:tcW w:w="480" w:type="dxa"/>
                  <w:noWrap w:val="0"/>
                  <w:vAlign w:val="center"/>
                </w:tcPr>
                <w:p w14:paraId="46503081">
                  <w:pPr>
                    <w:jc w:val="center"/>
                    <w:rPr>
                      <w:snapToGrid w:val="0"/>
                      <w:color w:val="000000"/>
                      <w:spacing w:val="-4"/>
                      <w:kern w:val="0"/>
                      <w:sz w:val="21"/>
                      <w:szCs w:val="21"/>
                    </w:rPr>
                  </w:pPr>
                  <w:r>
                    <w:rPr>
                      <w:rFonts w:hint="eastAsia" w:ascii="Times New Roman" w:hAnsi="Times New Roman" w:cs="Times New Roman"/>
                      <w:snapToGrid w:val="0"/>
                      <w:color w:val="000000"/>
                      <w:spacing w:val="-4"/>
                      <w:kern w:val="0"/>
                      <w:sz w:val="21"/>
                      <w:szCs w:val="21"/>
                      <w:lang w:val="en-US" w:eastAsia="zh-CN"/>
                    </w:rPr>
                    <w:t>序号</w:t>
                  </w:r>
                </w:p>
              </w:tc>
              <w:tc>
                <w:tcPr>
                  <w:tcW w:w="1229" w:type="dxa"/>
                  <w:gridSpan w:val="2"/>
                  <w:noWrap w:val="0"/>
                  <w:vAlign w:val="center"/>
                </w:tcPr>
                <w:p w14:paraId="09160EDA">
                  <w:pPr>
                    <w:jc w:val="center"/>
                    <w:rPr>
                      <w:snapToGrid w:val="0"/>
                      <w:color w:val="000000"/>
                      <w:spacing w:val="-4"/>
                      <w:kern w:val="0"/>
                      <w:sz w:val="21"/>
                      <w:szCs w:val="21"/>
                    </w:rPr>
                  </w:pPr>
                  <w:r>
                    <w:rPr>
                      <w:rFonts w:hint="eastAsia" w:ascii="Times New Roman" w:hAnsi="Times New Roman" w:cs="Times New Roman"/>
                      <w:snapToGrid w:val="0"/>
                      <w:color w:val="000000"/>
                      <w:spacing w:val="-4"/>
                      <w:kern w:val="0"/>
                      <w:sz w:val="21"/>
                      <w:szCs w:val="21"/>
                      <w:lang w:val="en-US" w:eastAsia="zh-CN"/>
                    </w:rPr>
                    <w:t>原料</w:t>
                  </w:r>
                  <w:r>
                    <w:rPr>
                      <w:rFonts w:hint="default" w:ascii="Times New Roman" w:hAnsi="Times New Roman" w:cs="Times New Roman"/>
                      <w:snapToGrid w:val="0"/>
                      <w:color w:val="000000"/>
                      <w:spacing w:val="-4"/>
                      <w:kern w:val="0"/>
                      <w:sz w:val="21"/>
                      <w:szCs w:val="21"/>
                    </w:rPr>
                    <w:t>名称</w:t>
                  </w:r>
                </w:p>
              </w:tc>
              <w:tc>
                <w:tcPr>
                  <w:tcW w:w="673" w:type="dxa"/>
                  <w:noWrap w:val="0"/>
                  <w:vAlign w:val="center"/>
                </w:tcPr>
                <w:p w14:paraId="56CC39C1">
                  <w:pPr>
                    <w:jc w:val="center"/>
                    <w:rPr>
                      <w:snapToGrid w:val="0"/>
                      <w:color w:val="000000"/>
                      <w:spacing w:val="0"/>
                      <w:w w:val="100"/>
                      <w:kern w:val="0"/>
                      <w:sz w:val="21"/>
                      <w:szCs w:val="21"/>
                    </w:rPr>
                  </w:pPr>
                  <w:r>
                    <w:rPr>
                      <w:rFonts w:hint="eastAsia"/>
                      <w:snapToGrid w:val="0"/>
                      <w:color w:val="000000"/>
                      <w:spacing w:val="0"/>
                      <w:w w:val="100"/>
                      <w:kern w:val="0"/>
                      <w:sz w:val="21"/>
                      <w:szCs w:val="21"/>
                    </w:rPr>
                    <w:t>状态</w:t>
                  </w:r>
                </w:p>
              </w:tc>
              <w:tc>
                <w:tcPr>
                  <w:tcW w:w="1246" w:type="dxa"/>
                  <w:noWrap w:val="0"/>
                  <w:vAlign w:val="center"/>
                </w:tcPr>
                <w:p w14:paraId="4C5197C2">
                  <w:pPr>
                    <w:jc w:val="center"/>
                    <w:rPr>
                      <w:rFonts w:hint="eastAsia"/>
                      <w:snapToGrid w:val="0"/>
                      <w:color w:val="000000"/>
                      <w:spacing w:val="-4"/>
                      <w:kern w:val="0"/>
                      <w:sz w:val="21"/>
                      <w:szCs w:val="21"/>
                    </w:rPr>
                  </w:pPr>
                  <w:r>
                    <w:rPr>
                      <w:rFonts w:hint="eastAsia"/>
                      <w:snapToGrid w:val="0"/>
                      <w:color w:val="000000"/>
                      <w:spacing w:val="-4"/>
                      <w:kern w:val="0"/>
                      <w:sz w:val="21"/>
                      <w:szCs w:val="21"/>
                    </w:rPr>
                    <w:t>年耗量</w:t>
                  </w:r>
                </w:p>
              </w:tc>
              <w:tc>
                <w:tcPr>
                  <w:tcW w:w="1292" w:type="dxa"/>
                  <w:noWrap w:val="0"/>
                  <w:vAlign w:val="center"/>
                </w:tcPr>
                <w:p w14:paraId="1F10995B">
                  <w:pPr>
                    <w:jc w:val="center"/>
                    <w:rPr>
                      <w:snapToGrid w:val="0"/>
                      <w:color w:val="000000"/>
                      <w:spacing w:val="-4"/>
                      <w:kern w:val="0"/>
                      <w:sz w:val="21"/>
                      <w:szCs w:val="21"/>
                    </w:rPr>
                  </w:pPr>
                  <w:r>
                    <w:rPr>
                      <w:rFonts w:hint="eastAsia"/>
                      <w:snapToGrid w:val="0"/>
                      <w:color w:val="000000"/>
                      <w:spacing w:val="-4"/>
                      <w:kern w:val="0"/>
                      <w:sz w:val="21"/>
                      <w:szCs w:val="21"/>
                    </w:rPr>
                    <w:t>最大存储量</w:t>
                  </w:r>
                </w:p>
              </w:tc>
              <w:tc>
                <w:tcPr>
                  <w:tcW w:w="1090" w:type="dxa"/>
                  <w:noWrap w:val="0"/>
                  <w:vAlign w:val="center"/>
                </w:tcPr>
                <w:p w14:paraId="7A0DD35C">
                  <w:pPr>
                    <w:jc w:val="center"/>
                    <w:rPr>
                      <w:snapToGrid w:val="0"/>
                      <w:color w:val="000000"/>
                      <w:spacing w:val="-4"/>
                      <w:kern w:val="0"/>
                      <w:sz w:val="21"/>
                      <w:szCs w:val="21"/>
                    </w:rPr>
                  </w:pPr>
                  <w:r>
                    <w:rPr>
                      <w:rFonts w:hint="eastAsia"/>
                      <w:snapToGrid w:val="0"/>
                      <w:color w:val="000000"/>
                      <w:spacing w:val="-4"/>
                      <w:kern w:val="0"/>
                      <w:sz w:val="21"/>
                      <w:szCs w:val="21"/>
                    </w:rPr>
                    <w:t>存储位置</w:t>
                  </w:r>
                </w:p>
              </w:tc>
              <w:tc>
                <w:tcPr>
                  <w:tcW w:w="1010" w:type="dxa"/>
                  <w:noWrap w:val="0"/>
                  <w:vAlign w:val="center"/>
                </w:tcPr>
                <w:p w14:paraId="0942B05C">
                  <w:pPr>
                    <w:jc w:val="center"/>
                    <w:rPr>
                      <w:snapToGrid w:val="0"/>
                      <w:color w:val="000000"/>
                      <w:spacing w:val="-4"/>
                      <w:kern w:val="0"/>
                      <w:sz w:val="21"/>
                      <w:szCs w:val="21"/>
                    </w:rPr>
                  </w:pPr>
                  <w:r>
                    <w:rPr>
                      <w:rFonts w:hint="eastAsia"/>
                      <w:snapToGrid w:val="0"/>
                      <w:color w:val="000000"/>
                      <w:spacing w:val="-4"/>
                      <w:kern w:val="0"/>
                      <w:sz w:val="21"/>
                      <w:szCs w:val="21"/>
                    </w:rPr>
                    <w:t>规格</w:t>
                  </w:r>
                </w:p>
              </w:tc>
              <w:tc>
                <w:tcPr>
                  <w:tcW w:w="1252" w:type="dxa"/>
                  <w:noWrap w:val="0"/>
                  <w:vAlign w:val="center"/>
                </w:tcPr>
                <w:p w14:paraId="78FEA311">
                  <w:pPr>
                    <w:jc w:val="center"/>
                    <w:rPr>
                      <w:snapToGrid w:val="0"/>
                      <w:color w:val="000000"/>
                      <w:spacing w:val="-4"/>
                      <w:kern w:val="0"/>
                      <w:sz w:val="21"/>
                      <w:szCs w:val="21"/>
                    </w:rPr>
                  </w:pPr>
                  <w:r>
                    <w:rPr>
                      <w:rFonts w:hint="eastAsia"/>
                      <w:snapToGrid w:val="0"/>
                      <w:color w:val="000000"/>
                      <w:spacing w:val="-4"/>
                      <w:kern w:val="0"/>
                      <w:sz w:val="21"/>
                      <w:szCs w:val="21"/>
                    </w:rPr>
                    <w:t>来源及运输</w:t>
                  </w:r>
                </w:p>
              </w:tc>
            </w:tr>
            <w:tr w14:paraId="4B9178A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restart"/>
                  <w:noWrap w:val="0"/>
                  <w:vAlign w:val="center"/>
                </w:tcPr>
                <w:p w14:paraId="7E9C14F6">
                  <w:pPr>
                    <w:jc w:val="center"/>
                    <w:rPr>
                      <w:rFonts w:hint="eastAsia" w:eastAsia="宋体"/>
                      <w:snapToGrid w:val="0"/>
                      <w:color w:val="000000"/>
                      <w:spacing w:val="-4"/>
                      <w:kern w:val="0"/>
                      <w:sz w:val="21"/>
                      <w:szCs w:val="21"/>
                      <w:lang w:val="en-US" w:eastAsia="zh-CN"/>
                    </w:rPr>
                  </w:pPr>
                  <w:r>
                    <w:rPr>
                      <w:rFonts w:hint="eastAsia" w:ascii="Times New Roman" w:hAnsi="Times New Roman" w:eastAsia="宋体" w:cs="Times New Roman"/>
                      <w:color w:val="000000"/>
                      <w:sz w:val="21"/>
                      <w:szCs w:val="21"/>
                      <w:lang w:eastAsia="zh-CN"/>
                    </w:rPr>
                    <w:t>物联光网智慧路灯</w:t>
                  </w:r>
                </w:p>
              </w:tc>
              <w:tc>
                <w:tcPr>
                  <w:tcW w:w="1229" w:type="dxa"/>
                  <w:gridSpan w:val="2"/>
                  <w:noWrap w:val="0"/>
                  <w:vAlign w:val="center"/>
                </w:tcPr>
                <w:p w14:paraId="772DD5EA">
                  <w:pPr>
                    <w:ind w:left="57" w:leftChars="27"/>
                    <w:jc w:val="center"/>
                    <w:rPr>
                      <w:rFonts w:hint="default" w:eastAsia="宋体"/>
                      <w:color w:val="000000"/>
                      <w:sz w:val="21"/>
                      <w:szCs w:val="21"/>
                      <w:lang w:val="en-US" w:eastAsia="zh-CN"/>
                    </w:rPr>
                  </w:pPr>
                  <w:r>
                    <w:rPr>
                      <w:rFonts w:hint="eastAsia"/>
                      <w:sz w:val="21"/>
                      <w:szCs w:val="21"/>
                      <w:lang w:val="en-US" w:eastAsia="zh-CN"/>
                    </w:rPr>
                    <w:t>铜锡焊条</w:t>
                  </w:r>
                </w:p>
              </w:tc>
              <w:tc>
                <w:tcPr>
                  <w:tcW w:w="673" w:type="dxa"/>
                  <w:noWrap w:val="0"/>
                  <w:vAlign w:val="center"/>
                </w:tcPr>
                <w:p w14:paraId="53CEE851">
                  <w:pPr>
                    <w:jc w:val="center"/>
                    <w:rPr>
                      <w:rFonts w:hint="eastAsia"/>
                      <w:snapToGrid w:val="0"/>
                      <w:color w:val="000000"/>
                      <w:spacing w:val="-4"/>
                      <w:kern w:val="0"/>
                      <w:sz w:val="21"/>
                      <w:szCs w:val="21"/>
                    </w:rPr>
                  </w:pPr>
                  <w:r>
                    <w:rPr>
                      <w:rFonts w:hint="eastAsia"/>
                      <w:snapToGrid w:val="0"/>
                      <w:color w:val="000000"/>
                      <w:spacing w:val="-4"/>
                      <w:kern w:val="0"/>
                      <w:sz w:val="21"/>
                      <w:szCs w:val="21"/>
                    </w:rPr>
                    <w:t>固体</w:t>
                  </w:r>
                </w:p>
              </w:tc>
              <w:tc>
                <w:tcPr>
                  <w:tcW w:w="1246" w:type="dxa"/>
                  <w:noWrap w:val="0"/>
                  <w:vAlign w:val="center"/>
                </w:tcPr>
                <w:p w14:paraId="3CA7BA4A">
                  <w:pPr>
                    <w:widowControl/>
                    <w:jc w:val="center"/>
                    <w:rPr>
                      <w:rFonts w:hint="default" w:eastAsia="宋体"/>
                      <w:color w:val="auto"/>
                      <w:kern w:val="0"/>
                      <w:sz w:val="21"/>
                      <w:szCs w:val="21"/>
                      <w:lang w:val="en-US" w:eastAsia="zh-CN"/>
                    </w:rPr>
                  </w:pPr>
                  <w:r>
                    <w:rPr>
                      <w:rFonts w:hint="eastAsia"/>
                      <w:color w:val="auto"/>
                      <w:kern w:val="0"/>
                      <w:sz w:val="21"/>
                      <w:szCs w:val="21"/>
                      <w:lang w:val="en-US" w:eastAsia="zh-CN"/>
                    </w:rPr>
                    <w:t>6.5吨</w:t>
                  </w:r>
                </w:p>
              </w:tc>
              <w:tc>
                <w:tcPr>
                  <w:tcW w:w="1292" w:type="dxa"/>
                  <w:noWrap w:val="0"/>
                  <w:vAlign w:val="center"/>
                </w:tcPr>
                <w:p w14:paraId="434636B9">
                  <w:pPr>
                    <w:widowControl/>
                    <w:jc w:val="center"/>
                    <w:rPr>
                      <w:rFonts w:hint="default"/>
                      <w:snapToGrid w:val="0"/>
                      <w:color w:val="000000"/>
                      <w:spacing w:val="-4"/>
                      <w:kern w:val="0"/>
                      <w:sz w:val="21"/>
                      <w:szCs w:val="21"/>
                      <w:lang w:val="en-US"/>
                    </w:rPr>
                  </w:pPr>
                  <w:r>
                    <w:rPr>
                      <w:rFonts w:hint="eastAsia"/>
                      <w:color w:val="000000"/>
                      <w:kern w:val="0"/>
                      <w:sz w:val="21"/>
                      <w:szCs w:val="21"/>
                      <w:lang w:val="en-US" w:eastAsia="zh-CN"/>
                    </w:rPr>
                    <w:t>0.5吨</w:t>
                  </w:r>
                </w:p>
              </w:tc>
              <w:tc>
                <w:tcPr>
                  <w:tcW w:w="1090" w:type="dxa"/>
                  <w:noWrap w:val="0"/>
                  <w:vAlign w:val="center"/>
                </w:tcPr>
                <w:p w14:paraId="7229E290">
                  <w:pPr>
                    <w:widowControl/>
                    <w:jc w:val="center"/>
                    <w:rPr>
                      <w:snapToGrid w:val="0"/>
                      <w:color w:val="000000"/>
                      <w:spacing w:val="-4"/>
                      <w:kern w:val="0"/>
                      <w:sz w:val="21"/>
                      <w:szCs w:val="21"/>
                    </w:rPr>
                  </w:pPr>
                  <w:r>
                    <w:rPr>
                      <w:rFonts w:hint="eastAsia"/>
                      <w:snapToGrid w:val="0"/>
                      <w:color w:val="000000"/>
                      <w:spacing w:val="-4"/>
                      <w:kern w:val="0"/>
                      <w:sz w:val="21"/>
                      <w:szCs w:val="21"/>
                      <w:lang w:val="en-US" w:eastAsia="zh-CN"/>
                    </w:rPr>
                    <w:t>原料仓库</w:t>
                  </w:r>
                </w:p>
              </w:tc>
              <w:tc>
                <w:tcPr>
                  <w:tcW w:w="1010" w:type="dxa"/>
                  <w:noWrap w:val="0"/>
                  <w:vAlign w:val="center"/>
                </w:tcPr>
                <w:p w14:paraId="502360E1">
                  <w:pPr>
                    <w:jc w:val="center"/>
                    <w:rPr>
                      <w:rFonts w:hint="default" w:eastAsia="宋体"/>
                      <w:color w:val="000000"/>
                      <w:sz w:val="21"/>
                      <w:szCs w:val="21"/>
                      <w:lang w:val="en-US" w:eastAsia="zh-CN"/>
                    </w:rPr>
                  </w:pPr>
                  <w:r>
                    <w:rPr>
                      <w:rFonts w:hint="eastAsia"/>
                      <w:color w:val="000000"/>
                      <w:sz w:val="21"/>
                      <w:szCs w:val="21"/>
                      <w:lang w:val="en-US" w:eastAsia="zh-CN"/>
                    </w:rPr>
                    <w:t>20kg/箱</w:t>
                  </w:r>
                </w:p>
              </w:tc>
              <w:tc>
                <w:tcPr>
                  <w:tcW w:w="1259" w:type="dxa"/>
                  <w:gridSpan w:val="2"/>
                  <w:noWrap w:val="0"/>
                  <w:vAlign w:val="center"/>
                </w:tcPr>
                <w:p w14:paraId="61AB934A">
                  <w:pPr>
                    <w:jc w:val="center"/>
                    <w:rPr>
                      <w:color w:val="000000"/>
                      <w:sz w:val="21"/>
                      <w:szCs w:val="21"/>
                    </w:rPr>
                  </w:pPr>
                  <w:r>
                    <w:rPr>
                      <w:rFonts w:hint="eastAsia"/>
                      <w:color w:val="000000"/>
                      <w:sz w:val="21"/>
                      <w:szCs w:val="21"/>
                    </w:rPr>
                    <w:t>国内、汽运</w:t>
                  </w:r>
                </w:p>
              </w:tc>
            </w:tr>
            <w:tr w14:paraId="34934CC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6E024015">
                  <w:pPr>
                    <w:widowControl/>
                    <w:jc w:val="center"/>
                    <w:rPr>
                      <w:rFonts w:hint="eastAsia" w:eastAsia="宋体"/>
                      <w:snapToGrid w:val="0"/>
                      <w:color w:val="000000"/>
                      <w:spacing w:val="-4"/>
                      <w:kern w:val="0"/>
                      <w:sz w:val="21"/>
                      <w:szCs w:val="21"/>
                      <w:lang w:val="en-US" w:eastAsia="zh-CN" w:bidi="ar-SA"/>
                    </w:rPr>
                  </w:pPr>
                </w:p>
              </w:tc>
              <w:tc>
                <w:tcPr>
                  <w:tcW w:w="1229" w:type="dxa"/>
                  <w:gridSpan w:val="2"/>
                  <w:noWrap w:val="0"/>
                  <w:vAlign w:val="center"/>
                </w:tcPr>
                <w:p w14:paraId="2AE40D6B">
                  <w:pPr>
                    <w:ind w:left="57" w:leftChars="27"/>
                    <w:jc w:val="center"/>
                    <w:rPr>
                      <w:rFonts w:hint="default"/>
                      <w:kern w:val="2"/>
                      <w:sz w:val="21"/>
                      <w:szCs w:val="21"/>
                      <w:lang w:val="en-US" w:eastAsia="zh-CN" w:bidi="ar-SA"/>
                    </w:rPr>
                  </w:pPr>
                  <w:r>
                    <w:rPr>
                      <w:rFonts w:hint="eastAsia"/>
                      <w:sz w:val="21"/>
                      <w:szCs w:val="21"/>
                      <w:lang w:val="en-US" w:eastAsia="zh-CN"/>
                    </w:rPr>
                    <w:t>电池片</w:t>
                  </w:r>
                </w:p>
              </w:tc>
              <w:tc>
                <w:tcPr>
                  <w:tcW w:w="673" w:type="dxa"/>
                  <w:noWrap w:val="0"/>
                  <w:vAlign w:val="center"/>
                </w:tcPr>
                <w:p w14:paraId="3A056016">
                  <w:pPr>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3D48418D">
                  <w:pPr>
                    <w:widowControl/>
                    <w:jc w:val="center"/>
                    <w:rPr>
                      <w:rFonts w:hint="default"/>
                      <w:color w:val="auto"/>
                      <w:kern w:val="0"/>
                      <w:sz w:val="21"/>
                      <w:szCs w:val="21"/>
                      <w:lang w:val="en-US" w:eastAsia="zh-CN" w:bidi="ar-SA"/>
                    </w:rPr>
                  </w:pPr>
                  <w:r>
                    <w:rPr>
                      <w:rFonts w:hint="eastAsia"/>
                      <w:color w:val="auto"/>
                      <w:kern w:val="0"/>
                      <w:sz w:val="21"/>
                      <w:szCs w:val="21"/>
                      <w:lang w:val="en-US" w:eastAsia="zh-CN"/>
                    </w:rPr>
                    <w:t>80吨</w:t>
                  </w:r>
                </w:p>
              </w:tc>
              <w:tc>
                <w:tcPr>
                  <w:tcW w:w="1292" w:type="dxa"/>
                  <w:noWrap w:val="0"/>
                  <w:vAlign w:val="center"/>
                </w:tcPr>
                <w:p w14:paraId="476A587F">
                  <w:pPr>
                    <w:widowControl/>
                    <w:jc w:val="center"/>
                    <w:rPr>
                      <w:rFonts w:hint="default"/>
                      <w:snapToGrid w:val="0"/>
                      <w:color w:val="000000"/>
                      <w:spacing w:val="-4"/>
                      <w:kern w:val="0"/>
                      <w:sz w:val="21"/>
                      <w:szCs w:val="21"/>
                      <w:lang w:val="en-US" w:eastAsia="zh-CN" w:bidi="ar-SA"/>
                    </w:rPr>
                  </w:pPr>
                  <w:r>
                    <w:rPr>
                      <w:rFonts w:hint="eastAsia"/>
                      <w:snapToGrid w:val="0"/>
                      <w:color w:val="000000"/>
                      <w:spacing w:val="-4"/>
                      <w:kern w:val="0"/>
                      <w:sz w:val="21"/>
                      <w:szCs w:val="21"/>
                      <w:lang w:val="en-US" w:eastAsia="zh-CN"/>
                    </w:rPr>
                    <w:t>8吨</w:t>
                  </w:r>
                </w:p>
              </w:tc>
              <w:tc>
                <w:tcPr>
                  <w:tcW w:w="1090" w:type="dxa"/>
                  <w:noWrap w:val="0"/>
                  <w:vAlign w:val="center"/>
                </w:tcPr>
                <w:p w14:paraId="0C9B2FFF">
                  <w:pPr>
                    <w:widowControl/>
                    <w:jc w:val="center"/>
                    <w:rPr>
                      <w:rFonts w:hint="eastAsia"/>
                      <w:snapToGrid w:val="0"/>
                      <w:color w:val="000000"/>
                      <w:spacing w:val="-4"/>
                      <w:kern w:val="0"/>
                      <w:sz w:val="21"/>
                      <w:szCs w:val="21"/>
                      <w:lang w:val="en-US" w:eastAsia="zh-CN" w:bidi="ar-SA"/>
                    </w:rPr>
                  </w:pPr>
                  <w:r>
                    <w:rPr>
                      <w:rFonts w:hint="eastAsia"/>
                      <w:snapToGrid w:val="0"/>
                      <w:color w:val="000000"/>
                      <w:spacing w:val="-4"/>
                      <w:kern w:val="0"/>
                      <w:sz w:val="21"/>
                      <w:szCs w:val="21"/>
                      <w:lang w:val="en-US" w:eastAsia="zh-CN"/>
                    </w:rPr>
                    <w:t>原料仓库</w:t>
                  </w:r>
                </w:p>
              </w:tc>
              <w:tc>
                <w:tcPr>
                  <w:tcW w:w="1010" w:type="dxa"/>
                  <w:noWrap w:val="0"/>
                  <w:vAlign w:val="center"/>
                </w:tcPr>
                <w:p w14:paraId="34E5FD56">
                  <w:pPr>
                    <w:jc w:val="center"/>
                    <w:rPr>
                      <w:rFonts w:hint="default"/>
                      <w:color w:val="000000"/>
                      <w:kern w:val="2"/>
                      <w:sz w:val="21"/>
                      <w:szCs w:val="21"/>
                      <w:lang w:val="en-US" w:eastAsia="zh-CN" w:bidi="ar-SA"/>
                    </w:rPr>
                  </w:pPr>
                  <w:r>
                    <w:rPr>
                      <w:rFonts w:hint="eastAsia"/>
                      <w:color w:val="000000"/>
                      <w:kern w:val="2"/>
                      <w:sz w:val="21"/>
                      <w:szCs w:val="21"/>
                      <w:lang w:val="en-US" w:eastAsia="zh-CN" w:bidi="ar-SA"/>
                    </w:rPr>
                    <w:t>20kg/箱</w:t>
                  </w:r>
                </w:p>
              </w:tc>
              <w:tc>
                <w:tcPr>
                  <w:tcW w:w="1259" w:type="dxa"/>
                  <w:gridSpan w:val="2"/>
                  <w:noWrap w:val="0"/>
                  <w:vAlign w:val="center"/>
                </w:tcPr>
                <w:p w14:paraId="57C4ECF7">
                  <w:pPr>
                    <w:jc w:val="center"/>
                    <w:rPr>
                      <w:rFonts w:hint="eastAsia"/>
                      <w:color w:val="000000"/>
                      <w:kern w:val="2"/>
                      <w:sz w:val="21"/>
                      <w:szCs w:val="21"/>
                      <w:lang w:val="en-US" w:eastAsia="zh-CN" w:bidi="ar-SA"/>
                    </w:rPr>
                  </w:pPr>
                  <w:r>
                    <w:rPr>
                      <w:rFonts w:hint="eastAsia"/>
                      <w:color w:val="000000"/>
                      <w:sz w:val="21"/>
                      <w:szCs w:val="21"/>
                    </w:rPr>
                    <w:t>国内、汽运</w:t>
                  </w:r>
                </w:p>
              </w:tc>
            </w:tr>
            <w:tr w14:paraId="4B4D415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0B4E63D8">
                  <w:pPr>
                    <w:widowControl/>
                    <w:jc w:val="center"/>
                    <w:rPr>
                      <w:rFonts w:hint="eastAsia" w:ascii="Times New Roman" w:hAnsi="Times New Roman" w:eastAsia="宋体" w:cs="Times New Roman"/>
                      <w:snapToGrid w:val="0"/>
                      <w:color w:val="000000"/>
                      <w:spacing w:val="-4"/>
                      <w:kern w:val="0"/>
                      <w:sz w:val="21"/>
                      <w:szCs w:val="21"/>
                      <w:lang w:val="en-US" w:eastAsia="zh-CN"/>
                    </w:rPr>
                  </w:pPr>
                </w:p>
              </w:tc>
              <w:tc>
                <w:tcPr>
                  <w:tcW w:w="1229" w:type="dxa"/>
                  <w:gridSpan w:val="2"/>
                  <w:noWrap w:val="0"/>
                  <w:vAlign w:val="center"/>
                </w:tcPr>
                <w:p w14:paraId="34892D3D">
                  <w:pPr>
                    <w:widowControl/>
                    <w:jc w:val="center"/>
                    <w:rPr>
                      <w:rFonts w:hint="eastAsia" w:ascii="Times New Roman" w:hAnsi="Times New Roman" w:eastAsia="宋体" w:cs="Times New Roman"/>
                      <w:snapToGrid w:val="0"/>
                      <w:color w:val="000000"/>
                      <w:spacing w:val="-4"/>
                      <w:kern w:val="0"/>
                      <w:sz w:val="21"/>
                      <w:szCs w:val="21"/>
                      <w:lang w:val="en-US" w:eastAsia="zh-CN"/>
                    </w:rPr>
                  </w:pPr>
                  <w:r>
                    <w:rPr>
                      <w:rFonts w:hint="eastAsia" w:ascii="Times New Roman" w:hAnsi="Times New Roman" w:eastAsia="宋体" w:cs="Times New Roman"/>
                      <w:snapToGrid w:val="0"/>
                      <w:color w:val="000000"/>
                      <w:spacing w:val="-4"/>
                      <w:kern w:val="0"/>
                      <w:sz w:val="21"/>
                      <w:szCs w:val="21"/>
                      <w:lang w:val="en-US" w:eastAsia="zh-CN"/>
                    </w:rPr>
                    <w:t>玻璃</w:t>
                  </w:r>
                </w:p>
              </w:tc>
              <w:tc>
                <w:tcPr>
                  <w:tcW w:w="673" w:type="dxa"/>
                  <w:noWrap w:val="0"/>
                  <w:vAlign w:val="center"/>
                </w:tcPr>
                <w:p w14:paraId="3C15A285">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2C70399F">
                  <w:pPr>
                    <w:widowControl/>
                    <w:jc w:val="center"/>
                    <w:rPr>
                      <w:rFonts w:hint="eastAsia" w:ascii="Times New Roman" w:hAnsi="Times New Roman" w:eastAsia="宋体" w:cs="Times New Roman"/>
                      <w:snapToGrid w:val="0"/>
                      <w:color w:val="auto"/>
                      <w:spacing w:val="-4"/>
                      <w:kern w:val="0"/>
                      <w:sz w:val="21"/>
                      <w:szCs w:val="21"/>
                      <w:lang w:val="en-US" w:eastAsia="zh-CN"/>
                    </w:rPr>
                  </w:pPr>
                  <w:r>
                    <w:rPr>
                      <w:rFonts w:hint="eastAsia" w:cs="Times New Roman"/>
                      <w:snapToGrid w:val="0"/>
                      <w:color w:val="auto"/>
                      <w:spacing w:val="-4"/>
                      <w:kern w:val="0"/>
                      <w:sz w:val="21"/>
                      <w:szCs w:val="21"/>
                      <w:lang w:val="en-US" w:eastAsia="zh-CN"/>
                    </w:rPr>
                    <w:t>2160</w:t>
                  </w:r>
                  <w:r>
                    <w:rPr>
                      <w:rFonts w:hint="eastAsia" w:ascii="Times New Roman" w:hAnsi="Times New Roman" w:eastAsia="宋体" w:cs="Times New Roman"/>
                      <w:snapToGrid w:val="0"/>
                      <w:color w:val="auto"/>
                      <w:spacing w:val="-4"/>
                      <w:kern w:val="0"/>
                      <w:sz w:val="21"/>
                      <w:szCs w:val="21"/>
                      <w:lang w:val="en-US" w:eastAsia="zh-CN"/>
                    </w:rPr>
                    <w:t>吨</w:t>
                  </w:r>
                </w:p>
              </w:tc>
              <w:tc>
                <w:tcPr>
                  <w:tcW w:w="1292" w:type="dxa"/>
                  <w:noWrap w:val="0"/>
                  <w:vAlign w:val="center"/>
                </w:tcPr>
                <w:p w14:paraId="5A4FB3D8">
                  <w:pPr>
                    <w:widowControl/>
                    <w:jc w:val="center"/>
                    <w:rPr>
                      <w:rFonts w:hint="eastAsia" w:ascii="Times New Roman" w:hAnsi="Times New Roman" w:eastAsia="宋体" w:cs="Times New Roman"/>
                      <w:snapToGrid w:val="0"/>
                      <w:color w:val="000000"/>
                      <w:spacing w:val="-4"/>
                      <w:kern w:val="0"/>
                      <w:sz w:val="21"/>
                      <w:szCs w:val="21"/>
                      <w:lang w:val="en-US" w:eastAsia="zh-CN"/>
                    </w:rPr>
                  </w:pPr>
                  <w:r>
                    <w:rPr>
                      <w:rFonts w:hint="eastAsia" w:ascii="Times New Roman" w:hAnsi="Times New Roman" w:eastAsia="宋体" w:cs="Times New Roman"/>
                      <w:snapToGrid w:val="0"/>
                      <w:color w:val="000000"/>
                      <w:spacing w:val="-4"/>
                      <w:kern w:val="0"/>
                      <w:sz w:val="21"/>
                      <w:szCs w:val="21"/>
                      <w:lang w:val="en-US" w:eastAsia="zh-CN"/>
                    </w:rPr>
                    <w:t>1</w:t>
                  </w:r>
                  <w:r>
                    <w:rPr>
                      <w:rFonts w:hint="eastAsia" w:cs="Times New Roman"/>
                      <w:snapToGrid w:val="0"/>
                      <w:color w:val="000000"/>
                      <w:spacing w:val="-4"/>
                      <w:kern w:val="0"/>
                      <w:sz w:val="21"/>
                      <w:szCs w:val="21"/>
                      <w:lang w:val="en-US" w:eastAsia="zh-CN"/>
                    </w:rPr>
                    <w:t>2</w:t>
                  </w:r>
                  <w:r>
                    <w:rPr>
                      <w:rFonts w:hint="eastAsia" w:ascii="Times New Roman" w:hAnsi="Times New Roman" w:eastAsia="宋体" w:cs="Times New Roman"/>
                      <w:snapToGrid w:val="0"/>
                      <w:color w:val="000000"/>
                      <w:spacing w:val="-4"/>
                      <w:kern w:val="0"/>
                      <w:sz w:val="21"/>
                      <w:szCs w:val="21"/>
                      <w:lang w:val="en-US" w:eastAsia="zh-CN"/>
                    </w:rPr>
                    <w:t>0吨</w:t>
                  </w:r>
                </w:p>
              </w:tc>
              <w:tc>
                <w:tcPr>
                  <w:tcW w:w="1090" w:type="dxa"/>
                  <w:noWrap w:val="0"/>
                  <w:vAlign w:val="center"/>
                </w:tcPr>
                <w:p w14:paraId="04DF90AD">
                  <w:pPr>
                    <w:widowControl/>
                    <w:jc w:val="center"/>
                    <w:rPr>
                      <w:rFonts w:hint="eastAsia" w:ascii="Times New Roman" w:hAnsi="Times New Roman" w:eastAsia="宋体" w:cs="Times New Roman"/>
                      <w:snapToGrid w:val="0"/>
                      <w:color w:val="000000"/>
                      <w:spacing w:val="0"/>
                      <w:w w:val="100"/>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007EFC5C">
                  <w:pPr>
                    <w:widowControl/>
                    <w:jc w:val="center"/>
                    <w:rPr>
                      <w:rFonts w:hint="eastAsia" w:ascii="Times New Roman" w:hAnsi="Times New Roman" w:eastAsia="宋体" w:cs="Times New Roman"/>
                      <w:snapToGrid w:val="0"/>
                      <w:color w:val="000000"/>
                      <w:spacing w:val="-4"/>
                      <w:kern w:val="0"/>
                      <w:sz w:val="21"/>
                      <w:szCs w:val="21"/>
                      <w:lang w:val="en-US" w:eastAsia="zh-CN"/>
                    </w:rPr>
                  </w:pPr>
                  <w:r>
                    <w:rPr>
                      <w:rFonts w:hint="eastAsia" w:cs="Times New Roman"/>
                      <w:snapToGrid w:val="0"/>
                      <w:color w:val="000000"/>
                      <w:spacing w:val="-4"/>
                      <w:kern w:val="0"/>
                      <w:sz w:val="21"/>
                      <w:szCs w:val="21"/>
                      <w:lang w:val="en-US" w:eastAsia="zh-CN"/>
                    </w:rPr>
                    <w:t>6</w:t>
                  </w:r>
                  <w:r>
                    <w:rPr>
                      <w:rFonts w:hint="eastAsia" w:ascii="Times New Roman" w:hAnsi="Times New Roman" w:eastAsia="宋体" w:cs="Times New Roman"/>
                      <w:snapToGrid w:val="0"/>
                      <w:color w:val="000000"/>
                      <w:spacing w:val="-4"/>
                      <w:kern w:val="0"/>
                      <w:sz w:val="21"/>
                      <w:szCs w:val="21"/>
                      <w:lang w:val="en-US" w:eastAsia="zh-CN"/>
                    </w:rPr>
                    <w:t>kg/块</w:t>
                  </w:r>
                </w:p>
              </w:tc>
              <w:tc>
                <w:tcPr>
                  <w:tcW w:w="1259" w:type="dxa"/>
                  <w:gridSpan w:val="2"/>
                  <w:noWrap w:val="0"/>
                  <w:vAlign w:val="center"/>
                </w:tcPr>
                <w:p w14:paraId="037280CA">
                  <w:pPr>
                    <w:widowControl/>
                    <w:jc w:val="center"/>
                    <w:rPr>
                      <w:rFonts w:hint="eastAsia" w:ascii="Times New Roman" w:hAnsi="Times New Roman" w:eastAsia="宋体" w:cs="Times New Roman"/>
                      <w:snapToGrid w:val="0"/>
                      <w:color w:val="000000"/>
                      <w:spacing w:val="-4"/>
                      <w:kern w:val="0"/>
                      <w:sz w:val="21"/>
                      <w:szCs w:val="21"/>
                      <w:lang w:val="en-US" w:eastAsia="zh-CN"/>
                    </w:rPr>
                  </w:pPr>
                  <w:r>
                    <w:rPr>
                      <w:rFonts w:hint="eastAsia" w:ascii="Times New Roman" w:hAnsi="Times New Roman" w:eastAsia="宋体" w:cs="Times New Roman"/>
                      <w:snapToGrid w:val="0"/>
                      <w:color w:val="000000"/>
                      <w:spacing w:val="-4"/>
                      <w:kern w:val="0"/>
                      <w:sz w:val="21"/>
                      <w:szCs w:val="21"/>
                      <w:lang w:val="en-US" w:eastAsia="zh-CN"/>
                    </w:rPr>
                    <w:t>国内、汽运</w:t>
                  </w:r>
                </w:p>
              </w:tc>
            </w:tr>
            <w:tr w14:paraId="017C443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777244DC">
                  <w:pPr>
                    <w:widowControl/>
                    <w:jc w:val="center"/>
                    <w:rPr>
                      <w:rFonts w:hint="eastAsia" w:eastAsia="宋体"/>
                      <w:snapToGrid w:val="0"/>
                      <w:color w:val="000000"/>
                      <w:spacing w:val="-4"/>
                      <w:kern w:val="0"/>
                      <w:sz w:val="21"/>
                      <w:szCs w:val="21"/>
                      <w:lang w:val="en-US" w:eastAsia="zh-CN" w:bidi="ar-SA"/>
                    </w:rPr>
                  </w:pPr>
                </w:p>
              </w:tc>
              <w:tc>
                <w:tcPr>
                  <w:tcW w:w="1229" w:type="dxa"/>
                  <w:gridSpan w:val="2"/>
                  <w:noWrap w:val="0"/>
                  <w:vAlign w:val="center"/>
                </w:tcPr>
                <w:p w14:paraId="78EA9BDE">
                  <w:pPr>
                    <w:ind w:left="57" w:leftChars="27"/>
                    <w:jc w:val="center"/>
                    <w:rPr>
                      <w:rFonts w:hint="default"/>
                      <w:sz w:val="21"/>
                      <w:szCs w:val="21"/>
                      <w:lang w:val="en-US" w:eastAsia="zh-CN"/>
                    </w:rPr>
                  </w:pPr>
                  <w:r>
                    <w:rPr>
                      <w:rFonts w:hint="eastAsia"/>
                      <w:sz w:val="21"/>
                      <w:szCs w:val="21"/>
                      <w:lang w:val="en-US" w:eastAsia="zh-CN"/>
                    </w:rPr>
                    <w:t>EVA膜</w:t>
                  </w:r>
                </w:p>
              </w:tc>
              <w:tc>
                <w:tcPr>
                  <w:tcW w:w="673" w:type="dxa"/>
                  <w:noWrap w:val="0"/>
                  <w:vAlign w:val="center"/>
                </w:tcPr>
                <w:p w14:paraId="2EA38740">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5539B549">
                  <w:pPr>
                    <w:widowControl/>
                    <w:jc w:val="center"/>
                    <w:rPr>
                      <w:rFonts w:hint="default"/>
                      <w:color w:val="auto"/>
                      <w:spacing w:val="0"/>
                      <w:w w:val="100"/>
                      <w:kern w:val="0"/>
                      <w:sz w:val="21"/>
                      <w:szCs w:val="21"/>
                      <w:lang w:val="en-US" w:eastAsia="zh-CN"/>
                    </w:rPr>
                  </w:pPr>
                  <w:r>
                    <w:rPr>
                      <w:rFonts w:hint="eastAsia"/>
                      <w:color w:val="auto"/>
                      <w:spacing w:val="0"/>
                      <w:w w:val="100"/>
                      <w:kern w:val="0"/>
                      <w:sz w:val="21"/>
                      <w:szCs w:val="21"/>
                      <w:lang w:val="en-US" w:eastAsia="zh-CN"/>
                    </w:rPr>
                    <w:t>80吨</w:t>
                  </w:r>
                </w:p>
              </w:tc>
              <w:tc>
                <w:tcPr>
                  <w:tcW w:w="1292" w:type="dxa"/>
                  <w:noWrap w:val="0"/>
                  <w:vAlign w:val="center"/>
                </w:tcPr>
                <w:p w14:paraId="38E4FF81">
                  <w:pPr>
                    <w:widowControl/>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8吨</w:t>
                  </w:r>
                </w:p>
              </w:tc>
              <w:tc>
                <w:tcPr>
                  <w:tcW w:w="1090" w:type="dxa"/>
                  <w:noWrap w:val="0"/>
                  <w:vAlign w:val="center"/>
                </w:tcPr>
                <w:p w14:paraId="3B96C194">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15FDA175">
                  <w:pPr>
                    <w:jc w:val="center"/>
                    <w:rPr>
                      <w:rFonts w:hint="default" w:eastAsia="宋体"/>
                      <w:color w:val="000000"/>
                      <w:sz w:val="21"/>
                      <w:szCs w:val="21"/>
                      <w:lang w:val="en-US" w:eastAsia="zh-CN"/>
                    </w:rPr>
                  </w:pPr>
                  <w:r>
                    <w:rPr>
                      <w:rFonts w:hint="eastAsia"/>
                      <w:color w:val="000000"/>
                      <w:sz w:val="21"/>
                      <w:szCs w:val="21"/>
                      <w:lang w:val="en-US" w:eastAsia="zh-CN"/>
                    </w:rPr>
                    <w:t>25kg/卷</w:t>
                  </w:r>
                </w:p>
              </w:tc>
              <w:tc>
                <w:tcPr>
                  <w:tcW w:w="1259" w:type="dxa"/>
                  <w:gridSpan w:val="2"/>
                  <w:noWrap w:val="0"/>
                  <w:vAlign w:val="center"/>
                </w:tcPr>
                <w:p w14:paraId="222092D4">
                  <w:pPr>
                    <w:jc w:val="center"/>
                    <w:rPr>
                      <w:rFonts w:hint="eastAsia"/>
                      <w:color w:val="000000"/>
                      <w:sz w:val="21"/>
                      <w:szCs w:val="21"/>
                    </w:rPr>
                  </w:pPr>
                  <w:r>
                    <w:rPr>
                      <w:rFonts w:hint="eastAsia"/>
                      <w:color w:val="000000"/>
                      <w:sz w:val="21"/>
                      <w:szCs w:val="21"/>
                    </w:rPr>
                    <w:t>国内、汽运</w:t>
                  </w:r>
                </w:p>
              </w:tc>
            </w:tr>
            <w:tr w14:paraId="1FE65FB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1B9648A7">
                  <w:pPr>
                    <w:widowControl/>
                    <w:jc w:val="center"/>
                    <w:rPr>
                      <w:rFonts w:hint="eastAsia" w:eastAsia="宋体"/>
                      <w:snapToGrid w:val="0"/>
                      <w:color w:val="000000"/>
                      <w:spacing w:val="-4"/>
                      <w:kern w:val="0"/>
                      <w:sz w:val="21"/>
                      <w:szCs w:val="21"/>
                      <w:lang w:val="en-US" w:eastAsia="zh-CN" w:bidi="ar-SA"/>
                    </w:rPr>
                  </w:pPr>
                </w:p>
              </w:tc>
              <w:tc>
                <w:tcPr>
                  <w:tcW w:w="1229" w:type="dxa"/>
                  <w:gridSpan w:val="2"/>
                  <w:noWrap w:val="0"/>
                  <w:vAlign w:val="center"/>
                </w:tcPr>
                <w:p w14:paraId="498DAB32">
                  <w:pPr>
                    <w:ind w:left="57" w:leftChars="27"/>
                    <w:jc w:val="center"/>
                    <w:rPr>
                      <w:rFonts w:hint="default"/>
                      <w:sz w:val="21"/>
                      <w:szCs w:val="21"/>
                      <w:lang w:val="en-US" w:eastAsia="zh-CN"/>
                    </w:rPr>
                  </w:pPr>
                  <w:r>
                    <w:rPr>
                      <w:rFonts w:hint="eastAsia"/>
                      <w:sz w:val="21"/>
                      <w:szCs w:val="21"/>
                      <w:lang w:val="en-US" w:eastAsia="zh-CN"/>
                    </w:rPr>
                    <w:t>封边胶条</w:t>
                  </w:r>
                </w:p>
              </w:tc>
              <w:tc>
                <w:tcPr>
                  <w:tcW w:w="673" w:type="dxa"/>
                  <w:noWrap w:val="0"/>
                  <w:vAlign w:val="center"/>
                </w:tcPr>
                <w:p w14:paraId="66D4F4A6">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1B8F87E2">
                  <w:pPr>
                    <w:widowControl/>
                    <w:jc w:val="center"/>
                    <w:rPr>
                      <w:rFonts w:hint="default"/>
                      <w:color w:val="auto"/>
                      <w:kern w:val="0"/>
                      <w:sz w:val="21"/>
                      <w:szCs w:val="21"/>
                      <w:lang w:val="en-US" w:eastAsia="zh-CN"/>
                    </w:rPr>
                  </w:pPr>
                  <w:r>
                    <w:rPr>
                      <w:rFonts w:hint="eastAsia"/>
                      <w:color w:val="auto"/>
                      <w:kern w:val="0"/>
                      <w:sz w:val="21"/>
                      <w:szCs w:val="21"/>
                      <w:lang w:val="en-US" w:eastAsia="zh-CN"/>
                    </w:rPr>
                    <w:t>1吨</w:t>
                  </w:r>
                </w:p>
              </w:tc>
              <w:tc>
                <w:tcPr>
                  <w:tcW w:w="1292" w:type="dxa"/>
                  <w:noWrap w:val="0"/>
                  <w:vAlign w:val="center"/>
                </w:tcPr>
                <w:p w14:paraId="359D59AE">
                  <w:pPr>
                    <w:widowControl/>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0.5吨</w:t>
                  </w:r>
                </w:p>
              </w:tc>
              <w:tc>
                <w:tcPr>
                  <w:tcW w:w="1090" w:type="dxa"/>
                  <w:noWrap w:val="0"/>
                  <w:vAlign w:val="center"/>
                </w:tcPr>
                <w:p w14:paraId="2B1D16D9">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49905824">
                  <w:pPr>
                    <w:jc w:val="center"/>
                    <w:rPr>
                      <w:rFonts w:hint="default" w:eastAsia="宋体"/>
                      <w:color w:val="000000"/>
                      <w:sz w:val="21"/>
                      <w:szCs w:val="21"/>
                      <w:lang w:val="en-US" w:eastAsia="zh-CN"/>
                    </w:rPr>
                  </w:pPr>
                  <w:r>
                    <w:rPr>
                      <w:rFonts w:hint="eastAsia"/>
                      <w:color w:val="000000"/>
                      <w:sz w:val="21"/>
                      <w:szCs w:val="21"/>
                      <w:lang w:val="en-US" w:eastAsia="zh-CN"/>
                    </w:rPr>
                    <w:t>25kg/箱</w:t>
                  </w:r>
                </w:p>
              </w:tc>
              <w:tc>
                <w:tcPr>
                  <w:tcW w:w="1259" w:type="dxa"/>
                  <w:gridSpan w:val="2"/>
                  <w:noWrap w:val="0"/>
                  <w:vAlign w:val="center"/>
                </w:tcPr>
                <w:p w14:paraId="608AE1F3">
                  <w:pPr>
                    <w:jc w:val="center"/>
                    <w:rPr>
                      <w:rFonts w:hint="eastAsia"/>
                      <w:color w:val="000000"/>
                      <w:sz w:val="21"/>
                      <w:szCs w:val="21"/>
                    </w:rPr>
                  </w:pPr>
                  <w:r>
                    <w:rPr>
                      <w:rFonts w:hint="eastAsia"/>
                      <w:color w:val="000000"/>
                      <w:sz w:val="21"/>
                      <w:szCs w:val="21"/>
                    </w:rPr>
                    <w:t>国内、汽运</w:t>
                  </w:r>
                </w:p>
              </w:tc>
            </w:tr>
            <w:tr w14:paraId="103ABEE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480" w:type="dxa"/>
                  <w:vMerge w:val="continue"/>
                  <w:noWrap w:val="0"/>
                  <w:vAlign w:val="center"/>
                </w:tcPr>
                <w:p w14:paraId="4FA1F0B6">
                  <w:pPr>
                    <w:widowControl/>
                    <w:jc w:val="center"/>
                    <w:rPr>
                      <w:rFonts w:hint="eastAsia"/>
                      <w:snapToGrid w:val="0"/>
                      <w:color w:val="000000"/>
                      <w:spacing w:val="-4"/>
                      <w:kern w:val="0"/>
                      <w:sz w:val="21"/>
                      <w:szCs w:val="21"/>
                      <w:lang w:val="en-US" w:eastAsia="zh-CN"/>
                    </w:rPr>
                  </w:pPr>
                </w:p>
              </w:tc>
              <w:tc>
                <w:tcPr>
                  <w:tcW w:w="1229" w:type="dxa"/>
                  <w:gridSpan w:val="2"/>
                  <w:noWrap w:val="0"/>
                  <w:vAlign w:val="center"/>
                </w:tcPr>
                <w:p w14:paraId="6ECCCCAB">
                  <w:pPr>
                    <w:ind w:left="57" w:leftChars="27"/>
                    <w:jc w:val="center"/>
                    <w:rPr>
                      <w:rFonts w:hint="eastAsia"/>
                      <w:sz w:val="21"/>
                      <w:szCs w:val="21"/>
                      <w:lang w:val="en-US" w:eastAsia="zh-CN"/>
                    </w:rPr>
                  </w:pPr>
                  <w:r>
                    <w:rPr>
                      <w:rFonts w:hint="eastAsia"/>
                      <w:sz w:val="21"/>
                      <w:szCs w:val="21"/>
                      <w:lang w:val="en-US" w:eastAsia="zh-CN"/>
                    </w:rPr>
                    <w:t>铝合金</w:t>
                  </w:r>
                </w:p>
                <w:p w14:paraId="7B942D35">
                  <w:pPr>
                    <w:ind w:left="57" w:leftChars="27"/>
                    <w:jc w:val="center"/>
                    <w:rPr>
                      <w:rFonts w:hint="default"/>
                      <w:sz w:val="21"/>
                      <w:szCs w:val="21"/>
                      <w:lang w:val="en-US" w:eastAsia="zh-CN"/>
                    </w:rPr>
                  </w:pPr>
                  <w:r>
                    <w:rPr>
                      <w:rFonts w:hint="eastAsia"/>
                      <w:sz w:val="21"/>
                      <w:szCs w:val="21"/>
                      <w:lang w:val="en-US" w:eastAsia="zh-CN"/>
                    </w:rPr>
                    <w:t>边框</w:t>
                  </w:r>
                </w:p>
              </w:tc>
              <w:tc>
                <w:tcPr>
                  <w:tcW w:w="673" w:type="dxa"/>
                  <w:noWrap w:val="0"/>
                  <w:vAlign w:val="center"/>
                </w:tcPr>
                <w:p w14:paraId="4102F78D">
                  <w:pPr>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0E342238">
                  <w:pPr>
                    <w:widowControl/>
                    <w:jc w:val="center"/>
                    <w:rPr>
                      <w:rFonts w:hint="eastAsia"/>
                      <w:color w:val="auto"/>
                      <w:kern w:val="0"/>
                      <w:sz w:val="21"/>
                      <w:szCs w:val="21"/>
                      <w:lang w:val="en-US" w:eastAsia="zh-CN"/>
                    </w:rPr>
                  </w:pPr>
                  <w:r>
                    <w:rPr>
                      <w:rFonts w:hint="eastAsia"/>
                      <w:color w:val="auto"/>
                      <w:kern w:val="0"/>
                      <w:sz w:val="21"/>
                      <w:szCs w:val="21"/>
                      <w:lang w:val="en-US" w:eastAsia="zh-CN"/>
                    </w:rPr>
                    <w:t>720吨</w:t>
                  </w:r>
                </w:p>
              </w:tc>
              <w:tc>
                <w:tcPr>
                  <w:tcW w:w="1292" w:type="dxa"/>
                  <w:noWrap w:val="0"/>
                  <w:vAlign w:val="center"/>
                </w:tcPr>
                <w:p w14:paraId="71F271E6">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60吨</w:t>
                  </w:r>
                </w:p>
              </w:tc>
              <w:tc>
                <w:tcPr>
                  <w:tcW w:w="1090" w:type="dxa"/>
                  <w:noWrap w:val="0"/>
                  <w:vAlign w:val="center"/>
                </w:tcPr>
                <w:p w14:paraId="1B6E72B4">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616BB7A2">
                  <w:pPr>
                    <w:jc w:val="center"/>
                    <w:rPr>
                      <w:rFonts w:hint="default"/>
                      <w:color w:val="000000"/>
                      <w:sz w:val="21"/>
                      <w:szCs w:val="21"/>
                      <w:lang w:val="en-US" w:eastAsia="zh-CN"/>
                    </w:rPr>
                  </w:pPr>
                  <w:r>
                    <w:rPr>
                      <w:rFonts w:hint="eastAsia"/>
                      <w:color w:val="000000"/>
                      <w:sz w:val="21"/>
                      <w:szCs w:val="21"/>
                      <w:lang w:val="en-US" w:eastAsia="zh-CN"/>
                    </w:rPr>
                    <w:t>4kg/套</w:t>
                  </w:r>
                </w:p>
              </w:tc>
              <w:tc>
                <w:tcPr>
                  <w:tcW w:w="1259" w:type="dxa"/>
                  <w:gridSpan w:val="2"/>
                  <w:noWrap w:val="0"/>
                  <w:vAlign w:val="center"/>
                </w:tcPr>
                <w:p w14:paraId="6B69F69E">
                  <w:pPr>
                    <w:jc w:val="center"/>
                    <w:rPr>
                      <w:rFonts w:hint="eastAsia"/>
                      <w:color w:val="000000"/>
                      <w:sz w:val="21"/>
                      <w:szCs w:val="21"/>
                    </w:rPr>
                  </w:pPr>
                  <w:r>
                    <w:rPr>
                      <w:rFonts w:hint="eastAsia"/>
                      <w:color w:val="000000"/>
                      <w:sz w:val="21"/>
                      <w:szCs w:val="21"/>
                    </w:rPr>
                    <w:t>国内、汽运</w:t>
                  </w:r>
                </w:p>
              </w:tc>
            </w:tr>
            <w:tr w14:paraId="5002781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18802324">
                  <w:pPr>
                    <w:widowControl/>
                    <w:jc w:val="center"/>
                    <w:rPr>
                      <w:rFonts w:hint="eastAsia" w:eastAsia="宋体"/>
                      <w:snapToGrid w:val="0"/>
                      <w:color w:val="000000"/>
                      <w:spacing w:val="-4"/>
                      <w:kern w:val="0"/>
                      <w:sz w:val="21"/>
                      <w:szCs w:val="21"/>
                      <w:lang w:val="en-US" w:eastAsia="zh-CN" w:bidi="ar-SA"/>
                    </w:rPr>
                  </w:pPr>
                </w:p>
              </w:tc>
              <w:tc>
                <w:tcPr>
                  <w:tcW w:w="1229" w:type="dxa"/>
                  <w:gridSpan w:val="2"/>
                  <w:noWrap w:val="0"/>
                  <w:vAlign w:val="center"/>
                </w:tcPr>
                <w:p w14:paraId="59306429">
                  <w:pPr>
                    <w:ind w:left="57" w:leftChars="27"/>
                    <w:jc w:val="center"/>
                    <w:rPr>
                      <w:rFonts w:hint="default"/>
                      <w:sz w:val="21"/>
                      <w:szCs w:val="21"/>
                      <w:lang w:val="en-US" w:eastAsia="zh-CN"/>
                    </w:rPr>
                  </w:pPr>
                  <w:r>
                    <w:rPr>
                      <w:rFonts w:hint="eastAsia"/>
                      <w:sz w:val="21"/>
                      <w:szCs w:val="21"/>
                      <w:lang w:val="en-US" w:eastAsia="zh-CN"/>
                    </w:rPr>
                    <w:t>密封胶</w:t>
                  </w:r>
                </w:p>
              </w:tc>
              <w:tc>
                <w:tcPr>
                  <w:tcW w:w="673" w:type="dxa"/>
                  <w:noWrap w:val="0"/>
                  <w:vAlign w:val="center"/>
                </w:tcPr>
                <w:p w14:paraId="47C704DE">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液体</w:t>
                  </w:r>
                </w:p>
              </w:tc>
              <w:tc>
                <w:tcPr>
                  <w:tcW w:w="1246" w:type="dxa"/>
                  <w:noWrap w:val="0"/>
                  <w:vAlign w:val="center"/>
                </w:tcPr>
                <w:p w14:paraId="75B2BAED">
                  <w:pPr>
                    <w:widowControl/>
                    <w:jc w:val="center"/>
                    <w:rPr>
                      <w:rFonts w:hint="default"/>
                      <w:color w:val="auto"/>
                      <w:kern w:val="0"/>
                      <w:sz w:val="21"/>
                      <w:szCs w:val="21"/>
                      <w:lang w:val="en-US" w:eastAsia="zh-CN"/>
                    </w:rPr>
                  </w:pPr>
                  <w:r>
                    <w:rPr>
                      <w:rFonts w:hint="eastAsia"/>
                      <w:color w:val="auto"/>
                      <w:kern w:val="0"/>
                      <w:sz w:val="21"/>
                      <w:szCs w:val="21"/>
                      <w:lang w:val="en-US" w:eastAsia="zh-CN"/>
                    </w:rPr>
                    <w:t>65吨</w:t>
                  </w:r>
                </w:p>
              </w:tc>
              <w:tc>
                <w:tcPr>
                  <w:tcW w:w="1292" w:type="dxa"/>
                  <w:noWrap w:val="0"/>
                  <w:vAlign w:val="center"/>
                </w:tcPr>
                <w:p w14:paraId="71574428">
                  <w:pPr>
                    <w:widowControl/>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5吨</w:t>
                  </w:r>
                </w:p>
              </w:tc>
              <w:tc>
                <w:tcPr>
                  <w:tcW w:w="1090" w:type="dxa"/>
                  <w:noWrap w:val="0"/>
                  <w:vAlign w:val="center"/>
                </w:tcPr>
                <w:p w14:paraId="521A6C9F">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65497383">
                  <w:pPr>
                    <w:jc w:val="center"/>
                    <w:rPr>
                      <w:rFonts w:hint="default" w:eastAsia="宋体"/>
                      <w:color w:val="000000"/>
                      <w:sz w:val="21"/>
                      <w:szCs w:val="21"/>
                      <w:lang w:val="en-US" w:eastAsia="zh-CN"/>
                    </w:rPr>
                  </w:pPr>
                  <w:r>
                    <w:rPr>
                      <w:rFonts w:hint="eastAsia"/>
                      <w:color w:val="000000"/>
                      <w:sz w:val="21"/>
                      <w:szCs w:val="21"/>
                      <w:lang w:val="en-US" w:eastAsia="zh-CN"/>
                    </w:rPr>
                    <w:t>250kg/桶</w:t>
                  </w:r>
                </w:p>
              </w:tc>
              <w:tc>
                <w:tcPr>
                  <w:tcW w:w="1259" w:type="dxa"/>
                  <w:gridSpan w:val="2"/>
                  <w:noWrap w:val="0"/>
                  <w:vAlign w:val="center"/>
                </w:tcPr>
                <w:p w14:paraId="030C33A1">
                  <w:pPr>
                    <w:jc w:val="center"/>
                    <w:rPr>
                      <w:rFonts w:hint="eastAsia"/>
                      <w:color w:val="000000"/>
                      <w:sz w:val="21"/>
                      <w:szCs w:val="21"/>
                    </w:rPr>
                  </w:pPr>
                  <w:r>
                    <w:rPr>
                      <w:rFonts w:hint="eastAsia"/>
                      <w:color w:val="000000"/>
                      <w:sz w:val="21"/>
                      <w:szCs w:val="21"/>
                    </w:rPr>
                    <w:t>国内、汽运</w:t>
                  </w:r>
                </w:p>
              </w:tc>
            </w:tr>
            <w:tr w14:paraId="0BEA707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16E2C731">
                  <w:pPr>
                    <w:widowControl/>
                    <w:jc w:val="center"/>
                    <w:rPr>
                      <w:rFonts w:hint="eastAsia" w:eastAsia="宋体"/>
                      <w:snapToGrid w:val="0"/>
                      <w:color w:val="000000"/>
                      <w:spacing w:val="-4"/>
                      <w:kern w:val="0"/>
                      <w:sz w:val="21"/>
                      <w:szCs w:val="21"/>
                      <w:lang w:val="en-US" w:eastAsia="zh-CN" w:bidi="ar-SA"/>
                    </w:rPr>
                  </w:pPr>
                </w:p>
              </w:tc>
              <w:tc>
                <w:tcPr>
                  <w:tcW w:w="566" w:type="dxa"/>
                  <w:vMerge w:val="restart"/>
                  <w:tcBorders>
                    <w:right w:val="single" w:color="auto" w:sz="4" w:space="0"/>
                  </w:tcBorders>
                  <w:noWrap w:val="0"/>
                  <w:vAlign w:val="center"/>
                </w:tcPr>
                <w:p w14:paraId="39174F89">
                  <w:pPr>
                    <w:ind w:left="57" w:leftChars="27"/>
                    <w:jc w:val="center"/>
                    <w:rPr>
                      <w:rFonts w:hint="default"/>
                      <w:sz w:val="21"/>
                      <w:szCs w:val="21"/>
                      <w:lang w:val="en-US" w:eastAsia="zh-CN"/>
                    </w:rPr>
                  </w:pPr>
                  <w:r>
                    <w:rPr>
                      <w:rFonts w:hint="eastAsia"/>
                      <w:sz w:val="21"/>
                      <w:szCs w:val="21"/>
                      <w:lang w:val="en-US" w:eastAsia="zh-CN"/>
                    </w:rPr>
                    <w:t>灌封胶</w:t>
                  </w:r>
                </w:p>
              </w:tc>
              <w:tc>
                <w:tcPr>
                  <w:tcW w:w="663" w:type="dxa"/>
                  <w:tcBorders>
                    <w:left w:val="single" w:color="auto" w:sz="4" w:space="0"/>
                  </w:tcBorders>
                  <w:noWrap w:val="0"/>
                  <w:vAlign w:val="center"/>
                </w:tcPr>
                <w:p w14:paraId="08E9E74A">
                  <w:pPr>
                    <w:ind w:left="57" w:leftChars="27"/>
                    <w:jc w:val="center"/>
                    <w:rPr>
                      <w:rFonts w:hint="default"/>
                      <w:sz w:val="21"/>
                      <w:szCs w:val="21"/>
                      <w:lang w:val="en-US" w:eastAsia="zh-CN"/>
                    </w:rPr>
                  </w:pPr>
                  <w:r>
                    <w:rPr>
                      <w:rFonts w:hint="eastAsia"/>
                      <w:sz w:val="21"/>
                      <w:szCs w:val="21"/>
                      <w:lang w:val="en-US" w:eastAsia="zh-CN"/>
                    </w:rPr>
                    <w:t>A胶</w:t>
                  </w:r>
                </w:p>
              </w:tc>
              <w:tc>
                <w:tcPr>
                  <w:tcW w:w="673" w:type="dxa"/>
                  <w:noWrap w:val="0"/>
                  <w:vAlign w:val="center"/>
                </w:tcPr>
                <w:p w14:paraId="796B2A71">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液体</w:t>
                  </w:r>
                </w:p>
              </w:tc>
              <w:tc>
                <w:tcPr>
                  <w:tcW w:w="1246" w:type="dxa"/>
                  <w:noWrap w:val="0"/>
                  <w:vAlign w:val="center"/>
                </w:tcPr>
                <w:p w14:paraId="0F942806">
                  <w:pPr>
                    <w:widowControl/>
                    <w:jc w:val="center"/>
                    <w:rPr>
                      <w:rFonts w:hint="default"/>
                      <w:color w:val="auto"/>
                      <w:kern w:val="0"/>
                      <w:sz w:val="21"/>
                      <w:szCs w:val="21"/>
                      <w:lang w:val="en-US" w:eastAsia="zh-CN"/>
                    </w:rPr>
                  </w:pPr>
                  <w:r>
                    <w:rPr>
                      <w:rFonts w:hint="eastAsia"/>
                      <w:color w:val="auto"/>
                      <w:kern w:val="0"/>
                      <w:sz w:val="21"/>
                      <w:szCs w:val="21"/>
                      <w:lang w:val="en-US" w:eastAsia="zh-CN"/>
                    </w:rPr>
                    <w:t>5.1吨</w:t>
                  </w:r>
                </w:p>
              </w:tc>
              <w:tc>
                <w:tcPr>
                  <w:tcW w:w="1292" w:type="dxa"/>
                  <w:noWrap w:val="0"/>
                  <w:vAlign w:val="center"/>
                </w:tcPr>
                <w:p w14:paraId="400C8204">
                  <w:pPr>
                    <w:widowControl/>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0.5吨</w:t>
                  </w:r>
                </w:p>
              </w:tc>
              <w:tc>
                <w:tcPr>
                  <w:tcW w:w="1090" w:type="dxa"/>
                  <w:noWrap w:val="0"/>
                  <w:vAlign w:val="center"/>
                </w:tcPr>
                <w:p w14:paraId="742FC1E8">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03D9F2AD">
                  <w:pPr>
                    <w:jc w:val="center"/>
                    <w:rPr>
                      <w:rFonts w:hint="default" w:eastAsia="宋体"/>
                      <w:color w:val="000000"/>
                      <w:kern w:val="2"/>
                      <w:sz w:val="21"/>
                      <w:szCs w:val="21"/>
                      <w:lang w:val="en-US" w:eastAsia="zh-CN" w:bidi="ar-SA"/>
                    </w:rPr>
                  </w:pPr>
                  <w:r>
                    <w:rPr>
                      <w:rFonts w:hint="eastAsia"/>
                      <w:color w:val="000000"/>
                      <w:sz w:val="21"/>
                      <w:szCs w:val="21"/>
                      <w:lang w:val="en-US" w:eastAsia="zh-CN"/>
                    </w:rPr>
                    <w:t>250kg/桶</w:t>
                  </w:r>
                </w:p>
              </w:tc>
              <w:tc>
                <w:tcPr>
                  <w:tcW w:w="1259" w:type="dxa"/>
                  <w:gridSpan w:val="2"/>
                  <w:noWrap w:val="0"/>
                  <w:vAlign w:val="center"/>
                </w:tcPr>
                <w:p w14:paraId="2087165C">
                  <w:pPr>
                    <w:jc w:val="center"/>
                    <w:rPr>
                      <w:rFonts w:hint="eastAsia"/>
                      <w:color w:val="000000"/>
                      <w:sz w:val="21"/>
                      <w:szCs w:val="21"/>
                    </w:rPr>
                  </w:pPr>
                  <w:r>
                    <w:rPr>
                      <w:rFonts w:hint="eastAsia"/>
                      <w:color w:val="000000"/>
                      <w:sz w:val="21"/>
                      <w:szCs w:val="21"/>
                    </w:rPr>
                    <w:t>国内、汽运</w:t>
                  </w:r>
                </w:p>
              </w:tc>
            </w:tr>
            <w:tr w14:paraId="59A6237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312AF2A4">
                  <w:pPr>
                    <w:widowControl/>
                    <w:jc w:val="center"/>
                    <w:rPr>
                      <w:rFonts w:hint="eastAsia" w:eastAsia="宋体"/>
                      <w:snapToGrid w:val="0"/>
                      <w:color w:val="000000"/>
                      <w:spacing w:val="-4"/>
                      <w:kern w:val="0"/>
                      <w:sz w:val="21"/>
                      <w:szCs w:val="21"/>
                      <w:lang w:val="en-US" w:eastAsia="zh-CN" w:bidi="ar-SA"/>
                    </w:rPr>
                  </w:pPr>
                </w:p>
              </w:tc>
              <w:tc>
                <w:tcPr>
                  <w:tcW w:w="566" w:type="dxa"/>
                  <w:vMerge w:val="continue"/>
                  <w:tcBorders>
                    <w:right w:val="single" w:color="auto" w:sz="4" w:space="0"/>
                  </w:tcBorders>
                  <w:noWrap w:val="0"/>
                  <w:vAlign w:val="center"/>
                </w:tcPr>
                <w:p w14:paraId="6EF4B6BA">
                  <w:pPr>
                    <w:ind w:left="57" w:leftChars="27"/>
                    <w:jc w:val="center"/>
                    <w:rPr>
                      <w:rFonts w:hint="eastAsia"/>
                      <w:sz w:val="21"/>
                      <w:szCs w:val="21"/>
                      <w:lang w:val="en-US" w:eastAsia="zh-CN"/>
                    </w:rPr>
                  </w:pPr>
                </w:p>
              </w:tc>
              <w:tc>
                <w:tcPr>
                  <w:tcW w:w="663" w:type="dxa"/>
                  <w:tcBorders>
                    <w:left w:val="single" w:color="auto" w:sz="4" w:space="0"/>
                  </w:tcBorders>
                  <w:noWrap w:val="0"/>
                  <w:vAlign w:val="center"/>
                </w:tcPr>
                <w:p w14:paraId="1BDD015D">
                  <w:pPr>
                    <w:ind w:left="57" w:leftChars="27"/>
                    <w:jc w:val="center"/>
                    <w:rPr>
                      <w:rFonts w:hint="default"/>
                      <w:sz w:val="21"/>
                      <w:szCs w:val="21"/>
                      <w:lang w:val="en-US" w:eastAsia="zh-CN"/>
                    </w:rPr>
                  </w:pPr>
                  <w:r>
                    <w:rPr>
                      <w:rFonts w:hint="eastAsia"/>
                      <w:sz w:val="21"/>
                      <w:szCs w:val="21"/>
                      <w:lang w:val="en-US" w:eastAsia="zh-CN"/>
                    </w:rPr>
                    <w:t>B胶</w:t>
                  </w:r>
                </w:p>
              </w:tc>
              <w:tc>
                <w:tcPr>
                  <w:tcW w:w="673" w:type="dxa"/>
                  <w:noWrap w:val="0"/>
                  <w:vAlign w:val="center"/>
                </w:tcPr>
                <w:p w14:paraId="269043AD">
                  <w:pPr>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液体</w:t>
                  </w:r>
                </w:p>
              </w:tc>
              <w:tc>
                <w:tcPr>
                  <w:tcW w:w="1246" w:type="dxa"/>
                  <w:noWrap w:val="0"/>
                  <w:vAlign w:val="center"/>
                </w:tcPr>
                <w:p w14:paraId="67E0A21A">
                  <w:pPr>
                    <w:widowControl/>
                    <w:jc w:val="center"/>
                    <w:rPr>
                      <w:rFonts w:hint="eastAsia"/>
                      <w:color w:val="auto"/>
                      <w:kern w:val="0"/>
                      <w:sz w:val="21"/>
                      <w:szCs w:val="21"/>
                      <w:lang w:val="en-US" w:eastAsia="zh-CN"/>
                    </w:rPr>
                  </w:pPr>
                  <w:r>
                    <w:rPr>
                      <w:rFonts w:hint="eastAsia"/>
                      <w:color w:val="auto"/>
                      <w:kern w:val="0"/>
                      <w:sz w:val="21"/>
                      <w:szCs w:val="21"/>
                      <w:lang w:val="en-US" w:eastAsia="zh-CN"/>
                    </w:rPr>
                    <w:t>0.9吨</w:t>
                  </w:r>
                </w:p>
              </w:tc>
              <w:tc>
                <w:tcPr>
                  <w:tcW w:w="1292" w:type="dxa"/>
                  <w:noWrap w:val="0"/>
                  <w:vAlign w:val="center"/>
                </w:tcPr>
                <w:p w14:paraId="06C7829D">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0.25吨</w:t>
                  </w:r>
                </w:p>
              </w:tc>
              <w:tc>
                <w:tcPr>
                  <w:tcW w:w="1090" w:type="dxa"/>
                  <w:noWrap w:val="0"/>
                  <w:vAlign w:val="center"/>
                </w:tcPr>
                <w:p w14:paraId="484F57F9">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33CE4917">
                  <w:pPr>
                    <w:jc w:val="center"/>
                    <w:rPr>
                      <w:rFonts w:hint="eastAsia"/>
                      <w:color w:val="000000"/>
                      <w:sz w:val="21"/>
                      <w:szCs w:val="21"/>
                      <w:lang w:val="en-US" w:eastAsia="zh-CN"/>
                    </w:rPr>
                  </w:pPr>
                  <w:r>
                    <w:rPr>
                      <w:rFonts w:hint="eastAsia"/>
                      <w:color w:val="000000"/>
                      <w:sz w:val="21"/>
                      <w:szCs w:val="21"/>
                      <w:lang w:val="en-US" w:eastAsia="zh-CN"/>
                    </w:rPr>
                    <w:t>250kg/桶</w:t>
                  </w:r>
                </w:p>
              </w:tc>
              <w:tc>
                <w:tcPr>
                  <w:tcW w:w="1259" w:type="dxa"/>
                  <w:gridSpan w:val="2"/>
                  <w:noWrap w:val="0"/>
                  <w:vAlign w:val="center"/>
                </w:tcPr>
                <w:p w14:paraId="30405856">
                  <w:pPr>
                    <w:jc w:val="center"/>
                    <w:rPr>
                      <w:rFonts w:hint="eastAsia"/>
                      <w:color w:val="000000"/>
                      <w:sz w:val="21"/>
                      <w:szCs w:val="21"/>
                    </w:rPr>
                  </w:pPr>
                  <w:r>
                    <w:rPr>
                      <w:rFonts w:hint="eastAsia"/>
                      <w:color w:val="000000"/>
                      <w:sz w:val="21"/>
                      <w:szCs w:val="21"/>
                    </w:rPr>
                    <w:t>国内、汽运</w:t>
                  </w:r>
                </w:p>
              </w:tc>
            </w:tr>
            <w:tr w14:paraId="386BCB1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80" w:type="dxa"/>
                  <w:vMerge w:val="continue"/>
                  <w:noWrap w:val="0"/>
                  <w:vAlign w:val="center"/>
                </w:tcPr>
                <w:p w14:paraId="3FFB8FA7">
                  <w:pPr>
                    <w:widowControl/>
                    <w:jc w:val="center"/>
                    <w:rPr>
                      <w:rFonts w:hint="eastAsia" w:eastAsia="宋体"/>
                      <w:snapToGrid w:val="0"/>
                      <w:color w:val="000000"/>
                      <w:spacing w:val="-4"/>
                      <w:kern w:val="0"/>
                      <w:sz w:val="21"/>
                      <w:szCs w:val="21"/>
                      <w:lang w:val="en-US" w:eastAsia="zh-CN" w:bidi="ar-SA"/>
                    </w:rPr>
                  </w:pPr>
                </w:p>
              </w:tc>
              <w:tc>
                <w:tcPr>
                  <w:tcW w:w="1229" w:type="dxa"/>
                  <w:gridSpan w:val="2"/>
                  <w:noWrap w:val="0"/>
                  <w:vAlign w:val="center"/>
                </w:tcPr>
                <w:p w14:paraId="60A6DC70">
                  <w:pPr>
                    <w:ind w:left="57" w:leftChars="27"/>
                    <w:jc w:val="center"/>
                    <w:rPr>
                      <w:rFonts w:hint="default"/>
                      <w:sz w:val="21"/>
                      <w:szCs w:val="21"/>
                      <w:lang w:val="en-US" w:eastAsia="zh-CN"/>
                    </w:rPr>
                  </w:pPr>
                  <w:r>
                    <w:rPr>
                      <w:rFonts w:hint="eastAsia"/>
                      <w:sz w:val="21"/>
                      <w:szCs w:val="21"/>
                      <w:lang w:val="en-US" w:eastAsia="zh-CN"/>
                    </w:rPr>
                    <w:t>接线盒</w:t>
                  </w:r>
                </w:p>
              </w:tc>
              <w:tc>
                <w:tcPr>
                  <w:tcW w:w="673" w:type="dxa"/>
                  <w:noWrap w:val="0"/>
                  <w:vAlign w:val="center"/>
                </w:tcPr>
                <w:p w14:paraId="19F93BE4">
                  <w:pPr>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固体</w:t>
                  </w:r>
                </w:p>
              </w:tc>
              <w:tc>
                <w:tcPr>
                  <w:tcW w:w="1246" w:type="dxa"/>
                  <w:noWrap w:val="0"/>
                  <w:vAlign w:val="center"/>
                </w:tcPr>
                <w:p w14:paraId="63C605B1">
                  <w:pPr>
                    <w:widowControl/>
                    <w:jc w:val="center"/>
                    <w:rPr>
                      <w:rFonts w:hint="default"/>
                      <w:color w:val="auto"/>
                      <w:kern w:val="0"/>
                      <w:sz w:val="21"/>
                      <w:szCs w:val="21"/>
                      <w:lang w:val="en-US" w:eastAsia="zh-CN"/>
                    </w:rPr>
                  </w:pPr>
                  <w:r>
                    <w:rPr>
                      <w:rFonts w:hint="eastAsia"/>
                      <w:color w:val="auto"/>
                      <w:kern w:val="0"/>
                      <w:sz w:val="21"/>
                      <w:szCs w:val="21"/>
                      <w:lang w:val="en-US" w:eastAsia="zh-CN"/>
                    </w:rPr>
                    <w:t>36吨</w:t>
                  </w:r>
                </w:p>
              </w:tc>
              <w:tc>
                <w:tcPr>
                  <w:tcW w:w="1292" w:type="dxa"/>
                  <w:noWrap w:val="0"/>
                  <w:vAlign w:val="center"/>
                </w:tcPr>
                <w:p w14:paraId="21985FCA">
                  <w:pPr>
                    <w:widowControl/>
                    <w:jc w:val="center"/>
                    <w:rPr>
                      <w:rFonts w:hint="default"/>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3吨</w:t>
                  </w:r>
                </w:p>
              </w:tc>
              <w:tc>
                <w:tcPr>
                  <w:tcW w:w="1090" w:type="dxa"/>
                  <w:noWrap w:val="0"/>
                  <w:vAlign w:val="center"/>
                </w:tcPr>
                <w:p w14:paraId="1F8EAC37">
                  <w:pPr>
                    <w:widowControl/>
                    <w:jc w:val="center"/>
                    <w:rPr>
                      <w:rFonts w:hint="eastAsia"/>
                      <w:snapToGrid w:val="0"/>
                      <w:color w:val="000000"/>
                      <w:spacing w:val="-4"/>
                      <w:kern w:val="0"/>
                      <w:sz w:val="21"/>
                      <w:szCs w:val="21"/>
                      <w:lang w:val="en-US" w:eastAsia="zh-CN"/>
                    </w:rPr>
                  </w:pPr>
                  <w:r>
                    <w:rPr>
                      <w:rFonts w:hint="eastAsia"/>
                      <w:snapToGrid w:val="0"/>
                      <w:color w:val="000000"/>
                      <w:spacing w:val="-4"/>
                      <w:kern w:val="0"/>
                      <w:sz w:val="21"/>
                      <w:szCs w:val="21"/>
                      <w:lang w:val="en-US" w:eastAsia="zh-CN"/>
                    </w:rPr>
                    <w:t>原料仓库</w:t>
                  </w:r>
                </w:p>
              </w:tc>
              <w:tc>
                <w:tcPr>
                  <w:tcW w:w="1010" w:type="dxa"/>
                  <w:noWrap w:val="0"/>
                  <w:vAlign w:val="center"/>
                </w:tcPr>
                <w:p w14:paraId="794CB26D">
                  <w:pPr>
                    <w:jc w:val="center"/>
                    <w:rPr>
                      <w:rFonts w:hint="default" w:eastAsia="宋体"/>
                      <w:color w:val="000000"/>
                      <w:sz w:val="21"/>
                      <w:szCs w:val="21"/>
                      <w:lang w:val="en-US" w:eastAsia="zh-CN"/>
                    </w:rPr>
                  </w:pPr>
                  <w:r>
                    <w:rPr>
                      <w:rFonts w:hint="eastAsia"/>
                      <w:color w:val="000000"/>
                      <w:sz w:val="21"/>
                      <w:szCs w:val="21"/>
                      <w:lang w:val="en-US" w:eastAsia="zh-CN"/>
                    </w:rPr>
                    <w:t>25kg/箱</w:t>
                  </w:r>
                </w:p>
              </w:tc>
              <w:tc>
                <w:tcPr>
                  <w:tcW w:w="1259" w:type="dxa"/>
                  <w:gridSpan w:val="2"/>
                  <w:noWrap w:val="0"/>
                  <w:vAlign w:val="center"/>
                </w:tcPr>
                <w:p w14:paraId="587A1B4F">
                  <w:pPr>
                    <w:jc w:val="center"/>
                    <w:rPr>
                      <w:rFonts w:hint="eastAsia"/>
                      <w:color w:val="000000"/>
                      <w:sz w:val="21"/>
                      <w:szCs w:val="21"/>
                    </w:rPr>
                  </w:pPr>
                  <w:r>
                    <w:rPr>
                      <w:rFonts w:hint="eastAsia"/>
                      <w:color w:val="000000"/>
                      <w:sz w:val="21"/>
                      <w:szCs w:val="21"/>
                    </w:rPr>
                    <w:t>国内、汽运</w:t>
                  </w:r>
                </w:p>
              </w:tc>
            </w:tr>
            <w:tr w14:paraId="4AF4412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480" w:type="dxa"/>
                  <w:vMerge w:val="continue"/>
                  <w:shd w:val="clear" w:color="auto" w:fill="auto"/>
                  <w:noWrap w:val="0"/>
                  <w:vAlign w:val="center"/>
                </w:tcPr>
                <w:p w14:paraId="419C7A80">
                  <w:pPr>
                    <w:widowControl/>
                    <w:jc w:val="center"/>
                    <w:rPr>
                      <w:rFonts w:hint="eastAsia" w:ascii="Times New Roman" w:hAnsi="Times New Roman" w:eastAsia="宋体" w:cs="Times New Roman"/>
                      <w:snapToGrid w:val="0"/>
                      <w:color w:val="000000"/>
                      <w:spacing w:val="-4"/>
                      <w:kern w:val="0"/>
                      <w:sz w:val="21"/>
                      <w:szCs w:val="21"/>
                      <w:lang w:val="en-US" w:eastAsia="zh-CN" w:bidi="ar-SA"/>
                    </w:rPr>
                  </w:pPr>
                </w:p>
              </w:tc>
              <w:tc>
                <w:tcPr>
                  <w:tcW w:w="1229" w:type="dxa"/>
                  <w:gridSpan w:val="2"/>
                  <w:shd w:val="clear" w:color="auto" w:fill="auto"/>
                  <w:noWrap w:val="0"/>
                  <w:vAlign w:val="center"/>
                </w:tcPr>
                <w:p w14:paraId="310A954D">
                  <w:pPr>
                    <w:ind w:left="57" w:leftChars="27"/>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外购组件（灯杆、灯具、智能组件、储能设备等）</w:t>
                  </w:r>
                </w:p>
              </w:tc>
              <w:tc>
                <w:tcPr>
                  <w:tcW w:w="673" w:type="dxa"/>
                  <w:shd w:val="clear" w:color="auto" w:fill="auto"/>
                  <w:noWrap w:val="0"/>
                  <w:vAlign w:val="center"/>
                </w:tcPr>
                <w:p w14:paraId="2C0C7454">
                  <w:pPr>
                    <w:jc w:val="center"/>
                    <w:rPr>
                      <w:rFonts w:hint="default" w:ascii="Times New Roman" w:hAnsi="Times New Roman" w:eastAsia="宋体" w:cs="Times New Roman"/>
                      <w:snapToGrid w:val="0"/>
                      <w:color w:val="000000"/>
                      <w:spacing w:val="-4"/>
                      <w:kern w:val="0"/>
                      <w:sz w:val="21"/>
                      <w:szCs w:val="21"/>
                      <w:lang w:val="en-US" w:eastAsia="zh-CN" w:bidi="ar-SA"/>
                    </w:rPr>
                  </w:pPr>
                  <w:r>
                    <w:rPr>
                      <w:rFonts w:hint="eastAsia"/>
                      <w:snapToGrid w:val="0"/>
                      <w:color w:val="000000"/>
                      <w:spacing w:val="-4"/>
                      <w:kern w:val="0"/>
                      <w:sz w:val="21"/>
                      <w:szCs w:val="21"/>
                      <w:lang w:val="en-US" w:eastAsia="zh-CN"/>
                    </w:rPr>
                    <w:t>固体</w:t>
                  </w:r>
                </w:p>
              </w:tc>
              <w:tc>
                <w:tcPr>
                  <w:tcW w:w="1246" w:type="dxa"/>
                  <w:shd w:val="clear" w:color="auto" w:fill="auto"/>
                  <w:noWrap w:val="0"/>
                  <w:vAlign w:val="center"/>
                </w:tcPr>
                <w:p w14:paraId="434E7977">
                  <w:pPr>
                    <w:widowControl/>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9万套（约7650吨）</w:t>
                  </w:r>
                </w:p>
              </w:tc>
              <w:tc>
                <w:tcPr>
                  <w:tcW w:w="1292" w:type="dxa"/>
                  <w:shd w:val="clear" w:color="auto" w:fill="auto"/>
                  <w:noWrap w:val="0"/>
                  <w:vAlign w:val="center"/>
                </w:tcPr>
                <w:p w14:paraId="6869330C">
                  <w:pPr>
                    <w:widowControl/>
                    <w:jc w:val="center"/>
                    <w:rPr>
                      <w:rFonts w:hint="default" w:ascii="Times New Roman" w:hAnsi="Times New Roman" w:eastAsia="宋体" w:cs="Times New Roman"/>
                      <w:snapToGrid w:val="0"/>
                      <w:color w:val="000000"/>
                      <w:spacing w:val="-4"/>
                      <w:kern w:val="0"/>
                      <w:sz w:val="21"/>
                      <w:szCs w:val="21"/>
                      <w:lang w:val="en-US" w:eastAsia="zh-CN" w:bidi="ar-SA"/>
                    </w:rPr>
                  </w:pPr>
                  <w:r>
                    <w:rPr>
                      <w:rFonts w:hint="eastAsia"/>
                      <w:snapToGrid w:val="0"/>
                      <w:color w:val="000000"/>
                      <w:spacing w:val="-4"/>
                      <w:kern w:val="0"/>
                      <w:sz w:val="21"/>
                      <w:szCs w:val="21"/>
                      <w:lang w:val="en-US" w:eastAsia="zh-CN"/>
                    </w:rPr>
                    <w:t>90吨</w:t>
                  </w:r>
                </w:p>
              </w:tc>
              <w:tc>
                <w:tcPr>
                  <w:tcW w:w="1090" w:type="dxa"/>
                  <w:shd w:val="clear" w:color="auto" w:fill="auto"/>
                  <w:noWrap w:val="0"/>
                  <w:vAlign w:val="center"/>
                </w:tcPr>
                <w:p w14:paraId="6E6CAD3A">
                  <w:pPr>
                    <w:widowControl/>
                    <w:jc w:val="center"/>
                    <w:rPr>
                      <w:rFonts w:hint="eastAsia" w:ascii="Times New Roman" w:hAnsi="Times New Roman" w:eastAsia="宋体" w:cs="Times New Roman"/>
                      <w:snapToGrid w:val="0"/>
                      <w:color w:val="000000"/>
                      <w:spacing w:val="-4"/>
                      <w:kern w:val="0"/>
                      <w:sz w:val="21"/>
                      <w:szCs w:val="21"/>
                      <w:lang w:val="en-US" w:eastAsia="zh-CN" w:bidi="ar-SA"/>
                    </w:rPr>
                  </w:pPr>
                  <w:r>
                    <w:rPr>
                      <w:rFonts w:hint="eastAsia"/>
                      <w:snapToGrid w:val="0"/>
                      <w:color w:val="000000"/>
                      <w:spacing w:val="-4"/>
                      <w:kern w:val="0"/>
                      <w:sz w:val="21"/>
                      <w:szCs w:val="21"/>
                      <w:lang w:val="en-US" w:eastAsia="zh-CN"/>
                    </w:rPr>
                    <w:t>原料仓库</w:t>
                  </w:r>
                </w:p>
              </w:tc>
              <w:tc>
                <w:tcPr>
                  <w:tcW w:w="1010" w:type="dxa"/>
                  <w:shd w:val="clear" w:color="auto" w:fill="auto"/>
                  <w:noWrap w:val="0"/>
                  <w:vAlign w:val="center"/>
                </w:tcPr>
                <w:p w14:paraId="73110E9A">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w:t>
                  </w:r>
                </w:p>
              </w:tc>
              <w:tc>
                <w:tcPr>
                  <w:tcW w:w="1259" w:type="dxa"/>
                  <w:gridSpan w:val="2"/>
                  <w:shd w:val="clear" w:color="auto" w:fill="auto"/>
                  <w:noWrap w:val="0"/>
                  <w:vAlign w:val="center"/>
                </w:tcPr>
                <w:p w14:paraId="65EBA340">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国内、汽运</w:t>
                  </w:r>
                </w:p>
              </w:tc>
            </w:tr>
          </w:tbl>
          <w:p w14:paraId="2BF12049">
            <w:pPr>
              <w:pStyle w:val="29"/>
              <w:keepNext w:val="0"/>
              <w:keepLines w:val="0"/>
              <w:pageBreakBefore w:val="0"/>
              <w:widowControl w:val="0"/>
              <w:numPr>
                <w:ilvl w:val="0"/>
                <w:numId w:val="0"/>
              </w:numPr>
              <w:tabs>
                <w:tab w:val="left" w:pos="3345"/>
              </w:tabs>
              <w:kinsoku/>
              <w:wordWrap/>
              <w:overflowPunct/>
              <w:topLinePunct w:val="0"/>
              <w:autoSpaceDE/>
              <w:autoSpaceDN/>
              <w:bidi w:val="0"/>
              <w:adjustRightInd/>
              <w:snapToGrid/>
              <w:spacing w:line="460" w:lineRule="exact"/>
              <w:ind w:firstLine="480" w:firstLineChars="200"/>
              <w:textAlignment w:val="baseline"/>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本项目所</w:t>
            </w:r>
            <w:r>
              <w:rPr>
                <w:rFonts w:hint="default" w:ascii="Times New Roman" w:hAnsi="Times New Roman" w:eastAsia="宋体" w:cs="Times New Roman"/>
                <w:color w:val="auto"/>
                <w:sz w:val="24"/>
                <w:szCs w:val="24"/>
              </w:rPr>
              <w:t>用</w:t>
            </w:r>
            <w:r>
              <w:rPr>
                <w:rFonts w:hint="eastAsia" w:ascii="Times New Roman" w:hAnsi="Times New Roman" w:eastAsia="宋体" w:cs="Times New Roman"/>
                <w:color w:val="auto"/>
                <w:sz w:val="24"/>
                <w:szCs w:val="24"/>
                <w:lang w:val="en-US" w:eastAsia="zh-CN"/>
              </w:rPr>
              <w:t>密封胶和灌封胶</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本体型胶粘剂中的有机硅类</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rPr>
              <w:t>根据企业提供的</w:t>
            </w:r>
            <w:r>
              <w:rPr>
                <w:rFonts w:hint="eastAsia" w:ascii="Times New Roman" w:hAnsi="Times New Roman" w:eastAsia="宋体" w:cs="Times New Roman"/>
                <w:color w:val="auto"/>
                <w:sz w:val="24"/>
                <w:szCs w:val="24"/>
                <w:lang w:val="en-US" w:eastAsia="zh-CN"/>
              </w:rPr>
              <w:t>密封胶和灌封胶（A：B质量比=6:1）</w:t>
            </w:r>
            <w:r>
              <w:rPr>
                <w:rFonts w:hint="default" w:ascii="Times New Roman" w:hAnsi="Times New Roman" w:cs="Times New Roman"/>
                <w:color w:val="auto"/>
                <w:sz w:val="24"/>
                <w:szCs w:val="24"/>
              </w:rPr>
              <w:t>VOCs检测报告，其</w:t>
            </w:r>
            <w:r>
              <w:rPr>
                <w:rFonts w:hint="eastAsia" w:ascii="Times New Roman" w:cs="Times New Roman"/>
                <w:color w:val="auto"/>
                <w:sz w:val="24"/>
                <w:szCs w:val="24"/>
                <w:lang w:eastAsia="zh-CN"/>
              </w:rPr>
              <w:t>VOCs含量</w:t>
            </w:r>
            <w:r>
              <w:rPr>
                <w:rFonts w:hint="eastAsia" w:ascii="Times New Roman" w:hAnsi="Times New Roman" w:eastAsia="宋体" w:cs="Times New Roman"/>
                <w:color w:val="auto"/>
                <w:sz w:val="24"/>
                <w:szCs w:val="24"/>
                <w:lang w:val="en-US" w:eastAsia="zh-CN"/>
              </w:rPr>
              <w:t>别为</w:t>
            </w:r>
            <w:r>
              <w:rPr>
                <w:rFonts w:hint="eastAsia" w:ascii="Times New Roman" w:hAnsi="Times New Roman" w:cs="Times New Roman"/>
                <w:color w:val="auto"/>
                <w:sz w:val="24"/>
                <w:szCs w:val="24"/>
                <w:lang w:val="en-US" w:eastAsia="zh-CN"/>
              </w:rPr>
              <w:t>33</w:t>
            </w:r>
            <w:r>
              <w:rPr>
                <w:rFonts w:hint="default" w:ascii="Times New Roman" w:hAnsi="Times New Roman" w:cs="Times New Roman"/>
                <w:color w:val="auto"/>
                <w:sz w:val="24"/>
                <w:szCs w:val="24"/>
              </w:rPr>
              <w:t>g/</w:t>
            </w:r>
            <w:r>
              <w:rPr>
                <w:rFonts w:hint="eastAsia" w:ascii="Times New Roman" w:hAnsi="Times New Roman" w:cs="Times New Roman"/>
                <w:color w:val="auto"/>
                <w:sz w:val="24"/>
                <w:szCs w:val="24"/>
                <w:lang w:val="en-US" w:eastAsia="zh-CN"/>
              </w:rPr>
              <w:t>kg和50</w:t>
            </w:r>
            <w:r>
              <w:rPr>
                <w:rFonts w:hint="default" w:ascii="Times New Roman" w:hAnsi="Times New Roman" w:cs="Times New Roman"/>
                <w:color w:val="auto"/>
                <w:sz w:val="24"/>
                <w:szCs w:val="24"/>
              </w:rPr>
              <w:t>g/</w:t>
            </w:r>
            <w:r>
              <w:rPr>
                <w:rFonts w:hint="eastAsia" w:ascii="Times New Roman" w:hAnsi="Times New Roman" w:cs="Times New Roman"/>
                <w:color w:val="auto"/>
                <w:sz w:val="24"/>
                <w:szCs w:val="24"/>
                <w:lang w:val="en-US" w:eastAsia="zh-CN"/>
              </w:rPr>
              <w:t>kg</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4"/>
                <w:szCs w:val="24"/>
                <w:lang w:val="en-US" w:eastAsia="zh-CN"/>
              </w:rPr>
              <w:t>低于</w:t>
            </w:r>
            <w:r>
              <w:rPr>
                <w:rFonts w:hint="default" w:ascii="Times New Roman" w:hAnsi="Times New Roman" w:cs="Times New Roman"/>
                <w:color w:val="auto"/>
                <w:sz w:val="24"/>
                <w:szCs w:val="24"/>
              </w:rPr>
              <w:t>《胶粘剂挥发性有机化合物限量》GB33372-2020限量值</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g/</w:t>
            </w:r>
            <w:r>
              <w:rPr>
                <w:rFonts w:hint="eastAsia" w:ascii="Times New Roman" w:hAnsi="Times New Roman" w:eastAsia="宋体" w:cs="Times New Roman"/>
                <w:color w:val="auto"/>
                <w:sz w:val="24"/>
                <w:szCs w:val="24"/>
                <w:lang w:val="en-US" w:eastAsia="zh-CN"/>
              </w:rPr>
              <w:t>kg</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，故为低VOCs原料</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val="en-US" w:eastAsia="zh-CN"/>
              </w:rPr>
              <w:t>具体见下表</w:t>
            </w:r>
            <w:r>
              <w:rPr>
                <w:rFonts w:hint="default" w:ascii="Times New Roman" w:hAnsi="Times New Roman" w:cs="Times New Roman"/>
                <w:color w:val="auto"/>
                <w:sz w:val="24"/>
                <w:szCs w:val="24"/>
              </w:rPr>
              <w:t>。</w:t>
            </w:r>
          </w:p>
          <w:p w14:paraId="1FE34B16">
            <w:pPr>
              <w:keepNext w:val="0"/>
              <w:keepLines w:val="0"/>
              <w:pageBreakBefore w:val="0"/>
              <w:widowControl w:val="0"/>
              <w:kinsoku/>
              <w:wordWrap/>
              <w:overflowPunct/>
              <w:topLinePunct w:val="0"/>
              <w:autoSpaceDE/>
              <w:autoSpaceDN/>
              <w:bidi w:val="0"/>
              <w:adjustRightInd/>
              <w:snapToGrid/>
              <w:spacing w:line="460" w:lineRule="exact"/>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表2-</w:t>
            </w:r>
            <w:r>
              <w:rPr>
                <w:rFonts w:hint="eastAsia" w:cs="Times New Roman"/>
                <w:b/>
                <w:color w:val="auto"/>
                <w:sz w:val="24"/>
                <w:szCs w:val="24"/>
                <w:lang w:val="en-US" w:eastAsia="zh-CN"/>
              </w:rPr>
              <w:t>4</w:t>
            </w:r>
            <w:r>
              <w:rPr>
                <w:rFonts w:hint="default" w:ascii="Times New Roman" w:hAnsi="Times New Roman" w:cs="Times New Roman"/>
                <w:b/>
                <w:color w:val="auto"/>
                <w:sz w:val="24"/>
                <w:szCs w:val="24"/>
              </w:rPr>
              <w:t xml:space="preserve">  原料中可挥发性有机物限量相符性分析</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01"/>
              <w:gridCol w:w="1638"/>
              <w:gridCol w:w="1105"/>
              <w:gridCol w:w="2057"/>
              <w:gridCol w:w="789"/>
            </w:tblGrid>
            <w:tr w14:paraId="3ADD62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78" w:type="pct"/>
                  <w:tcBorders>
                    <w:tl2br w:val="nil"/>
                    <w:tr2bl w:val="nil"/>
                  </w:tcBorders>
                  <w:noWrap w:val="0"/>
                  <w:vAlign w:val="center"/>
                </w:tcPr>
                <w:p w14:paraId="60D55847">
                  <w:pPr>
                    <w:pStyle w:val="29"/>
                    <w:adjustRightInd/>
                    <w:spacing w:line="240" w:lineRule="exact"/>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147" w:type="pct"/>
                  <w:tcBorders>
                    <w:tl2br w:val="nil"/>
                    <w:tr2bl w:val="nil"/>
                  </w:tcBorders>
                  <w:noWrap w:val="0"/>
                  <w:vAlign w:val="center"/>
                </w:tcPr>
                <w:p w14:paraId="2602490F">
                  <w:pPr>
                    <w:spacing w:line="240" w:lineRule="exact"/>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品种</w:t>
                  </w:r>
                  <w:r>
                    <w:rPr>
                      <w:rFonts w:hint="default" w:ascii="Times New Roman" w:hAnsi="Times New Roman" w:cs="Times New Roman"/>
                      <w:color w:val="auto"/>
                      <w:sz w:val="21"/>
                      <w:szCs w:val="21"/>
                    </w:rPr>
                    <w:t>类型</w:t>
                  </w:r>
                </w:p>
              </w:tc>
              <w:tc>
                <w:tcPr>
                  <w:tcW w:w="988" w:type="pct"/>
                  <w:tcBorders>
                    <w:tl2br w:val="nil"/>
                    <w:tr2bl w:val="nil"/>
                  </w:tcBorders>
                  <w:noWrap w:val="0"/>
                  <w:vAlign w:val="center"/>
                </w:tcPr>
                <w:p w14:paraId="7D047C95">
                  <w:pPr>
                    <w:spacing w:line="240" w:lineRule="exact"/>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检测报告检测值</w:t>
                  </w:r>
                </w:p>
              </w:tc>
              <w:tc>
                <w:tcPr>
                  <w:tcW w:w="667" w:type="pct"/>
                  <w:tcBorders>
                    <w:tl2br w:val="nil"/>
                    <w:tr2bl w:val="nil"/>
                  </w:tcBorders>
                  <w:noWrap w:val="0"/>
                  <w:vAlign w:val="center"/>
                </w:tcPr>
                <w:p w14:paraId="63A31F1C">
                  <w:pPr>
                    <w:spacing w:line="140" w:lineRule="atLeast"/>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限量值</w:t>
                  </w:r>
                </w:p>
              </w:tc>
              <w:tc>
                <w:tcPr>
                  <w:tcW w:w="1241" w:type="pct"/>
                  <w:tcBorders>
                    <w:tl2br w:val="nil"/>
                    <w:tr2bl w:val="nil"/>
                  </w:tcBorders>
                  <w:noWrap w:val="0"/>
                  <w:vAlign w:val="center"/>
                </w:tcPr>
                <w:p w14:paraId="606B24EE">
                  <w:pPr>
                    <w:spacing w:line="240" w:lineRule="atLeast"/>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w:t>
                  </w:r>
                </w:p>
              </w:tc>
              <w:tc>
                <w:tcPr>
                  <w:tcW w:w="476" w:type="pct"/>
                  <w:tcBorders>
                    <w:tl2br w:val="nil"/>
                    <w:tr2bl w:val="nil"/>
                  </w:tcBorders>
                  <w:noWrap w:val="0"/>
                  <w:vAlign w:val="center"/>
                </w:tcPr>
                <w:p w14:paraId="37BFFF76">
                  <w:pPr>
                    <w:spacing w:line="240" w:lineRule="atLeast"/>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相符性</w:t>
                  </w:r>
                </w:p>
              </w:tc>
            </w:tr>
            <w:tr w14:paraId="154C9A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78" w:type="pct"/>
                  <w:tcBorders>
                    <w:tl2br w:val="nil"/>
                    <w:tr2bl w:val="nil"/>
                  </w:tcBorders>
                  <w:noWrap w:val="0"/>
                  <w:vAlign w:val="center"/>
                </w:tcPr>
                <w:p w14:paraId="73636374">
                  <w:pPr>
                    <w:spacing w:line="320" w:lineRule="exact"/>
                    <w:ind w:left="-105" w:leftChars="-50" w:right="-105" w:rightChars="-5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密封胶</w:t>
                  </w:r>
                </w:p>
              </w:tc>
              <w:tc>
                <w:tcPr>
                  <w:tcW w:w="1147" w:type="pct"/>
                  <w:tcBorders>
                    <w:tl2br w:val="nil"/>
                    <w:tr2bl w:val="nil"/>
                  </w:tcBorders>
                  <w:noWrap w:val="0"/>
                  <w:vAlign w:val="center"/>
                </w:tcPr>
                <w:p w14:paraId="2D48BA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本体型胶粘剂中的有机硅类</w:t>
                  </w:r>
                  <w:r>
                    <w:rPr>
                      <w:rFonts w:hint="default" w:ascii="Times New Roman" w:hAnsi="Times New Roman" w:cs="Times New Roman"/>
                      <w:color w:val="auto"/>
                      <w:sz w:val="21"/>
                      <w:szCs w:val="21"/>
                      <w:shd w:val="clear" w:color="auto" w:fill="FFFFFF"/>
                      <w:lang w:val="en-US" w:eastAsia="zh-CN"/>
                    </w:rPr>
                    <w:t>，应用领域为装配</w:t>
                  </w:r>
                  <w:r>
                    <w:rPr>
                      <w:rFonts w:hint="eastAsia" w:ascii="Times New Roman" w:hAnsi="Times New Roman" w:cs="Times New Roman"/>
                      <w:color w:val="auto"/>
                      <w:sz w:val="21"/>
                      <w:szCs w:val="21"/>
                      <w:shd w:val="clear" w:color="auto" w:fill="FFFFFF"/>
                      <w:lang w:val="en-US" w:eastAsia="zh-CN"/>
                    </w:rPr>
                    <w:t>业</w:t>
                  </w:r>
                </w:p>
              </w:tc>
              <w:tc>
                <w:tcPr>
                  <w:tcW w:w="988" w:type="pct"/>
                  <w:tcBorders>
                    <w:tl2br w:val="nil"/>
                    <w:tr2bl w:val="nil"/>
                  </w:tcBorders>
                  <w:noWrap w:val="0"/>
                  <w:vAlign w:val="center"/>
                </w:tcPr>
                <w:p w14:paraId="381C38DC">
                  <w:pPr>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33</w:t>
                  </w:r>
                  <w:r>
                    <w:rPr>
                      <w:rFonts w:hint="default" w:ascii="Times New Roman" w:hAnsi="Times New Roman" w:cs="Times New Roman"/>
                      <w:color w:val="auto"/>
                      <w:sz w:val="21"/>
                      <w:szCs w:val="21"/>
                    </w:rPr>
                    <w:t>g/</w:t>
                  </w:r>
                  <w:r>
                    <w:rPr>
                      <w:rFonts w:hint="eastAsia" w:ascii="Times New Roman" w:hAnsi="Times New Roman" w:cs="Times New Roman"/>
                      <w:color w:val="auto"/>
                      <w:sz w:val="21"/>
                      <w:szCs w:val="21"/>
                      <w:lang w:val="en-US" w:eastAsia="zh-CN"/>
                    </w:rPr>
                    <w:t>kg</w:t>
                  </w:r>
                </w:p>
              </w:tc>
              <w:tc>
                <w:tcPr>
                  <w:tcW w:w="667" w:type="pct"/>
                  <w:tcBorders>
                    <w:tl2br w:val="nil"/>
                    <w:tr2bl w:val="nil"/>
                  </w:tcBorders>
                  <w:noWrap w:val="0"/>
                  <w:vAlign w:val="center"/>
                </w:tcPr>
                <w:p w14:paraId="343B0FC1">
                  <w:pPr>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100</w:t>
                  </w:r>
                  <w:r>
                    <w:rPr>
                      <w:rFonts w:hint="default" w:ascii="Times New Roman" w:hAnsi="Times New Roman" w:cs="Times New Roman"/>
                      <w:color w:val="auto"/>
                      <w:sz w:val="21"/>
                      <w:szCs w:val="21"/>
                    </w:rPr>
                    <w:t>g/</w:t>
                  </w:r>
                  <w:r>
                    <w:rPr>
                      <w:rFonts w:hint="eastAsia" w:ascii="Times New Roman" w:hAnsi="Times New Roman" w:cs="Times New Roman"/>
                      <w:color w:val="auto"/>
                      <w:sz w:val="21"/>
                      <w:szCs w:val="21"/>
                      <w:lang w:val="en-US" w:eastAsia="zh-CN"/>
                    </w:rPr>
                    <w:t>kg</w:t>
                  </w:r>
                </w:p>
              </w:tc>
              <w:tc>
                <w:tcPr>
                  <w:tcW w:w="1241" w:type="pct"/>
                  <w:tcBorders>
                    <w:tl2br w:val="nil"/>
                    <w:tr2bl w:val="nil"/>
                  </w:tcBorders>
                  <w:noWrap w:val="0"/>
                  <w:vAlign w:val="center"/>
                </w:tcPr>
                <w:p w14:paraId="708741BF">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《胶粘剂挥发性有机化合物限量》GB33372-2020</w:t>
                  </w:r>
                </w:p>
              </w:tc>
              <w:tc>
                <w:tcPr>
                  <w:tcW w:w="476" w:type="pct"/>
                  <w:tcBorders>
                    <w:tl2br w:val="nil"/>
                    <w:tr2bl w:val="nil"/>
                  </w:tcBorders>
                  <w:noWrap w:val="0"/>
                  <w:vAlign w:val="center"/>
                </w:tcPr>
                <w:p w14:paraId="46302382">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41F4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78" w:type="pct"/>
                  <w:tcBorders>
                    <w:tl2br w:val="nil"/>
                    <w:tr2bl w:val="nil"/>
                  </w:tcBorders>
                  <w:noWrap w:val="0"/>
                  <w:vAlign w:val="center"/>
                </w:tcPr>
                <w:p w14:paraId="24D08610">
                  <w:pPr>
                    <w:spacing w:line="320" w:lineRule="exact"/>
                    <w:ind w:left="-105" w:leftChars="-50" w:right="-105" w:rightChars="-5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灌封胶</w:t>
                  </w:r>
                </w:p>
              </w:tc>
              <w:tc>
                <w:tcPr>
                  <w:tcW w:w="1147" w:type="pct"/>
                  <w:tcBorders>
                    <w:tl2br w:val="nil"/>
                    <w:tr2bl w:val="nil"/>
                  </w:tcBorders>
                  <w:noWrap w:val="0"/>
                  <w:vAlign w:val="center"/>
                </w:tcPr>
                <w:p w14:paraId="530CB79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本体型胶粘剂中的有机硅类</w:t>
                  </w:r>
                  <w:r>
                    <w:rPr>
                      <w:rFonts w:hint="default" w:ascii="Times New Roman" w:hAnsi="Times New Roman" w:cs="Times New Roman"/>
                      <w:color w:val="auto"/>
                      <w:sz w:val="21"/>
                      <w:szCs w:val="21"/>
                      <w:shd w:val="clear" w:color="auto" w:fill="FFFFFF"/>
                      <w:lang w:val="en-US" w:eastAsia="zh-CN"/>
                    </w:rPr>
                    <w:t>，应用领域为装配</w:t>
                  </w:r>
                  <w:r>
                    <w:rPr>
                      <w:rFonts w:hint="eastAsia" w:ascii="Times New Roman" w:hAnsi="Times New Roman" w:cs="Times New Roman"/>
                      <w:color w:val="auto"/>
                      <w:sz w:val="21"/>
                      <w:szCs w:val="21"/>
                      <w:shd w:val="clear" w:color="auto" w:fill="FFFFFF"/>
                      <w:lang w:val="en-US" w:eastAsia="zh-CN"/>
                    </w:rPr>
                    <w:t>业</w:t>
                  </w:r>
                </w:p>
              </w:tc>
              <w:tc>
                <w:tcPr>
                  <w:tcW w:w="988" w:type="pct"/>
                  <w:tcBorders>
                    <w:tl2br w:val="nil"/>
                    <w:tr2bl w:val="nil"/>
                  </w:tcBorders>
                  <w:noWrap w:val="0"/>
                  <w:vAlign w:val="center"/>
                </w:tcPr>
                <w:p w14:paraId="1A99891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g/</w:t>
                  </w:r>
                  <w:r>
                    <w:rPr>
                      <w:rFonts w:hint="eastAsia" w:ascii="Times New Roman" w:hAnsi="Times New Roman" w:cs="Times New Roman"/>
                      <w:color w:val="auto"/>
                      <w:sz w:val="21"/>
                      <w:szCs w:val="21"/>
                      <w:lang w:val="en-US" w:eastAsia="zh-CN"/>
                    </w:rPr>
                    <w:t>kg</w:t>
                  </w:r>
                </w:p>
              </w:tc>
              <w:tc>
                <w:tcPr>
                  <w:tcW w:w="667" w:type="pct"/>
                  <w:tcBorders>
                    <w:tl2br w:val="nil"/>
                    <w:tr2bl w:val="nil"/>
                  </w:tcBorders>
                  <w:noWrap w:val="0"/>
                  <w:vAlign w:val="center"/>
                </w:tcPr>
                <w:p w14:paraId="243CEC0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100</w:t>
                  </w:r>
                  <w:r>
                    <w:rPr>
                      <w:rFonts w:hint="default" w:ascii="Times New Roman" w:hAnsi="Times New Roman" w:cs="Times New Roman"/>
                      <w:color w:val="auto"/>
                      <w:sz w:val="21"/>
                      <w:szCs w:val="21"/>
                    </w:rPr>
                    <w:t>g/</w:t>
                  </w:r>
                  <w:r>
                    <w:rPr>
                      <w:rFonts w:hint="eastAsia" w:ascii="Times New Roman" w:hAnsi="Times New Roman" w:cs="Times New Roman"/>
                      <w:color w:val="auto"/>
                      <w:sz w:val="21"/>
                      <w:szCs w:val="21"/>
                      <w:lang w:val="en-US" w:eastAsia="zh-CN"/>
                    </w:rPr>
                    <w:t>kg</w:t>
                  </w:r>
                </w:p>
              </w:tc>
              <w:tc>
                <w:tcPr>
                  <w:tcW w:w="1241" w:type="pct"/>
                  <w:tcBorders>
                    <w:tl2br w:val="nil"/>
                    <w:tr2bl w:val="nil"/>
                  </w:tcBorders>
                  <w:noWrap w:val="0"/>
                  <w:vAlign w:val="center"/>
                </w:tcPr>
                <w:p w14:paraId="32A6F481">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《胶粘剂挥发性有机化合物限量》GB33372-2020</w:t>
                  </w:r>
                </w:p>
              </w:tc>
              <w:tc>
                <w:tcPr>
                  <w:tcW w:w="476" w:type="pct"/>
                  <w:tcBorders>
                    <w:tl2br w:val="nil"/>
                    <w:tr2bl w:val="nil"/>
                  </w:tcBorders>
                  <w:noWrap w:val="0"/>
                  <w:vAlign w:val="center"/>
                </w:tcPr>
                <w:p w14:paraId="4836380C">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bl>
          <w:p w14:paraId="68615814">
            <w:pPr>
              <w:pStyle w:val="29"/>
              <w:keepNext w:val="0"/>
              <w:keepLines w:val="0"/>
              <w:pageBreakBefore w:val="0"/>
              <w:widowControl w:val="0"/>
              <w:numPr>
                <w:ilvl w:val="0"/>
                <w:numId w:val="0"/>
              </w:numPr>
              <w:tabs>
                <w:tab w:val="left" w:pos="3345"/>
              </w:tabs>
              <w:kinsoku/>
              <w:wordWrap/>
              <w:overflowPunct/>
              <w:topLinePunct w:val="0"/>
              <w:autoSpaceDE/>
              <w:autoSpaceDN/>
              <w:bidi w:val="0"/>
              <w:adjustRightInd/>
              <w:snapToGrid/>
              <w:spacing w:before="157" w:beforeLines="50" w:line="360" w:lineRule="auto"/>
              <w:ind w:left="0" w:leftChars="0" w:firstLine="480" w:firstLineChars="200"/>
              <w:textAlignment w:val="baseline"/>
              <w:rPr>
                <w:rFonts w:hint="eastAsia" w:ascii="Times New Roman" w:eastAsia="宋体"/>
                <w:color w:val="000000"/>
                <w:sz w:val="24"/>
                <w:szCs w:val="24"/>
              </w:rPr>
            </w:pPr>
            <w:r>
              <w:rPr>
                <w:rFonts w:hint="eastAsia" w:ascii="Times New Roman" w:hAnsi="Times New Roman" w:eastAsia="宋体" w:cs="Times New Roman"/>
                <w:color w:val="000000"/>
                <w:kern w:val="2"/>
                <w:sz w:val="24"/>
                <w:szCs w:val="24"/>
                <w:lang w:val="en-US" w:eastAsia="zh-CN" w:bidi="ar-SA"/>
              </w:rPr>
              <w:t>4、</w:t>
            </w:r>
            <w:r>
              <w:rPr>
                <w:rFonts w:hint="eastAsia" w:ascii="Times New Roman" w:eastAsia="宋体"/>
                <w:color w:val="000000"/>
                <w:sz w:val="24"/>
                <w:szCs w:val="24"/>
              </w:rPr>
              <w:t>主要的生产设备</w:t>
            </w:r>
          </w:p>
          <w:p w14:paraId="60C6E8C4">
            <w:pPr>
              <w:jc w:val="center"/>
              <w:rPr>
                <w:rFonts w:hint="eastAsia" w:ascii="Times New Roman" w:eastAsia="宋体"/>
                <w:color w:val="000000"/>
                <w:sz w:val="24"/>
                <w:szCs w:val="24"/>
              </w:rPr>
            </w:pPr>
            <w:r>
              <w:rPr>
                <w:rFonts w:hint="eastAsia"/>
                <w:b/>
                <w:color w:val="000000"/>
                <w:sz w:val="24"/>
                <w:szCs w:val="24"/>
              </w:rPr>
              <w:t>表2</w:t>
            </w:r>
            <w:r>
              <w:rPr>
                <w:b/>
                <w:color w:val="000000"/>
                <w:sz w:val="24"/>
                <w:szCs w:val="24"/>
              </w:rPr>
              <w:t>-</w:t>
            </w:r>
            <w:r>
              <w:rPr>
                <w:rFonts w:hint="eastAsia"/>
                <w:b/>
                <w:color w:val="000000"/>
                <w:sz w:val="24"/>
                <w:szCs w:val="24"/>
                <w:lang w:val="en-US" w:eastAsia="zh-CN"/>
              </w:rPr>
              <w:t>5</w:t>
            </w:r>
            <w:r>
              <w:rPr>
                <w:b/>
                <w:color w:val="000000"/>
                <w:sz w:val="24"/>
                <w:szCs w:val="24"/>
              </w:rPr>
              <w:t xml:space="preserve">  </w:t>
            </w:r>
            <w:r>
              <w:rPr>
                <w:rFonts w:hint="eastAsia"/>
                <w:b/>
                <w:color w:val="000000"/>
                <w:sz w:val="24"/>
                <w:szCs w:val="24"/>
              </w:rPr>
              <w:t>建设项目主要设备清单</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450"/>
              <w:gridCol w:w="2016"/>
              <w:gridCol w:w="1787"/>
              <w:gridCol w:w="1027"/>
            </w:tblGrid>
            <w:tr w14:paraId="76476D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603" w:type="pct"/>
                  <w:noWrap w:val="0"/>
                  <w:vAlign w:val="center"/>
                </w:tcPr>
                <w:p w14:paraId="21FC62C5">
                  <w:pPr>
                    <w:jc w:val="center"/>
                    <w:rPr>
                      <w:rFonts w:hint="eastAsia" w:eastAsia="宋体"/>
                      <w:color w:val="000000"/>
                      <w:sz w:val="21"/>
                      <w:szCs w:val="21"/>
                      <w:lang w:eastAsia="zh-CN"/>
                    </w:rPr>
                  </w:pPr>
                  <w:r>
                    <w:rPr>
                      <w:rFonts w:hint="eastAsia"/>
                      <w:color w:val="000000"/>
                      <w:sz w:val="21"/>
                      <w:szCs w:val="21"/>
                      <w:lang w:val="en-US" w:eastAsia="zh-CN"/>
                    </w:rPr>
                    <w:t>工艺</w:t>
                  </w:r>
                </w:p>
              </w:tc>
              <w:tc>
                <w:tcPr>
                  <w:tcW w:w="1479" w:type="pct"/>
                  <w:noWrap w:val="0"/>
                  <w:vAlign w:val="center"/>
                </w:tcPr>
                <w:p w14:paraId="566F26A4">
                  <w:pPr>
                    <w:jc w:val="center"/>
                    <w:rPr>
                      <w:rFonts w:hint="eastAsia" w:ascii="Times New Roman" w:hAnsi="Times New Roman"/>
                      <w:color w:val="000000"/>
                      <w:sz w:val="21"/>
                      <w:szCs w:val="21"/>
                    </w:rPr>
                  </w:pPr>
                  <w:r>
                    <w:rPr>
                      <w:rFonts w:hint="eastAsia" w:ascii="Times New Roman" w:hAnsi="Times New Roman"/>
                      <w:color w:val="000000"/>
                      <w:sz w:val="21"/>
                      <w:szCs w:val="21"/>
                    </w:rPr>
                    <w:t>设备名称</w:t>
                  </w:r>
                </w:p>
              </w:tc>
              <w:tc>
                <w:tcPr>
                  <w:tcW w:w="1217" w:type="pct"/>
                  <w:noWrap w:val="0"/>
                  <w:vAlign w:val="center"/>
                </w:tcPr>
                <w:p w14:paraId="1DE01913">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设备型号</w:t>
                  </w:r>
                </w:p>
              </w:tc>
              <w:tc>
                <w:tcPr>
                  <w:tcW w:w="1079" w:type="pct"/>
                  <w:noWrap w:val="0"/>
                  <w:vAlign w:val="center"/>
                </w:tcPr>
                <w:p w14:paraId="243F9916">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设施参数</w:t>
                  </w:r>
                </w:p>
              </w:tc>
              <w:tc>
                <w:tcPr>
                  <w:tcW w:w="620" w:type="pct"/>
                  <w:noWrap w:val="0"/>
                  <w:vAlign w:val="center"/>
                </w:tcPr>
                <w:p w14:paraId="18FE5BD2">
                  <w:pPr>
                    <w:jc w:val="center"/>
                    <w:rPr>
                      <w:rFonts w:hint="eastAsia" w:ascii="Times New Roman" w:hAnsi="Times New Roman"/>
                      <w:color w:val="000000"/>
                      <w:sz w:val="21"/>
                      <w:szCs w:val="21"/>
                    </w:rPr>
                  </w:pPr>
                  <w:r>
                    <w:rPr>
                      <w:rFonts w:hint="eastAsia" w:ascii="Times New Roman" w:hAnsi="Times New Roman"/>
                      <w:color w:val="000000"/>
                      <w:sz w:val="21"/>
                      <w:szCs w:val="21"/>
                    </w:rPr>
                    <w:t>数量</w:t>
                  </w:r>
                </w:p>
                <w:p w14:paraId="57D4A5C6">
                  <w:pPr>
                    <w:jc w:val="center"/>
                    <w:rPr>
                      <w:rFonts w:hint="eastAsia" w:ascii="Times New Roman" w:hAnsi="Times New Roman"/>
                      <w:color w:val="000000"/>
                      <w:sz w:val="21"/>
                      <w:szCs w:val="21"/>
                    </w:rPr>
                  </w:pPr>
                  <w:r>
                    <w:rPr>
                      <w:rFonts w:hint="eastAsia" w:ascii="Times New Roman" w:hAnsi="Times New Roman"/>
                      <w:color w:val="000000"/>
                      <w:sz w:val="21"/>
                      <w:szCs w:val="21"/>
                    </w:rPr>
                    <w:t>（台/套）</w:t>
                  </w:r>
                </w:p>
              </w:tc>
            </w:tr>
            <w:tr w14:paraId="29863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0917C7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焊接</w:t>
                  </w:r>
                </w:p>
              </w:tc>
              <w:tc>
                <w:tcPr>
                  <w:tcW w:w="1479" w:type="pct"/>
                  <w:noWrap w:val="0"/>
                  <w:vAlign w:val="center"/>
                </w:tcPr>
                <w:p w14:paraId="1E4EE83F">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划片机</w:t>
                  </w:r>
                </w:p>
              </w:tc>
              <w:tc>
                <w:tcPr>
                  <w:tcW w:w="1217" w:type="pct"/>
                  <w:noWrap w:val="0"/>
                  <w:vAlign w:val="center"/>
                </w:tcPr>
                <w:p w14:paraId="2010F9A8">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SLC-4000A</w:t>
                  </w:r>
                </w:p>
              </w:tc>
              <w:tc>
                <w:tcPr>
                  <w:tcW w:w="1079" w:type="pct"/>
                  <w:noWrap w:val="0"/>
                  <w:vAlign w:val="center"/>
                </w:tcPr>
                <w:p w14:paraId="24EBC053">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24FB45D6">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074D6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01F42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2050C41F">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划片机</w:t>
                  </w:r>
                </w:p>
              </w:tc>
              <w:tc>
                <w:tcPr>
                  <w:tcW w:w="1217" w:type="pct"/>
                  <w:noWrap w:val="0"/>
                  <w:vAlign w:val="center"/>
                </w:tcPr>
                <w:p w14:paraId="2F74B60B">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AM027X</w:t>
                  </w:r>
                </w:p>
              </w:tc>
              <w:tc>
                <w:tcPr>
                  <w:tcW w:w="1079" w:type="pct"/>
                  <w:noWrap w:val="0"/>
                  <w:vAlign w:val="center"/>
                </w:tcPr>
                <w:p w14:paraId="0C007264">
                  <w:pPr>
                    <w:keepNext w:val="0"/>
                    <w:keepLines w:val="0"/>
                    <w:widowControl/>
                    <w:suppressLineNumbers w:val="0"/>
                    <w:jc w:val="center"/>
                    <w:textAlignment w:val="center"/>
                    <w:rPr>
                      <w:rFonts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6A689542">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932D2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170CB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0CA03F79">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MBB串焊机</w:t>
                  </w:r>
                </w:p>
              </w:tc>
              <w:tc>
                <w:tcPr>
                  <w:tcW w:w="1217" w:type="pct"/>
                  <w:noWrap w:val="0"/>
                  <w:vAlign w:val="center"/>
                </w:tcPr>
                <w:p w14:paraId="16CA59BC">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050E</w:t>
                  </w:r>
                </w:p>
              </w:tc>
              <w:tc>
                <w:tcPr>
                  <w:tcW w:w="1079" w:type="pct"/>
                  <w:noWrap w:val="0"/>
                  <w:vAlign w:val="center"/>
                </w:tcPr>
                <w:p w14:paraId="48CD8927">
                  <w:pPr>
                    <w:keepNext w:val="0"/>
                    <w:keepLines w:val="0"/>
                    <w:widowControl/>
                    <w:suppressLineNumbers w:val="0"/>
                    <w:jc w:val="center"/>
                    <w:textAlignment w:val="center"/>
                    <w:rPr>
                      <w:rFonts w:hint="eastAsia"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tcFitText/>
                  <w:vAlign w:val="center"/>
                </w:tcPr>
                <w:p w14:paraId="180E0D0E">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3151D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363E47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7B54E2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移栽机</w:t>
                  </w:r>
                </w:p>
              </w:tc>
              <w:tc>
                <w:tcPr>
                  <w:tcW w:w="1217" w:type="pct"/>
                  <w:shd w:val="clear" w:color="auto" w:fill="auto"/>
                  <w:noWrap w:val="0"/>
                  <w:vAlign w:val="center"/>
                </w:tcPr>
                <w:p w14:paraId="3C99A7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LC01-H10</w:t>
                  </w:r>
                </w:p>
              </w:tc>
              <w:tc>
                <w:tcPr>
                  <w:tcW w:w="1079" w:type="pct"/>
                  <w:shd w:val="clear" w:color="auto" w:fill="auto"/>
                  <w:noWrap w:val="0"/>
                  <w:vAlign w:val="center"/>
                </w:tcPr>
                <w:p w14:paraId="75790F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22</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1FECD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4AB56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7CB89E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排版</w:t>
                  </w:r>
                </w:p>
              </w:tc>
              <w:tc>
                <w:tcPr>
                  <w:tcW w:w="1479" w:type="pct"/>
                  <w:noWrap w:val="0"/>
                  <w:vAlign w:val="center"/>
                </w:tcPr>
                <w:p w14:paraId="5DFCE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自动上玻璃机</w:t>
                  </w:r>
                </w:p>
              </w:tc>
              <w:tc>
                <w:tcPr>
                  <w:tcW w:w="1217" w:type="pct"/>
                  <w:noWrap w:val="0"/>
                  <w:vAlign w:val="center"/>
                </w:tcPr>
                <w:p w14:paraId="218D4C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LC01-H01</w:t>
                  </w:r>
                </w:p>
              </w:tc>
              <w:tc>
                <w:tcPr>
                  <w:tcW w:w="1079" w:type="pct"/>
                  <w:noWrap w:val="0"/>
                  <w:vAlign w:val="center"/>
                </w:tcPr>
                <w:p w14:paraId="23B286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4DBE8D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7B6D2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1F712FA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530714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一道EVA裁切机</w:t>
                  </w:r>
                </w:p>
              </w:tc>
              <w:tc>
                <w:tcPr>
                  <w:tcW w:w="1217" w:type="pct"/>
                  <w:noWrap w:val="0"/>
                  <w:vAlign w:val="center"/>
                </w:tcPr>
                <w:p w14:paraId="1DFA33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GC-1500FED</w:t>
                  </w:r>
                </w:p>
              </w:tc>
              <w:tc>
                <w:tcPr>
                  <w:tcW w:w="1079" w:type="pct"/>
                  <w:noWrap w:val="0"/>
                  <w:vAlign w:val="center"/>
                </w:tcPr>
                <w:p w14:paraId="17461C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3D91D0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BD74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710F1C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538F5690">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排版机</w:t>
                  </w:r>
                </w:p>
              </w:tc>
              <w:tc>
                <w:tcPr>
                  <w:tcW w:w="1217" w:type="pct"/>
                  <w:noWrap w:val="0"/>
                  <w:vAlign w:val="center"/>
                </w:tcPr>
                <w:p w14:paraId="0EF1AC09">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AP001C</w:t>
                  </w:r>
                </w:p>
              </w:tc>
              <w:tc>
                <w:tcPr>
                  <w:tcW w:w="1079" w:type="pct"/>
                  <w:noWrap w:val="0"/>
                  <w:vAlign w:val="center"/>
                </w:tcPr>
                <w:p w14:paraId="20775F74">
                  <w:pPr>
                    <w:keepNext w:val="0"/>
                    <w:keepLines w:val="0"/>
                    <w:widowControl/>
                    <w:suppressLineNumbers w:val="0"/>
                    <w:jc w:val="center"/>
                    <w:textAlignment w:val="center"/>
                    <w:rPr>
                      <w:rFonts w:hint="eastAsia"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6989090F">
                  <w:pPr>
                    <w:keepNext w:val="0"/>
                    <w:keepLines w:val="0"/>
                    <w:widowControl/>
                    <w:suppressLineNumbers w:val="0"/>
                    <w:jc w:val="center"/>
                    <w:textAlignment w:val="center"/>
                    <w:rPr>
                      <w:rFonts w:hint="eastAsia" w:ascii="Times New Roman" w:hAnsi="Times New Roman" w:eastAsia="宋体"/>
                      <w:color w:val="000000"/>
                      <w:sz w:val="21"/>
                      <w:szCs w:val="21"/>
                      <w:lang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574F1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2492EA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层叠</w:t>
                  </w:r>
                </w:p>
              </w:tc>
              <w:tc>
                <w:tcPr>
                  <w:tcW w:w="1479" w:type="pct"/>
                  <w:noWrap w:val="0"/>
                  <w:vAlign w:val="center"/>
                </w:tcPr>
                <w:p w14:paraId="39906541">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叠焊机</w:t>
                  </w:r>
                </w:p>
              </w:tc>
              <w:tc>
                <w:tcPr>
                  <w:tcW w:w="1217" w:type="pct"/>
                  <w:noWrap w:val="0"/>
                  <w:vAlign w:val="center"/>
                </w:tcPr>
                <w:p w14:paraId="0A656C6E">
                  <w:pPr>
                    <w:keepNext w:val="0"/>
                    <w:keepLines w:val="0"/>
                    <w:widowControl/>
                    <w:suppressLineNumbers w:val="0"/>
                    <w:jc w:val="center"/>
                    <w:textAlignment w:val="center"/>
                    <w:rPr>
                      <w:rFonts w:ascii="Times New Roman" w:hAnsi="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AM023D</w:t>
                  </w:r>
                </w:p>
              </w:tc>
              <w:tc>
                <w:tcPr>
                  <w:tcW w:w="1079" w:type="pct"/>
                  <w:noWrap w:val="0"/>
                  <w:vAlign w:val="center"/>
                </w:tcPr>
                <w:p w14:paraId="776B23C4">
                  <w:pPr>
                    <w:keepNext w:val="0"/>
                    <w:keepLines w:val="0"/>
                    <w:widowControl/>
                    <w:suppressLineNumbers w:val="0"/>
                    <w:jc w:val="center"/>
                    <w:textAlignment w:val="center"/>
                    <w:rPr>
                      <w:rFonts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6F7BCF8D">
                  <w:pPr>
                    <w:keepNext w:val="0"/>
                    <w:keepLines w:val="0"/>
                    <w:widowControl/>
                    <w:suppressLineNumbers w:val="0"/>
                    <w:jc w:val="center"/>
                    <w:textAlignment w:val="center"/>
                    <w:rPr>
                      <w:rFonts w:hint="eastAsia" w:ascii="Times New Roman" w:hAnsi="Times New Roman" w:eastAsia="宋体"/>
                      <w:color w:val="000000"/>
                      <w:sz w:val="21"/>
                      <w:szCs w:val="21"/>
                      <w:lang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A12A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034A9B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2A8771B6">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二道EVA裁切机</w:t>
                  </w:r>
                </w:p>
              </w:tc>
              <w:tc>
                <w:tcPr>
                  <w:tcW w:w="1217" w:type="pct"/>
                  <w:noWrap w:val="0"/>
                  <w:vAlign w:val="center"/>
                </w:tcPr>
                <w:p w14:paraId="56BCF3B1">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GC-1500SED</w:t>
                  </w:r>
                </w:p>
              </w:tc>
              <w:tc>
                <w:tcPr>
                  <w:tcW w:w="1079" w:type="pct"/>
                  <w:noWrap w:val="0"/>
                  <w:vAlign w:val="center"/>
                </w:tcPr>
                <w:p w14:paraId="77575B47">
                  <w:pPr>
                    <w:keepNext w:val="0"/>
                    <w:keepLines w:val="0"/>
                    <w:widowControl/>
                    <w:suppressLineNumbers w:val="0"/>
                    <w:jc w:val="center"/>
                    <w:textAlignment w:val="center"/>
                    <w:rPr>
                      <w:rFonts w:hint="eastAsia"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4D5B5013">
                  <w:pPr>
                    <w:keepNext w:val="0"/>
                    <w:keepLines w:val="0"/>
                    <w:widowControl/>
                    <w:suppressLineNumbers w:val="0"/>
                    <w:jc w:val="center"/>
                    <w:textAlignment w:val="center"/>
                    <w:rPr>
                      <w:rFonts w:hint="eastAsia" w:ascii="Times New Roman" w:hAnsi="Times New Roman" w:eastAsia="宋体"/>
                      <w:color w:val="000000"/>
                      <w:sz w:val="21"/>
                      <w:szCs w:val="21"/>
                      <w:lang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19880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793A4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519A3D41">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双玻合玻机</w:t>
                  </w:r>
                </w:p>
              </w:tc>
              <w:tc>
                <w:tcPr>
                  <w:tcW w:w="1217" w:type="pct"/>
                  <w:noWrap w:val="0"/>
                  <w:vAlign w:val="center"/>
                </w:tcPr>
                <w:p w14:paraId="5D62F891">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LC01-H02</w:t>
                  </w:r>
                </w:p>
              </w:tc>
              <w:tc>
                <w:tcPr>
                  <w:tcW w:w="1079" w:type="pct"/>
                  <w:noWrap w:val="0"/>
                  <w:vAlign w:val="center"/>
                </w:tcPr>
                <w:p w14:paraId="6FB754AC">
                  <w:pPr>
                    <w:keepNext w:val="0"/>
                    <w:keepLines w:val="0"/>
                    <w:widowControl/>
                    <w:suppressLineNumbers w:val="0"/>
                    <w:jc w:val="center"/>
                    <w:textAlignment w:val="center"/>
                    <w:rPr>
                      <w:rFonts w:hint="eastAsia" w:ascii="Times New Roman" w:hAnsi="Times New Roman"/>
                      <w:color w:val="000000"/>
                      <w:sz w:val="21"/>
                      <w:szCs w:val="21"/>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24158D4C">
                  <w:pPr>
                    <w:keepNext w:val="0"/>
                    <w:keepLines w:val="0"/>
                    <w:widowControl/>
                    <w:suppressLineNumbers w:val="0"/>
                    <w:jc w:val="center"/>
                    <w:textAlignment w:val="center"/>
                    <w:rPr>
                      <w:rFonts w:hint="eastAsia" w:ascii="Times New Roman" w:hAnsi="Times New Roman" w:eastAsia="宋体"/>
                      <w:color w:val="000000"/>
                      <w:sz w:val="21"/>
                      <w:szCs w:val="21"/>
                      <w:lang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0113D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5CE64A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053D4C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分档机</w:t>
                  </w:r>
                </w:p>
              </w:tc>
              <w:tc>
                <w:tcPr>
                  <w:tcW w:w="1217" w:type="pct"/>
                  <w:shd w:val="clear" w:color="auto" w:fill="auto"/>
                  <w:noWrap w:val="0"/>
                  <w:vAlign w:val="center"/>
                </w:tcPr>
                <w:p w14:paraId="05CC5C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LC10-H17</w:t>
                  </w:r>
                </w:p>
              </w:tc>
              <w:tc>
                <w:tcPr>
                  <w:tcW w:w="1079" w:type="pct"/>
                  <w:shd w:val="clear" w:color="auto" w:fill="auto"/>
                  <w:noWrap w:val="0"/>
                  <w:vAlign w:val="center"/>
                </w:tcPr>
                <w:p w14:paraId="2867C9E5">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6B4B9A91">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4E5A17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02D237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0FA00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堆栈</w:t>
                  </w:r>
                </w:p>
              </w:tc>
              <w:tc>
                <w:tcPr>
                  <w:tcW w:w="1217" w:type="pct"/>
                  <w:shd w:val="clear" w:color="auto" w:fill="auto"/>
                  <w:noWrap w:val="0"/>
                  <w:vAlign w:val="center"/>
                </w:tcPr>
                <w:p w14:paraId="272FA5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HCL16-A</w:t>
                  </w:r>
                </w:p>
              </w:tc>
              <w:tc>
                <w:tcPr>
                  <w:tcW w:w="1079" w:type="pct"/>
                  <w:shd w:val="clear" w:color="auto" w:fill="auto"/>
                  <w:noWrap w:val="0"/>
                  <w:vAlign w:val="center"/>
                </w:tcPr>
                <w:p w14:paraId="76EFEAD7">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37DC9C25">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4</w:t>
                  </w:r>
                </w:p>
              </w:tc>
            </w:tr>
            <w:tr w14:paraId="4D030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noWrap w:val="0"/>
                  <w:vAlign w:val="center"/>
                </w:tcPr>
                <w:p w14:paraId="50043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封边</w:t>
                  </w:r>
                </w:p>
              </w:tc>
              <w:tc>
                <w:tcPr>
                  <w:tcW w:w="1479" w:type="pct"/>
                  <w:noWrap w:val="0"/>
                  <w:vAlign w:val="center"/>
                </w:tcPr>
                <w:p w14:paraId="0CFB1F4A">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封边机</w:t>
                  </w:r>
                </w:p>
              </w:tc>
              <w:tc>
                <w:tcPr>
                  <w:tcW w:w="1217" w:type="pct"/>
                  <w:noWrap w:val="0"/>
                  <w:vAlign w:val="center"/>
                </w:tcPr>
                <w:p w14:paraId="60A0ACBA">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LC01-H05</w:t>
                  </w:r>
                </w:p>
              </w:tc>
              <w:tc>
                <w:tcPr>
                  <w:tcW w:w="1079" w:type="pct"/>
                  <w:noWrap w:val="0"/>
                  <w:vAlign w:val="center"/>
                </w:tcPr>
                <w:p w14:paraId="3D2737CB">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306E32B7">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A362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366D78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层压</w:t>
                  </w:r>
                </w:p>
              </w:tc>
              <w:tc>
                <w:tcPr>
                  <w:tcW w:w="1479" w:type="pct"/>
                  <w:noWrap w:val="0"/>
                  <w:vAlign w:val="center"/>
                </w:tcPr>
                <w:p w14:paraId="05121218">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层压机</w:t>
                  </w:r>
                </w:p>
              </w:tc>
              <w:tc>
                <w:tcPr>
                  <w:tcW w:w="1217" w:type="pct"/>
                  <w:noWrap w:val="0"/>
                  <w:vAlign w:val="center"/>
                </w:tcPr>
                <w:p w14:paraId="43EAC2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ICBY-G7-24</w:t>
                  </w:r>
                </w:p>
                <w:p w14:paraId="465242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（层压室尺寸：</w:t>
                  </w:r>
                  <w:r>
                    <w:rPr>
                      <w:rFonts w:hint="default" w:ascii="Times New Roman" w:hAnsi="Times New Roman" w:eastAsia="宋体" w:cs="Times New Roman"/>
                      <w:i w:val="0"/>
                      <w:iCs w:val="0"/>
                      <w:color w:val="000000"/>
                      <w:kern w:val="0"/>
                      <w:sz w:val="22"/>
                      <w:szCs w:val="22"/>
                      <w:u w:val="none"/>
                      <w:lang w:val="en-US" w:eastAsia="zh-CN" w:bidi="ar"/>
                    </w:rPr>
                    <w:t>6m×</w:t>
                  </w:r>
                  <w:r>
                    <w:rPr>
                      <w:rFonts w:hint="eastAsia"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lang w:val="en-US" w:eastAsia="zh-CN" w:bidi="ar"/>
                    </w:rPr>
                    <w:t>1.5</w:t>
                  </w:r>
                  <w:r>
                    <w:rPr>
                      <w:rFonts w:hint="default"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lang w:val="en-US" w:eastAsia="zh-CN" w:bidi="ar"/>
                    </w:rPr>
                    <w:t>）</w:t>
                  </w:r>
                </w:p>
              </w:tc>
              <w:tc>
                <w:tcPr>
                  <w:tcW w:w="1079" w:type="pct"/>
                  <w:noWrap w:val="0"/>
                  <w:vAlign w:val="center"/>
                </w:tcPr>
                <w:p w14:paraId="1A2A1C10">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350</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286CA8F0">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1DA3D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44B890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581928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自动流水线</w:t>
                  </w:r>
                </w:p>
              </w:tc>
              <w:tc>
                <w:tcPr>
                  <w:tcW w:w="1217" w:type="pct"/>
                  <w:shd w:val="clear" w:color="auto" w:fill="auto"/>
                  <w:noWrap w:val="0"/>
                  <w:vAlign w:val="center"/>
                </w:tcPr>
                <w:p w14:paraId="302B69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shd w:val="clear" w:color="auto" w:fill="auto"/>
                  <w:noWrap w:val="0"/>
                  <w:vAlign w:val="center"/>
                </w:tcPr>
                <w:p w14:paraId="063339FF">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120</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40B17B79">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8012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noWrap w:val="0"/>
                  <w:vAlign w:val="center"/>
                </w:tcPr>
                <w:p w14:paraId="77EE9F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修边</w:t>
                  </w:r>
                </w:p>
              </w:tc>
              <w:tc>
                <w:tcPr>
                  <w:tcW w:w="1479" w:type="pct"/>
                  <w:noWrap w:val="0"/>
                  <w:vAlign w:val="center"/>
                </w:tcPr>
                <w:p w14:paraId="6D813167">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削边精修一体机</w:t>
                  </w:r>
                </w:p>
              </w:tc>
              <w:tc>
                <w:tcPr>
                  <w:tcW w:w="1217" w:type="pct"/>
                  <w:noWrap w:val="0"/>
                  <w:vAlign w:val="center"/>
                </w:tcPr>
                <w:p w14:paraId="47E2C45F">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CT3132-C09</w:t>
                  </w:r>
                </w:p>
              </w:tc>
              <w:tc>
                <w:tcPr>
                  <w:tcW w:w="1079" w:type="pct"/>
                  <w:noWrap w:val="0"/>
                  <w:vAlign w:val="center"/>
                </w:tcPr>
                <w:p w14:paraId="2191D6EE">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1FE65ACC">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ED2E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38FDE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组装</w:t>
                  </w:r>
                </w:p>
              </w:tc>
              <w:tc>
                <w:tcPr>
                  <w:tcW w:w="1479" w:type="pct"/>
                  <w:noWrap w:val="0"/>
                  <w:vAlign w:val="center"/>
                </w:tcPr>
                <w:p w14:paraId="05247419">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90度翻转</w:t>
                  </w:r>
                </w:p>
              </w:tc>
              <w:tc>
                <w:tcPr>
                  <w:tcW w:w="1217" w:type="pct"/>
                  <w:noWrap w:val="0"/>
                  <w:vAlign w:val="center"/>
                </w:tcPr>
                <w:p w14:paraId="11025499">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LC01-H08</w:t>
                  </w:r>
                </w:p>
              </w:tc>
              <w:tc>
                <w:tcPr>
                  <w:tcW w:w="1079" w:type="pct"/>
                  <w:noWrap w:val="0"/>
                  <w:vAlign w:val="center"/>
                </w:tcPr>
                <w:p w14:paraId="4878F78B">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4C52114E">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2D5BEC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6804F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734089C0">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全自动涂胶机</w:t>
                  </w:r>
                </w:p>
              </w:tc>
              <w:tc>
                <w:tcPr>
                  <w:tcW w:w="1217" w:type="pct"/>
                  <w:noWrap w:val="0"/>
                  <w:vAlign w:val="center"/>
                </w:tcPr>
                <w:p w14:paraId="2F691ECF">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5PZ-2100GS-LS-SXL4</w:t>
                  </w:r>
                </w:p>
              </w:tc>
              <w:tc>
                <w:tcPr>
                  <w:tcW w:w="1079" w:type="pct"/>
                  <w:noWrap w:val="0"/>
                  <w:vAlign w:val="center"/>
                </w:tcPr>
                <w:p w14:paraId="69DDBAC0">
                  <w:pPr>
                    <w:keepNext w:val="0"/>
                    <w:keepLines w:val="0"/>
                    <w:widowControl/>
                    <w:suppressLineNumbers w:val="0"/>
                    <w:jc w:val="center"/>
                    <w:textAlignment w:val="center"/>
                    <w:rPr>
                      <w:rFonts w:hint="eastAsia" w:ascii="Times New Roman" w:hAnsi="Times New Roman"/>
                      <w:color w:val="000000"/>
                      <w:spacing w:val="0"/>
                      <w:w w:val="100"/>
                      <w:sz w:val="21"/>
                      <w:szCs w:val="21"/>
                      <w:lang w:val="en-US" w:eastAsia="zh-CN"/>
                    </w:rPr>
                  </w:pPr>
                  <w:r>
                    <w:rPr>
                      <w:rFonts w:hint="eastAsia" w:ascii="Times New Roman" w:hAnsi="Times New Roman" w:eastAsia="宋体" w:cs="Times New Roman"/>
                      <w:i w:val="0"/>
                      <w:iCs w:val="0"/>
                      <w:color w:val="000000"/>
                      <w:spacing w:val="0"/>
                      <w:w w:val="100"/>
                      <w:kern w:val="0"/>
                      <w:sz w:val="22"/>
                      <w:szCs w:val="22"/>
                      <w:u w:val="none"/>
                      <w:lang w:val="en-US" w:eastAsia="zh-CN" w:bidi="ar"/>
                    </w:rPr>
                    <w:t>功率</w:t>
                  </w:r>
                  <w:r>
                    <w:rPr>
                      <w:rFonts w:hint="default" w:ascii="Times New Roman" w:hAnsi="Times New Roman" w:eastAsia="宋体" w:cs="Times New Roman"/>
                      <w:i w:val="0"/>
                      <w:iCs w:val="0"/>
                      <w:color w:val="000000"/>
                      <w:spacing w:val="0"/>
                      <w:w w:val="100"/>
                      <w:kern w:val="0"/>
                      <w:sz w:val="22"/>
                      <w:szCs w:val="22"/>
                      <w:u w:val="none"/>
                      <w:lang w:val="en-US" w:eastAsia="zh-CN" w:bidi="ar"/>
                    </w:rPr>
                    <w:t>3</w:t>
                  </w:r>
                  <w:r>
                    <w:rPr>
                      <w:rFonts w:hint="eastAsia" w:ascii="Times New Roman" w:hAnsi="Times New Roman" w:eastAsia="宋体" w:cs="Times New Roman"/>
                      <w:i w:val="0"/>
                      <w:iCs w:val="0"/>
                      <w:color w:val="000000"/>
                      <w:spacing w:val="0"/>
                      <w:w w:val="100"/>
                      <w:kern w:val="0"/>
                      <w:sz w:val="22"/>
                      <w:szCs w:val="22"/>
                      <w:u w:val="none"/>
                      <w:lang w:val="en-US" w:eastAsia="zh-CN" w:bidi="ar"/>
                    </w:rPr>
                    <w:t>kw</w:t>
                  </w:r>
                </w:p>
              </w:tc>
              <w:tc>
                <w:tcPr>
                  <w:tcW w:w="620" w:type="pct"/>
                  <w:noWrap w:val="0"/>
                  <w:vAlign w:val="center"/>
                </w:tcPr>
                <w:p w14:paraId="56AEFC29">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18F76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7B5D68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5543CCD3">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摆框机</w:t>
                  </w:r>
                </w:p>
              </w:tc>
              <w:tc>
                <w:tcPr>
                  <w:tcW w:w="1217" w:type="pct"/>
                  <w:noWrap w:val="0"/>
                  <w:vAlign w:val="center"/>
                </w:tcPr>
                <w:p w14:paraId="2DAD7221">
                  <w:pPr>
                    <w:keepNext w:val="0"/>
                    <w:keepLines w:val="0"/>
                    <w:widowControl/>
                    <w:suppressLineNumbers w:val="0"/>
                    <w:jc w:val="center"/>
                    <w:textAlignment w:val="center"/>
                    <w:rPr>
                      <w:rFonts w:ascii="Times New Roman" w:hAnsi="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HCL07-ZKJ</w:t>
                  </w:r>
                </w:p>
              </w:tc>
              <w:tc>
                <w:tcPr>
                  <w:tcW w:w="1079" w:type="pct"/>
                  <w:noWrap w:val="0"/>
                  <w:vAlign w:val="center"/>
                </w:tcPr>
                <w:p w14:paraId="019233A7">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13AEBF86">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DD3F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4D16A3F6">
                  <w:pPr>
                    <w:keepNext w:val="0"/>
                    <w:keepLines w:val="0"/>
                    <w:widowControl/>
                    <w:suppressLineNumbers w:val="0"/>
                    <w:jc w:val="center"/>
                    <w:textAlignment w:val="center"/>
                    <w:rPr>
                      <w:rFonts w:hint="default" w:ascii="Times New Roman" w:hAnsi="Times New Roman" w:eastAsia="宋体" w:cs="Times New Roman"/>
                      <w:i w:val="0"/>
                      <w:iCs w:val="0"/>
                      <w:color w:val="000000"/>
                      <w:spacing w:val="0"/>
                      <w:w w:val="100"/>
                      <w:kern w:val="0"/>
                      <w:sz w:val="22"/>
                      <w:szCs w:val="22"/>
                      <w:u w:val="none"/>
                      <w:lang w:val="en-US" w:eastAsia="zh-CN" w:bidi="ar"/>
                    </w:rPr>
                  </w:pPr>
                </w:p>
              </w:tc>
              <w:tc>
                <w:tcPr>
                  <w:tcW w:w="1479" w:type="pct"/>
                  <w:noWrap w:val="0"/>
                  <w:vAlign w:val="center"/>
                </w:tcPr>
                <w:p w14:paraId="2EF9F728">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装框机</w:t>
                  </w:r>
                </w:p>
              </w:tc>
              <w:tc>
                <w:tcPr>
                  <w:tcW w:w="1217" w:type="pct"/>
                  <w:noWrap w:val="0"/>
                  <w:vAlign w:val="center"/>
                </w:tcPr>
                <w:p w14:paraId="3BF6DC4D">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HCL08-ZKJ</w:t>
                  </w:r>
                </w:p>
              </w:tc>
              <w:tc>
                <w:tcPr>
                  <w:tcW w:w="1079" w:type="pct"/>
                  <w:noWrap w:val="0"/>
                  <w:vAlign w:val="center"/>
                </w:tcPr>
                <w:p w14:paraId="19BA83E0">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7D9755E0">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4EFBC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0A9DDB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67E20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全自动涂胶机</w:t>
                  </w:r>
                </w:p>
              </w:tc>
              <w:tc>
                <w:tcPr>
                  <w:tcW w:w="1217" w:type="pct"/>
                  <w:noWrap w:val="0"/>
                  <w:vAlign w:val="center"/>
                </w:tcPr>
                <w:p w14:paraId="378FF9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SPO0-400</w:t>
                  </w:r>
                </w:p>
              </w:tc>
              <w:tc>
                <w:tcPr>
                  <w:tcW w:w="1079" w:type="pct"/>
                  <w:noWrap w:val="0"/>
                  <w:vAlign w:val="center"/>
                </w:tcPr>
                <w:p w14:paraId="6789B0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2515F330">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19E874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5F2CA3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44493E44">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双组份灌胶机</w:t>
                  </w:r>
                </w:p>
              </w:tc>
              <w:tc>
                <w:tcPr>
                  <w:tcW w:w="1217" w:type="pct"/>
                  <w:noWrap w:val="0"/>
                  <w:vAlign w:val="center"/>
                </w:tcPr>
                <w:p w14:paraId="7D7838C0">
                  <w:pPr>
                    <w:keepNext w:val="0"/>
                    <w:keepLines w:val="0"/>
                    <w:widowControl/>
                    <w:suppressLineNumbers w:val="0"/>
                    <w:jc w:val="center"/>
                    <w:textAlignment w:val="center"/>
                    <w:rPr>
                      <w:rFonts w:ascii="Times New Roman" w:hAnsi="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SPZ-AB10S</w:t>
                  </w:r>
                </w:p>
              </w:tc>
              <w:tc>
                <w:tcPr>
                  <w:tcW w:w="1079" w:type="pct"/>
                  <w:noWrap w:val="0"/>
                  <w:vAlign w:val="center"/>
                </w:tcPr>
                <w:p w14:paraId="146763EB">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5D9F46CE">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3D678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7DE784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308B05E7">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灌胶机</w:t>
                  </w:r>
                </w:p>
              </w:tc>
              <w:tc>
                <w:tcPr>
                  <w:tcW w:w="1217" w:type="pct"/>
                  <w:noWrap w:val="0"/>
                  <w:vAlign w:val="center"/>
                </w:tcPr>
                <w:p w14:paraId="6E737BEA">
                  <w:pPr>
                    <w:keepNext w:val="0"/>
                    <w:keepLines w:val="0"/>
                    <w:widowControl/>
                    <w:suppressLineNumbers w:val="0"/>
                    <w:jc w:val="center"/>
                    <w:textAlignment w:val="center"/>
                    <w:rPr>
                      <w:rFonts w:ascii="Times New Roman" w:hAnsi="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JSBY-21B-045</w:t>
                  </w:r>
                </w:p>
              </w:tc>
              <w:tc>
                <w:tcPr>
                  <w:tcW w:w="1079" w:type="pct"/>
                  <w:noWrap w:val="0"/>
                  <w:vAlign w:val="center"/>
                </w:tcPr>
                <w:p w14:paraId="5E775262">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5619D7DE">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AA64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50790B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36C580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翻板机</w:t>
                  </w:r>
                </w:p>
              </w:tc>
              <w:tc>
                <w:tcPr>
                  <w:tcW w:w="1217" w:type="pct"/>
                  <w:noWrap w:val="0"/>
                  <w:vAlign w:val="center"/>
                </w:tcPr>
                <w:p w14:paraId="0FDA46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LC01-H12</w:t>
                  </w:r>
                </w:p>
              </w:tc>
              <w:tc>
                <w:tcPr>
                  <w:tcW w:w="1079" w:type="pct"/>
                  <w:noWrap w:val="0"/>
                  <w:vAlign w:val="center"/>
                </w:tcPr>
                <w:p w14:paraId="673128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5A73F5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60E5E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noWrap w:val="0"/>
                  <w:vAlign w:val="center"/>
                </w:tcPr>
                <w:p w14:paraId="18E6BC3D">
                  <w:pPr>
                    <w:keepNext w:val="0"/>
                    <w:keepLines w:val="0"/>
                    <w:widowControl/>
                    <w:suppressLineNumbers w:val="0"/>
                    <w:jc w:val="center"/>
                    <w:textAlignment w:val="center"/>
                    <w:rPr>
                      <w:rFonts w:hint="default" w:ascii="Times New Roman" w:hAnsi="Times New Roman" w:eastAsia="宋体" w:cs="Times New Roman"/>
                      <w:i w:val="0"/>
                      <w:iCs w:val="0"/>
                      <w:color w:val="000000"/>
                      <w:spacing w:val="0"/>
                      <w:w w:val="100"/>
                      <w:kern w:val="0"/>
                      <w:sz w:val="22"/>
                      <w:szCs w:val="22"/>
                      <w:u w:val="none"/>
                      <w:lang w:val="en-US" w:eastAsia="zh-CN" w:bidi="ar"/>
                    </w:rPr>
                  </w:pPr>
                  <w:r>
                    <w:rPr>
                      <w:rFonts w:hint="eastAsia" w:ascii="Times New Roman" w:hAnsi="Times New Roman" w:eastAsia="宋体" w:cs="Times New Roman"/>
                      <w:i w:val="0"/>
                      <w:iCs w:val="0"/>
                      <w:color w:val="000000"/>
                      <w:spacing w:val="0"/>
                      <w:w w:val="100"/>
                      <w:kern w:val="0"/>
                      <w:sz w:val="22"/>
                      <w:szCs w:val="22"/>
                      <w:u w:val="none"/>
                      <w:lang w:val="en-US" w:eastAsia="zh-CN" w:bidi="ar"/>
                    </w:rPr>
                    <w:t>固化</w:t>
                  </w:r>
                </w:p>
              </w:tc>
              <w:tc>
                <w:tcPr>
                  <w:tcW w:w="1479" w:type="pct"/>
                  <w:noWrap w:val="0"/>
                  <w:vAlign w:val="center"/>
                </w:tcPr>
                <w:p w14:paraId="649F4868">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固化输送线</w:t>
                  </w:r>
                </w:p>
              </w:tc>
              <w:tc>
                <w:tcPr>
                  <w:tcW w:w="1217" w:type="pct"/>
                  <w:noWrap w:val="0"/>
                  <w:vAlign w:val="center"/>
                </w:tcPr>
                <w:p w14:paraId="5C8734D0">
                  <w:pPr>
                    <w:keepNext w:val="0"/>
                    <w:keepLines w:val="0"/>
                    <w:widowControl/>
                    <w:suppressLineNumbers w:val="0"/>
                    <w:jc w:val="center"/>
                    <w:textAlignment w:val="center"/>
                    <w:rPr>
                      <w:rFonts w:ascii="Times New Roman" w:hAnsi="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SCGH-01</w:t>
                  </w:r>
                </w:p>
              </w:tc>
              <w:tc>
                <w:tcPr>
                  <w:tcW w:w="1079" w:type="pct"/>
                  <w:noWrap w:val="0"/>
                  <w:vAlign w:val="center"/>
                </w:tcPr>
                <w:p w14:paraId="40666063">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657482E0">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951C3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7A9044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测试</w:t>
                  </w:r>
                </w:p>
              </w:tc>
              <w:tc>
                <w:tcPr>
                  <w:tcW w:w="1479" w:type="pct"/>
                  <w:noWrap w:val="0"/>
                  <w:vAlign w:val="center"/>
                </w:tcPr>
                <w:p w14:paraId="1D4D1458">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IV测试仪</w:t>
                  </w:r>
                </w:p>
              </w:tc>
              <w:tc>
                <w:tcPr>
                  <w:tcW w:w="1217" w:type="pct"/>
                  <w:noWrap w:val="0"/>
                  <w:vAlign w:val="center"/>
                </w:tcPr>
                <w:p w14:paraId="1C3AAD07">
                  <w:pPr>
                    <w:keepNext w:val="0"/>
                    <w:keepLines w:val="0"/>
                    <w:widowControl/>
                    <w:suppressLineNumbers w:val="0"/>
                    <w:jc w:val="center"/>
                    <w:textAlignment w:val="center"/>
                    <w:rPr>
                      <w:rFonts w:hint="default" w:ascii="Times New Roman" w:hAnsi="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20A</w:t>
                  </w:r>
                </w:p>
              </w:tc>
              <w:tc>
                <w:tcPr>
                  <w:tcW w:w="1079" w:type="pct"/>
                  <w:noWrap w:val="0"/>
                  <w:vAlign w:val="center"/>
                </w:tcPr>
                <w:p w14:paraId="5F6FFE82">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3.6</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21DDA24A">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3E9F7A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3ECB7D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0CC77004">
                  <w:pPr>
                    <w:keepNext w:val="0"/>
                    <w:keepLines w:val="0"/>
                    <w:widowControl/>
                    <w:suppressLineNumbers w:val="0"/>
                    <w:jc w:val="center"/>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在线组件EL扫描仪</w:t>
                  </w:r>
                </w:p>
              </w:tc>
              <w:tc>
                <w:tcPr>
                  <w:tcW w:w="1217" w:type="pct"/>
                  <w:noWrap w:val="0"/>
                  <w:vAlign w:val="center"/>
                </w:tcPr>
                <w:p w14:paraId="4E3FE375">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MPS-EL-AS</w:t>
                  </w:r>
                </w:p>
              </w:tc>
              <w:tc>
                <w:tcPr>
                  <w:tcW w:w="1079" w:type="pct"/>
                  <w:noWrap w:val="0"/>
                  <w:vAlign w:val="center"/>
                </w:tcPr>
                <w:p w14:paraId="2D5E4596">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1346F42B">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w:t>
                  </w:r>
                </w:p>
              </w:tc>
            </w:tr>
            <w:tr w14:paraId="7AC22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32CC59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06FF4B4C">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安规测试仪</w:t>
                  </w:r>
                </w:p>
              </w:tc>
              <w:tc>
                <w:tcPr>
                  <w:tcW w:w="1217" w:type="pct"/>
                  <w:noWrap w:val="0"/>
                  <w:vAlign w:val="center"/>
                </w:tcPr>
                <w:p w14:paraId="78358F6E">
                  <w:pPr>
                    <w:keepNext w:val="0"/>
                    <w:keepLines w:val="0"/>
                    <w:widowControl/>
                    <w:suppressLineNumbers w:val="0"/>
                    <w:jc w:val="center"/>
                    <w:textAlignment w:val="center"/>
                    <w:rPr>
                      <w:rFonts w:hint="eastAsia"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LCO1-H13</w:t>
                  </w:r>
                </w:p>
              </w:tc>
              <w:tc>
                <w:tcPr>
                  <w:tcW w:w="1079" w:type="pct"/>
                  <w:noWrap w:val="0"/>
                  <w:vAlign w:val="center"/>
                </w:tcPr>
                <w:p w14:paraId="2F471295">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1BBCF27B">
                  <w:pPr>
                    <w:keepNext w:val="0"/>
                    <w:keepLines w:val="0"/>
                    <w:widowControl/>
                    <w:suppressLineNumbers w:val="0"/>
                    <w:jc w:val="center"/>
                    <w:textAlignment w:val="center"/>
                    <w:rPr>
                      <w:rFonts w:hint="default" w:ascii="Times New Roman" w:hAnsi="Times New Roman" w:eastAsia="宋体"/>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4B5B8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28CFFA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79274A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网联控制组件测试台</w:t>
                  </w:r>
                </w:p>
              </w:tc>
              <w:tc>
                <w:tcPr>
                  <w:tcW w:w="1217" w:type="pct"/>
                  <w:shd w:val="clear" w:color="auto" w:fill="auto"/>
                  <w:noWrap w:val="0"/>
                  <w:vAlign w:val="center"/>
                </w:tcPr>
                <w:p w14:paraId="69F42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shd w:val="clear" w:color="auto" w:fill="auto"/>
                  <w:noWrap w:val="0"/>
                  <w:vAlign w:val="center"/>
                </w:tcPr>
                <w:p w14:paraId="6079AAAB">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74E4C965">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28F2B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29322E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1B1DC8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标板柜</w:t>
                  </w:r>
                </w:p>
              </w:tc>
              <w:tc>
                <w:tcPr>
                  <w:tcW w:w="1217" w:type="pct"/>
                  <w:shd w:val="clear" w:color="auto" w:fill="auto"/>
                  <w:noWrap w:val="0"/>
                  <w:vAlign w:val="center"/>
                </w:tcPr>
                <w:p w14:paraId="6127AB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LC01-H19</w:t>
                  </w:r>
                </w:p>
              </w:tc>
              <w:tc>
                <w:tcPr>
                  <w:tcW w:w="1079" w:type="pct"/>
                  <w:shd w:val="clear" w:color="auto" w:fill="auto"/>
                  <w:noWrap w:val="0"/>
                  <w:vAlign w:val="center"/>
                </w:tcPr>
                <w:p w14:paraId="31F3FD00">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1.8</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1A6B25C9">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F8324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36344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5C2136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返修移栽</w:t>
                  </w:r>
                </w:p>
              </w:tc>
              <w:tc>
                <w:tcPr>
                  <w:tcW w:w="1217" w:type="pct"/>
                  <w:shd w:val="clear" w:color="auto" w:fill="auto"/>
                  <w:noWrap w:val="0"/>
                  <w:vAlign w:val="center"/>
                </w:tcPr>
                <w:p w14:paraId="6A2FA7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shd w:val="clear" w:color="auto" w:fill="auto"/>
                  <w:noWrap w:val="0"/>
                  <w:vAlign w:val="center"/>
                </w:tcPr>
                <w:p w14:paraId="44ABE6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50E451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22C1BE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2F2CD9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总装</w:t>
                  </w:r>
                </w:p>
              </w:tc>
              <w:tc>
                <w:tcPr>
                  <w:tcW w:w="1479" w:type="pct"/>
                  <w:shd w:val="clear" w:color="auto" w:fill="auto"/>
                  <w:noWrap w:val="0"/>
                  <w:vAlign w:val="center"/>
                </w:tcPr>
                <w:p w14:paraId="1DD5FD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自动化组装设备</w:t>
                  </w:r>
                </w:p>
              </w:tc>
              <w:tc>
                <w:tcPr>
                  <w:tcW w:w="1217" w:type="pct"/>
                  <w:shd w:val="clear" w:color="auto" w:fill="auto"/>
                  <w:noWrap w:val="0"/>
                  <w:vAlign w:val="center"/>
                </w:tcPr>
                <w:p w14:paraId="56354E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shd w:val="clear" w:color="auto" w:fill="auto"/>
                  <w:noWrap w:val="0"/>
                  <w:vAlign w:val="center"/>
                </w:tcPr>
                <w:p w14:paraId="7C635A1D">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6B5EEEE4">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w:t>
                  </w:r>
                </w:p>
              </w:tc>
            </w:tr>
            <w:tr w14:paraId="1208A5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5404C3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shd w:val="clear" w:color="auto" w:fill="auto"/>
                  <w:noWrap w:val="0"/>
                  <w:vAlign w:val="center"/>
                </w:tcPr>
                <w:p w14:paraId="63E044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精密拧紧设备</w:t>
                  </w:r>
                </w:p>
              </w:tc>
              <w:tc>
                <w:tcPr>
                  <w:tcW w:w="1217" w:type="pct"/>
                  <w:shd w:val="clear" w:color="auto" w:fill="auto"/>
                  <w:noWrap w:val="0"/>
                  <w:vAlign w:val="center"/>
                </w:tcPr>
                <w:p w14:paraId="655FE4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shd w:val="clear" w:color="auto" w:fill="auto"/>
                  <w:noWrap w:val="0"/>
                  <w:vAlign w:val="center"/>
                </w:tcPr>
                <w:p w14:paraId="437537EF">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shd w:val="clear" w:color="auto" w:fill="auto"/>
                  <w:noWrap w:val="0"/>
                  <w:vAlign w:val="center"/>
                </w:tcPr>
                <w:p w14:paraId="74C7113D">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0B0A6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noWrap w:val="0"/>
                  <w:vAlign w:val="center"/>
                </w:tcPr>
                <w:p w14:paraId="5B2C3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包装</w:t>
                  </w:r>
                </w:p>
              </w:tc>
              <w:tc>
                <w:tcPr>
                  <w:tcW w:w="1479" w:type="pct"/>
                  <w:noWrap w:val="0"/>
                  <w:vAlign w:val="center"/>
                </w:tcPr>
                <w:p w14:paraId="0C93C6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自动包装机</w:t>
                  </w:r>
                </w:p>
              </w:tc>
              <w:tc>
                <w:tcPr>
                  <w:tcW w:w="1217" w:type="pct"/>
                  <w:noWrap w:val="0"/>
                  <w:vAlign w:val="center"/>
                </w:tcPr>
                <w:p w14:paraId="5A369C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noWrap w:val="0"/>
                  <w:vAlign w:val="center"/>
                </w:tcPr>
                <w:p w14:paraId="7A1C09F7">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75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71590956">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42133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restart"/>
                  <w:noWrap w:val="0"/>
                  <w:vAlign w:val="center"/>
                </w:tcPr>
                <w:p w14:paraId="32C0B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辅助设备</w:t>
                  </w:r>
                </w:p>
              </w:tc>
              <w:tc>
                <w:tcPr>
                  <w:tcW w:w="1479" w:type="pct"/>
                  <w:noWrap w:val="0"/>
                  <w:vAlign w:val="center"/>
                </w:tcPr>
                <w:p w14:paraId="743BFF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码垛机器人</w:t>
                  </w:r>
                </w:p>
              </w:tc>
              <w:tc>
                <w:tcPr>
                  <w:tcW w:w="1217" w:type="pct"/>
                  <w:noWrap w:val="0"/>
                  <w:vAlign w:val="center"/>
                </w:tcPr>
                <w:p w14:paraId="327047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noWrap w:val="0"/>
                  <w:vAlign w:val="center"/>
                </w:tcPr>
                <w:p w14:paraId="1D1EC795">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25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43AB2365">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4</w:t>
                  </w:r>
                </w:p>
              </w:tc>
            </w:tr>
            <w:tr w14:paraId="5DB9DF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3" w:type="pct"/>
                  <w:vMerge w:val="continue"/>
                  <w:noWrap w:val="0"/>
                  <w:vAlign w:val="center"/>
                </w:tcPr>
                <w:p w14:paraId="6648B5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9" w:type="pct"/>
                  <w:noWrap w:val="0"/>
                  <w:vAlign w:val="center"/>
                </w:tcPr>
                <w:p w14:paraId="00B945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空压机</w:t>
                  </w:r>
                </w:p>
              </w:tc>
              <w:tc>
                <w:tcPr>
                  <w:tcW w:w="1217" w:type="pct"/>
                  <w:noWrap w:val="0"/>
                  <w:vAlign w:val="center"/>
                </w:tcPr>
                <w:p w14:paraId="064067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79" w:type="pct"/>
                  <w:noWrap w:val="0"/>
                  <w:vAlign w:val="center"/>
                </w:tcPr>
                <w:p w14:paraId="3A0EA3A7">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功率</w:t>
                  </w:r>
                  <w:r>
                    <w:rPr>
                      <w:rFonts w:hint="default" w:ascii="Times New Roman" w:hAnsi="Times New Roman" w:eastAsia="宋体" w:cs="Times New Roman"/>
                      <w:i w:val="0"/>
                      <w:iCs w:val="0"/>
                      <w:color w:val="000000"/>
                      <w:kern w:val="0"/>
                      <w:sz w:val="22"/>
                      <w:szCs w:val="22"/>
                      <w:u w:val="none"/>
                      <w:lang w:val="en-US" w:eastAsia="zh-CN" w:bidi="ar"/>
                    </w:rPr>
                    <w:t>75</w:t>
                  </w:r>
                  <w:r>
                    <w:rPr>
                      <w:rFonts w:hint="eastAsia" w:ascii="Times New Roman" w:hAnsi="Times New Roman" w:eastAsia="宋体" w:cs="Times New Roman"/>
                      <w:i w:val="0"/>
                      <w:iCs w:val="0"/>
                      <w:color w:val="000000"/>
                      <w:kern w:val="0"/>
                      <w:sz w:val="22"/>
                      <w:szCs w:val="22"/>
                      <w:u w:val="none"/>
                      <w:lang w:val="en-US" w:eastAsia="zh-CN" w:bidi="ar"/>
                    </w:rPr>
                    <w:t>kw</w:t>
                  </w:r>
                </w:p>
              </w:tc>
              <w:tc>
                <w:tcPr>
                  <w:tcW w:w="620" w:type="pct"/>
                  <w:noWrap w:val="0"/>
                  <w:vAlign w:val="center"/>
                </w:tcPr>
                <w:p w14:paraId="4F71206E">
                  <w:pPr>
                    <w:keepNext w:val="0"/>
                    <w:keepLines w:val="0"/>
                    <w:widowControl/>
                    <w:suppressLineNumbers w:val="0"/>
                    <w:jc w:val="center"/>
                    <w:textAlignment w:val="center"/>
                    <w:rPr>
                      <w:rFonts w:hint="eastAsia" w:ascii="Times New Roman" w:hAnsi="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7D74A8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379" w:type="pct"/>
                  <w:gridSpan w:val="4"/>
                  <w:noWrap w:val="0"/>
                  <w:vAlign w:val="center"/>
                </w:tcPr>
                <w:p w14:paraId="71EF6A3F">
                  <w:pPr>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合计</w:t>
                  </w:r>
                </w:p>
              </w:tc>
              <w:tc>
                <w:tcPr>
                  <w:tcW w:w="620" w:type="pct"/>
                  <w:noWrap w:val="0"/>
                  <w:vAlign w:val="center"/>
                </w:tcPr>
                <w:p w14:paraId="7BC6E7AF">
                  <w:pPr>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74</w:t>
                  </w:r>
                </w:p>
              </w:tc>
            </w:tr>
          </w:tbl>
          <w:p w14:paraId="26BB1666">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szCs w:val="24"/>
              </w:rPr>
            </w:pPr>
            <w:r>
              <w:rPr>
                <w:rFonts w:hint="eastAsia"/>
                <w:color w:val="000000"/>
                <w:sz w:val="24"/>
                <w:szCs w:val="24"/>
              </w:rPr>
              <w:t>5</w:t>
            </w:r>
            <w:r>
              <w:rPr>
                <w:color w:val="000000"/>
                <w:sz w:val="24"/>
                <w:szCs w:val="24"/>
              </w:rPr>
              <w:t>、建设项目地理位置、厂区平面布置及厂界周围</w:t>
            </w:r>
            <w:r>
              <w:rPr>
                <w:rFonts w:hint="eastAsia"/>
                <w:color w:val="000000"/>
                <w:sz w:val="24"/>
                <w:szCs w:val="24"/>
              </w:rPr>
              <w:t>50</w:t>
            </w:r>
            <w:r>
              <w:rPr>
                <w:color w:val="000000"/>
                <w:sz w:val="24"/>
                <w:szCs w:val="24"/>
              </w:rPr>
              <w:t>0米</w:t>
            </w:r>
            <w:r>
              <w:rPr>
                <w:rFonts w:hint="eastAsia"/>
                <w:color w:val="000000"/>
                <w:sz w:val="24"/>
                <w:szCs w:val="24"/>
              </w:rPr>
              <w:t>用地</w:t>
            </w:r>
            <w:r>
              <w:rPr>
                <w:color w:val="000000"/>
                <w:sz w:val="24"/>
                <w:szCs w:val="24"/>
              </w:rPr>
              <w:t>现状</w:t>
            </w:r>
          </w:p>
          <w:p w14:paraId="62A63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snapToGrid w:val="0"/>
                <w:color w:val="000000"/>
                <w:kern w:val="0"/>
                <w:sz w:val="24"/>
                <w:szCs w:val="24"/>
              </w:rPr>
            </w:pPr>
            <w:r>
              <w:rPr>
                <w:rFonts w:hint="eastAsia" w:ascii="Times New Roman" w:hAnsi="Times New Roman"/>
                <w:snapToGrid w:val="0"/>
                <w:color w:val="000000"/>
                <w:kern w:val="0"/>
                <w:sz w:val="24"/>
                <w:szCs w:val="24"/>
              </w:rPr>
              <w:t>地理位置：本项目位于江阴市青阳镇</w:t>
            </w:r>
            <w:r>
              <w:rPr>
                <w:rFonts w:hint="eastAsia" w:ascii="Times New Roman" w:hAnsi="Times New Roman"/>
                <w:snapToGrid w:val="0"/>
                <w:color w:val="000000"/>
                <w:kern w:val="0"/>
                <w:sz w:val="24"/>
                <w:szCs w:val="24"/>
                <w:lang w:eastAsia="zh-CN"/>
              </w:rPr>
              <w:t>青桐路218号智能装备产业园</w:t>
            </w:r>
            <w:r>
              <w:rPr>
                <w:rFonts w:hint="eastAsia" w:ascii="Times New Roman" w:hAnsi="Times New Roman"/>
                <w:snapToGrid w:val="0"/>
                <w:color w:val="000000"/>
                <w:kern w:val="0"/>
                <w:sz w:val="24"/>
                <w:szCs w:val="24"/>
                <w:lang w:val="en-US" w:eastAsia="zh-CN"/>
              </w:rPr>
              <w:t>5幢</w:t>
            </w:r>
            <w:r>
              <w:rPr>
                <w:rFonts w:hint="eastAsia" w:ascii="Times New Roman" w:hAnsi="Times New Roman"/>
                <w:snapToGrid w:val="0"/>
                <w:color w:val="000000"/>
                <w:kern w:val="0"/>
                <w:sz w:val="24"/>
                <w:szCs w:val="24"/>
              </w:rPr>
              <w:t>，具体地理位置见附图1。</w:t>
            </w:r>
          </w:p>
          <w:p w14:paraId="607637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snapToGrid w:val="0"/>
                <w:color w:val="000000"/>
                <w:kern w:val="0"/>
                <w:sz w:val="24"/>
                <w:szCs w:val="24"/>
              </w:rPr>
            </w:pPr>
            <w:r>
              <w:rPr>
                <w:rFonts w:hint="eastAsia" w:ascii="Times New Roman" w:hAnsi="Times New Roman"/>
                <w:snapToGrid w:val="0"/>
                <w:color w:val="000000"/>
                <w:kern w:val="0"/>
                <w:sz w:val="24"/>
                <w:szCs w:val="24"/>
              </w:rPr>
              <w:t>厂界周围500米土地利用现状：</w:t>
            </w:r>
            <w:r>
              <w:rPr>
                <w:rFonts w:hint="eastAsia" w:ascii="Times New Roman" w:hAnsi="Times New Roman"/>
                <w:snapToGrid w:val="0"/>
                <w:color w:val="auto"/>
                <w:kern w:val="0"/>
                <w:sz w:val="24"/>
                <w:szCs w:val="24"/>
              </w:rPr>
              <w:t>本项目东侧为</w:t>
            </w:r>
            <w:r>
              <w:rPr>
                <w:rFonts w:hint="eastAsia" w:ascii="Times New Roman" w:hAnsi="Times New Roman"/>
                <w:snapToGrid w:val="0"/>
                <w:color w:val="auto"/>
                <w:kern w:val="0"/>
                <w:sz w:val="24"/>
                <w:szCs w:val="24"/>
                <w:lang w:val="en-US" w:eastAsia="zh-CN"/>
              </w:rPr>
              <w:t>江阴市江南化学清洗钢瓶检测有限公司</w:t>
            </w:r>
            <w:r>
              <w:rPr>
                <w:rFonts w:hint="eastAsia" w:ascii="Times New Roman" w:hAnsi="Times New Roman"/>
                <w:snapToGrid w:val="0"/>
                <w:color w:val="auto"/>
                <w:kern w:val="0"/>
                <w:sz w:val="24"/>
                <w:szCs w:val="24"/>
              </w:rPr>
              <w:t>，南侧为</w:t>
            </w:r>
            <w:r>
              <w:rPr>
                <w:rFonts w:hint="eastAsia" w:ascii="Times New Roman" w:hAnsi="Times New Roman"/>
                <w:color w:val="auto"/>
                <w:sz w:val="24"/>
                <w:szCs w:val="24"/>
                <w:lang w:val="en-US" w:eastAsia="zh-CN"/>
              </w:rPr>
              <w:t>江阴市</w:t>
            </w:r>
            <w:r>
              <w:rPr>
                <w:rFonts w:hint="eastAsia" w:ascii="Times New Roman" w:hAnsi="Times New Roman" w:eastAsia="宋体" w:cs="Times New Roman"/>
                <w:color w:val="auto"/>
                <w:sz w:val="24"/>
                <w:szCs w:val="24"/>
                <w:lang w:val="en-US" w:eastAsia="zh-CN"/>
              </w:rPr>
              <w:t>普拉迪塑业有限公司，西侧为苍安路，北侧为江苏铭鑫创元科技有限公司。</w:t>
            </w:r>
            <w:r>
              <w:rPr>
                <w:rFonts w:hint="default" w:ascii="Times New Roman" w:hAnsi="Times New Roman" w:eastAsia="宋体" w:cs="Times New Roman"/>
                <w:snapToGrid w:val="0"/>
                <w:color w:val="auto"/>
                <w:kern w:val="0"/>
                <w:sz w:val="24"/>
                <w:szCs w:val="24"/>
              </w:rPr>
              <w:t>本项目周围500m敏感点：距离厂界</w:t>
            </w:r>
            <w:r>
              <w:rPr>
                <w:rFonts w:hint="eastAsia" w:ascii="Times New Roman" w:hAnsi="Times New Roman" w:eastAsia="宋体" w:cs="Times New Roman"/>
                <w:snapToGrid w:val="0"/>
                <w:color w:val="auto"/>
                <w:kern w:val="0"/>
                <w:sz w:val="24"/>
                <w:szCs w:val="24"/>
                <w:lang w:val="en-US" w:eastAsia="zh-CN"/>
              </w:rPr>
              <w:t>323</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snapToGrid w:val="0"/>
                <w:color w:val="auto"/>
                <w:kern w:val="0"/>
                <w:sz w:val="24"/>
                <w:szCs w:val="24"/>
                <w:lang w:val="en-US" w:eastAsia="zh-CN"/>
              </w:rPr>
              <w:t>西环新村</w:t>
            </w:r>
            <w:r>
              <w:rPr>
                <w:rFonts w:hint="eastAsia" w:ascii="Times New Roman" w:hAnsi="Times New Roman" w:eastAsia="宋体" w:cs="Times New Roman"/>
                <w:color w:val="000000"/>
                <w:sz w:val="24"/>
                <w:szCs w:val="24"/>
                <w:lang w:val="en-US" w:eastAsia="zh-CN"/>
              </w:rPr>
              <w:t>村民</w:t>
            </w:r>
            <w:r>
              <w:rPr>
                <w:rFonts w:hint="default" w:ascii="Times New Roman" w:hAnsi="Times New Roman" w:eastAsia="宋体" w:cs="Times New Roman"/>
                <w:snapToGrid w:val="0"/>
                <w:color w:val="auto"/>
                <w:kern w:val="0"/>
                <w:sz w:val="24"/>
                <w:szCs w:val="24"/>
              </w:rPr>
              <w:t>住宅，距离厂界</w:t>
            </w:r>
            <w:r>
              <w:rPr>
                <w:rFonts w:hint="eastAsia" w:ascii="Times New Roman" w:hAnsi="Times New Roman" w:eastAsia="宋体" w:cs="Times New Roman"/>
                <w:snapToGrid w:val="0"/>
                <w:color w:val="auto"/>
                <w:kern w:val="0"/>
                <w:sz w:val="24"/>
                <w:szCs w:val="24"/>
                <w:lang w:val="en-US" w:eastAsia="zh-CN"/>
              </w:rPr>
              <w:t>270</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snapToGrid w:val="0"/>
                <w:color w:val="auto"/>
                <w:kern w:val="0"/>
                <w:sz w:val="24"/>
                <w:szCs w:val="24"/>
                <w:lang w:val="en-US" w:eastAsia="zh-CN"/>
              </w:rPr>
              <w:t>潘家村</w:t>
            </w:r>
            <w:r>
              <w:rPr>
                <w:rFonts w:hint="eastAsia" w:ascii="Times New Roman" w:hAnsi="Times New Roman" w:eastAsia="宋体" w:cs="Times New Roman"/>
                <w:color w:val="000000"/>
                <w:sz w:val="24"/>
                <w:szCs w:val="24"/>
                <w:lang w:val="en-US" w:eastAsia="zh-CN"/>
              </w:rPr>
              <w:t>村民</w:t>
            </w:r>
            <w:r>
              <w:rPr>
                <w:rFonts w:hint="default" w:ascii="Times New Roman" w:hAnsi="Times New Roman" w:eastAsia="宋体" w:cs="Times New Roman"/>
                <w:snapToGrid w:val="0"/>
                <w:color w:val="auto"/>
                <w:kern w:val="0"/>
                <w:sz w:val="24"/>
                <w:szCs w:val="24"/>
              </w:rPr>
              <w:t>住宅，距离厂界</w:t>
            </w:r>
            <w:r>
              <w:rPr>
                <w:rFonts w:hint="eastAsia" w:ascii="Times New Roman" w:hAnsi="Times New Roman" w:eastAsia="宋体" w:cs="Times New Roman"/>
                <w:snapToGrid w:val="0"/>
                <w:color w:val="auto"/>
                <w:kern w:val="0"/>
                <w:sz w:val="24"/>
                <w:szCs w:val="24"/>
                <w:lang w:val="en-US" w:eastAsia="zh-CN"/>
              </w:rPr>
              <w:t>459</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snapToGrid w:val="0"/>
                <w:color w:val="auto"/>
                <w:kern w:val="0"/>
                <w:sz w:val="24"/>
                <w:szCs w:val="24"/>
                <w:lang w:val="en-US" w:eastAsia="zh-CN"/>
              </w:rPr>
              <w:t>南沿河</w:t>
            </w:r>
            <w:r>
              <w:rPr>
                <w:rFonts w:hint="eastAsia" w:ascii="Times New Roman" w:hAnsi="Times New Roman" w:eastAsia="宋体" w:cs="Times New Roman"/>
                <w:color w:val="000000"/>
                <w:sz w:val="24"/>
                <w:szCs w:val="24"/>
                <w:lang w:val="en-US" w:eastAsia="zh-CN"/>
              </w:rPr>
              <w:t>村民</w:t>
            </w:r>
            <w:r>
              <w:rPr>
                <w:rFonts w:hint="default" w:ascii="Times New Roman" w:hAnsi="Times New Roman" w:eastAsia="宋体" w:cs="Times New Roman"/>
                <w:snapToGrid w:val="0"/>
                <w:color w:val="auto"/>
                <w:kern w:val="0"/>
                <w:sz w:val="24"/>
                <w:szCs w:val="24"/>
              </w:rPr>
              <w:t>住宅，距离厂界</w:t>
            </w:r>
            <w:r>
              <w:rPr>
                <w:rFonts w:hint="eastAsia" w:ascii="Times New Roman" w:hAnsi="Times New Roman" w:eastAsia="宋体" w:cs="Times New Roman"/>
                <w:snapToGrid w:val="0"/>
                <w:color w:val="auto"/>
                <w:kern w:val="0"/>
                <w:sz w:val="24"/>
                <w:szCs w:val="24"/>
                <w:lang w:val="en-US" w:eastAsia="zh-CN"/>
              </w:rPr>
              <w:t>385</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color w:val="000000"/>
                <w:sz w:val="24"/>
                <w:szCs w:val="24"/>
                <w:lang w:val="en-US" w:eastAsia="zh-CN"/>
              </w:rPr>
              <w:t>青阳实验小学体仁分部</w:t>
            </w:r>
            <w:r>
              <w:rPr>
                <w:rFonts w:hint="default" w:ascii="Times New Roman" w:hAnsi="Times New Roman" w:eastAsia="宋体" w:cs="Times New Roman"/>
                <w:snapToGrid w:val="0"/>
                <w:color w:val="auto"/>
                <w:kern w:val="0"/>
                <w:sz w:val="24"/>
                <w:szCs w:val="24"/>
              </w:rPr>
              <w:t>，距离厂界</w:t>
            </w:r>
            <w:r>
              <w:rPr>
                <w:rFonts w:hint="eastAsia" w:ascii="Times New Roman" w:hAnsi="Times New Roman" w:eastAsia="宋体" w:cs="Times New Roman"/>
                <w:snapToGrid w:val="0"/>
                <w:color w:val="auto"/>
                <w:kern w:val="0"/>
                <w:sz w:val="24"/>
                <w:szCs w:val="24"/>
                <w:lang w:val="en-US" w:eastAsia="zh-CN"/>
              </w:rPr>
              <w:t>352</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snapToGrid w:val="0"/>
                <w:color w:val="auto"/>
                <w:kern w:val="0"/>
                <w:sz w:val="24"/>
                <w:szCs w:val="24"/>
                <w:lang w:val="en-US" w:eastAsia="zh-CN"/>
              </w:rPr>
              <w:t>蒲家村</w:t>
            </w:r>
            <w:r>
              <w:rPr>
                <w:rFonts w:hint="eastAsia" w:ascii="Times New Roman" w:hAnsi="Times New Roman" w:eastAsia="宋体" w:cs="Times New Roman"/>
                <w:color w:val="000000"/>
                <w:sz w:val="24"/>
                <w:szCs w:val="24"/>
                <w:lang w:val="en-US" w:eastAsia="zh-CN"/>
              </w:rPr>
              <w:t>村民</w:t>
            </w:r>
            <w:r>
              <w:rPr>
                <w:rFonts w:hint="default" w:ascii="Times New Roman" w:hAnsi="Times New Roman" w:eastAsia="宋体" w:cs="Times New Roman"/>
                <w:snapToGrid w:val="0"/>
                <w:color w:val="auto"/>
                <w:kern w:val="0"/>
                <w:sz w:val="24"/>
                <w:szCs w:val="24"/>
              </w:rPr>
              <w:t>住宅，距离厂界</w:t>
            </w:r>
            <w:r>
              <w:rPr>
                <w:rFonts w:hint="eastAsia" w:ascii="Times New Roman" w:hAnsi="Times New Roman" w:eastAsia="宋体" w:cs="Times New Roman"/>
                <w:snapToGrid w:val="0"/>
                <w:color w:val="auto"/>
                <w:kern w:val="0"/>
                <w:sz w:val="24"/>
                <w:szCs w:val="24"/>
                <w:lang w:val="en-US" w:eastAsia="zh-CN"/>
              </w:rPr>
              <w:t>467</w:t>
            </w:r>
            <w:r>
              <w:rPr>
                <w:rFonts w:hint="default" w:ascii="Times New Roman" w:hAnsi="Times New Roman" w:eastAsia="宋体" w:cs="Times New Roman"/>
                <w:snapToGrid w:val="0"/>
                <w:color w:val="auto"/>
                <w:kern w:val="0"/>
                <w:sz w:val="24"/>
                <w:szCs w:val="24"/>
              </w:rPr>
              <w:t>米处为</w:t>
            </w:r>
            <w:r>
              <w:rPr>
                <w:rFonts w:hint="eastAsia" w:ascii="Times New Roman" w:hAnsi="Times New Roman" w:eastAsia="宋体" w:cs="Times New Roman"/>
                <w:snapToGrid w:val="0"/>
                <w:color w:val="auto"/>
                <w:kern w:val="0"/>
                <w:sz w:val="24"/>
                <w:szCs w:val="24"/>
                <w:lang w:val="en-US" w:eastAsia="zh-CN"/>
              </w:rPr>
              <w:t>苍头村民</w:t>
            </w:r>
            <w:r>
              <w:rPr>
                <w:rFonts w:hint="default" w:ascii="Times New Roman" w:hAnsi="Times New Roman" w:eastAsia="宋体" w:cs="Times New Roman"/>
                <w:snapToGrid w:val="0"/>
                <w:color w:val="auto"/>
                <w:kern w:val="0"/>
                <w:sz w:val="24"/>
                <w:szCs w:val="24"/>
              </w:rPr>
              <w:t>住宅。</w:t>
            </w:r>
            <w:r>
              <w:rPr>
                <w:rFonts w:hint="eastAsia" w:ascii="Times New Roman" w:hAnsi="Times New Roman"/>
                <w:snapToGrid w:val="0"/>
                <w:color w:val="000000"/>
                <w:kern w:val="0"/>
                <w:sz w:val="24"/>
                <w:szCs w:val="24"/>
              </w:rPr>
              <w:t>厂界周围500米卫星图见附图2，500米土地利用现状详见附图3。</w:t>
            </w:r>
          </w:p>
          <w:p w14:paraId="5A902A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厂区平面布置：本项目</w:t>
            </w:r>
            <w:r>
              <w:rPr>
                <w:rFonts w:hint="eastAsia"/>
                <w:snapToGrid w:val="0"/>
                <w:color w:val="000000"/>
                <w:kern w:val="0"/>
                <w:sz w:val="24"/>
                <w:szCs w:val="24"/>
                <w:lang w:val="en-US" w:eastAsia="zh-CN"/>
              </w:rPr>
              <w:t>位于</w:t>
            </w:r>
            <w:r>
              <w:rPr>
                <w:rFonts w:hint="eastAsia" w:ascii="Times New Roman" w:hAnsi="Times New Roman"/>
                <w:snapToGrid w:val="0"/>
                <w:color w:val="000000"/>
                <w:kern w:val="0"/>
                <w:sz w:val="24"/>
                <w:szCs w:val="24"/>
              </w:rPr>
              <w:t>江阴市青阳镇</w:t>
            </w:r>
            <w:r>
              <w:rPr>
                <w:rFonts w:hint="eastAsia" w:ascii="Times New Roman" w:hAnsi="Times New Roman"/>
                <w:snapToGrid w:val="0"/>
                <w:color w:val="000000"/>
                <w:kern w:val="0"/>
                <w:sz w:val="24"/>
                <w:szCs w:val="24"/>
                <w:lang w:eastAsia="zh-CN"/>
              </w:rPr>
              <w:t>青桐路218号智能装备产业园</w:t>
            </w:r>
            <w:r>
              <w:rPr>
                <w:rFonts w:hint="eastAsia" w:ascii="Times New Roman" w:hAnsi="Times New Roman"/>
                <w:snapToGrid w:val="0"/>
                <w:color w:val="000000"/>
                <w:kern w:val="0"/>
                <w:sz w:val="24"/>
                <w:szCs w:val="24"/>
                <w:lang w:val="en-US" w:eastAsia="zh-CN"/>
              </w:rPr>
              <w:t>5幢</w:t>
            </w:r>
            <w:r>
              <w:rPr>
                <w:rFonts w:hint="eastAsia"/>
                <w:snapToGrid w:val="0"/>
                <w:color w:val="000000"/>
                <w:kern w:val="0"/>
                <w:sz w:val="24"/>
                <w:szCs w:val="24"/>
                <w:lang w:val="en-US" w:eastAsia="zh-CN"/>
              </w:rPr>
              <w:t>，该楼共四层，本项目仅租用</w:t>
            </w:r>
            <w:r>
              <w:rPr>
                <w:rFonts w:hint="eastAsia" w:ascii="Times New Roman" w:hAnsi="Times New Roman"/>
                <w:snapToGrid w:val="0"/>
                <w:color w:val="000000"/>
                <w:kern w:val="0"/>
                <w:sz w:val="24"/>
                <w:szCs w:val="24"/>
                <w:lang w:val="en-US" w:eastAsia="zh-CN"/>
              </w:rPr>
              <w:t>一层、二层</w:t>
            </w:r>
            <w:r>
              <w:rPr>
                <w:rFonts w:hint="eastAsia"/>
                <w:snapToGrid w:val="0"/>
                <w:color w:val="000000"/>
                <w:kern w:val="0"/>
                <w:sz w:val="24"/>
                <w:szCs w:val="24"/>
              </w:rPr>
              <w:t>进行建设</w:t>
            </w:r>
            <w:r>
              <w:rPr>
                <w:rFonts w:hint="eastAsia"/>
                <w:snapToGrid w:val="0"/>
                <w:color w:val="000000"/>
                <w:kern w:val="0"/>
                <w:sz w:val="24"/>
                <w:szCs w:val="24"/>
                <w:lang w:eastAsia="zh-CN"/>
              </w:rPr>
              <w:t>，</w:t>
            </w:r>
            <w:r>
              <w:rPr>
                <w:rFonts w:hint="eastAsia"/>
                <w:snapToGrid w:val="0"/>
                <w:color w:val="000000"/>
                <w:kern w:val="0"/>
                <w:sz w:val="24"/>
                <w:szCs w:val="24"/>
                <w:lang w:val="en-US" w:eastAsia="zh-CN"/>
              </w:rPr>
              <w:t>其余未租赁的三层和四层为闲置厂房。</w:t>
            </w:r>
            <w:r>
              <w:rPr>
                <w:rFonts w:hint="eastAsia"/>
                <w:snapToGrid w:val="0"/>
                <w:color w:val="000000"/>
                <w:kern w:val="0"/>
                <w:sz w:val="24"/>
                <w:szCs w:val="24"/>
              </w:rPr>
              <w:t>厂区平面布置图见附</w:t>
            </w:r>
            <w:r>
              <w:rPr>
                <w:rFonts w:hint="eastAsia"/>
                <w:snapToGrid w:val="0"/>
                <w:color w:val="000000"/>
                <w:kern w:val="0"/>
                <w:sz w:val="24"/>
                <w:szCs w:val="24"/>
                <w:lang w:val="en-US" w:eastAsia="zh-CN"/>
              </w:rPr>
              <w:t>图4</w:t>
            </w:r>
            <w:r>
              <w:rPr>
                <w:rFonts w:hint="eastAsia"/>
                <w:snapToGrid w:val="0"/>
                <w:color w:val="000000"/>
                <w:kern w:val="0"/>
                <w:sz w:val="24"/>
                <w:szCs w:val="24"/>
                <w:lang w:eastAsia="zh-CN"/>
              </w:rPr>
              <w:t>，</w:t>
            </w:r>
            <w:r>
              <w:rPr>
                <w:rFonts w:hint="eastAsia"/>
                <w:snapToGrid w:val="0"/>
                <w:color w:val="000000"/>
                <w:kern w:val="0"/>
                <w:sz w:val="24"/>
                <w:szCs w:val="24"/>
              </w:rPr>
              <w:t>具体车间平面布置图见附图</w:t>
            </w:r>
            <w:r>
              <w:rPr>
                <w:rFonts w:hint="eastAsia"/>
                <w:snapToGrid w:val="0"/>
                <w:color w:val="000000"/>
                <w:kern w:val="0"/>
                <w:sz w:val="24"/>
                <w:szCs w:val="24"/>
                <w:lang w:val="en-US" w:eastAsia="zh-CN"/>
              </w:rPr>
              <w:t>5</w:t>
            </w:r>
            <w:r>
              <w:rPr>
                <w:rFonts w:hint="eastAsia"/>
                <w:snapToGrid w:val="0"/>
                <w:color w:val="000000"/>
                <w:kern w:val="0"/>
                <w:sz w:val="24"/>
                <w:szCs w:val="24"/>
              </w:rPr>
              <w:t>。</w:t>
            </w:r>
          </w:p>
          <w:p w14:paraId="5222F537">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6</w:t>
            </w:r>
            <w:r>
              <w:rPr>
                <w:sz w:val="24"/>
                <w:szCs w:val="24"/>
              </w:rPr>
              <w:t>、工作制度及劳动定员</w:t>
            </w:r>
          </w:p>
          <w:p w14:paraId="33DC8E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szCs w:val="24"/>
              </w:rPr>
            </w:pPr>
            <w:r>
              <w:rPr>
                <w:rFonts w:hint="eastAsia"/>
                <w:color w:val="000000"/>
                <w:sz w:val="24"/>
                <w:szCs w:val="24"/>
              </w:rPr>
              <w:t>工作制度：</w:t>
            </w:r>
            <w:r>
              <w:rPr>
                <w:rFonts w:hint="eastAsia"/>
                <w:color w:val="000000"/>
                <w:sz w:val="24"/>
                <w:szCs w:val="24"/>
                <w:lang w:val="en-US" w:eastAsia="zh-CN"/>
              </w:rPr>
              <w:t>本</w:t>
            </w:r>
            <w:r>
              <w:rPr>
                <w:rFonts w:hint="eastAsia"/>
                <w:color w:val="000000"/>
                <w:sz w:val="24"/>
                <w:szCs w:val="24"/>
              </w:rPr>
              <w:t>项目生产环节实行“三班制”</w:t>
            </w:r>
            <w:r>
              <w:rPr>
                <w:color w:val="000000"/>
                <w:sz w:val="24"/>
                <w:szCs w:val="24"/>
              </w:rPr>
              <w:t>24</w:t>
            </w:r>
            <w:r>
              <w:rPr>
                <w:rFonts w:hint="eastAsia"/>
                <w:color w:val="000000"/>
                <w:sz w:val="24"/>
                <w:szCs w:val="24"/>
              </w:rPr>
              <w:t>小时工作制度，年有效工作日均为</w:t>
            </w:r>
            <w:r>
              <w:rPr>
                <w:color w:val="000000"/>
                <w:sz w:val="24"/>
                <w:szCs w:val="24"/>
              </w:rPr>
              <w:t>300</w:t>
            </w:r>
            <w:r>
              <w:rPr>
                <w:rFonts w:hint="eastAsia"/>
                <w:color w:val="000000"/>
                <w:sz w:val="24"/>
                <w:szCs w:val="24"/>
              </w:rPr>
              <w:t>天。</w:t>
            </w:r>
          </w:p>
          <w:p w14:paraId="31D183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olor w:val="auto"/>
                <w:sz w:val="24"/>
                <w:szCs w:val="24"/>
              </w:rPr>
            </w:pPr>
            <w:r>
              <w:rPr>
                <w:rFonts w:hint="eastAsia"/>
                <w:color w:val="auto"/>
                <w:sz w:val="24"/>
                <w:szCs w:val="24"/>
              </w:rPr>
              <w:t>劳动定员</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本项目</w:t>
            </w:r>
            <w:r>
              <w:rPr>
                <w:rFonts w:hint="eastAsia" w:ascii="Times New Roman" w:hAnsi="Times New Roman"/>
                <w:color w:val="auto"/>
                <w:sz w:val="24"/>
                <w:szCs w:val="24"/>
              </w:rPr>
              <w:t>劳动定员</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0</w:t>
            </w:r>
            <w:r>
              <w:rPr>
                <w:rFonts w:hint="eastAsia" w:ascii="Times New Roman" w:hAnsi="Times New Roman"/>
                <w:color w:val="auto"/>
                <w:sz w:val="24"/>
                <w:szCs w:val="24"/>
                <w:lang w:val="en-US" w:eastAsia="zh-CN"/>
              </w:rPr>
              <w:t>0</w:t>
            </w:r>
            <w:r>
              <w:rPr>
                <w:rFonts w:hint="eastAsia" w:ascii="Times New Roman" w:hAnsi="Times New Roman"/>
                <w:color w:val="auto"/>
                <w:sz w:val="24"/>
                <w:szCs w:val="24"/>
              </w:rPr>
              <w:t>人。</w:t>
            </w:r>
          </w:p>
          <w:p w14:paraId="05590D96">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color w:val="auto"/>
                <w:sz w:val="24"/>
                <w:szCs w:val="24"/>
              </w:rPr>
            </w:pPr>
            <w:r>
              <w:rPr>
                <w:rFonts w:hint="eastAsia"/>
                <w:color w:val="auto"/>
                <w:sz w:val="24"/>
                <w:szCs w:val="24"/>
              </w:rPr>
              <w:t>7、水量平衡</w:t>
            </w:r>
          </w:p>
          <w:p w14:paraId="66FE95A0">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rPr>
            </w:pPr>
            <w:r>
              <w:rPr>
                <w:color w:val="auto"/>
                <w:sz w:val="24"/>
                <w:szCs w:val="24"/>
              </w:rPr>
              <w:t xml:space="preserve">  </w:t>
            </w:r>
            <w:r>
              <w:rPr>
                <w:color w:val="auto"/>
                <w:sz w:val="24"/>
                <w:szCs w:val="24"/>
              </w:rPr>
              <w:fldChar w:fldCharType="begin"/>
            </w:r>
            <w:r>
              <w:rPr>
                <w:color w:val="auto"/>
                <w:sz w:val="24"/>
                <w:szCs w:val="24"/>
              </w:rPr>
              <w:instrText xml:space="preserve"> = 1 \* GB3 </w:instrText>
            </w:r>
            <w:r>
              <w:rPr>
                <w:color w:val="auto"/>
                <w:sz w:val="24"/>
                <w:szCs w:val="24"/>
              </w:rPr>
              <w:fldChar w:fldCharType="separate"/>
            </w:r>
            <w:r>
              <w:rPr>
                <w:rFonts w:hint="eastAsia"/>
                <w:color w:val="auto"/>
                <w:sz w:val="24"/>
                <w:szCs w:val="24"/>
              </w:rPr>
              <w:t>①</w:t>
            </w:r>
            <w:r>
              <w:rPr>
                <w:color w:val="auto"/>
                <w:sz w:val="24"/>
                <w:szCs w:val="24"/>
              </w:rPr>
              <w:fldChar w:fldCharType="end"/>
            </w:r>
            <w:r>
              <w:rPr>
                <w:rFonts w:hint="eastAsia"/>
                <w:color w:val="auto"/>
                <w:sz w:val="24"/>
                <w:szCs w:val="24"/>
              </w:rPr>
              <w:t>水量平衡依据</w:t>
            </w:r>
          </w:p>
          <w:p w14:paraId="743CF9A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color w:val="auto"/>
                <w:sz w:val="24"/>
                <w:szCs w:val="24"/>
              </w:rPr>
            </w:pPr>
            <w:r>
              <w:rPr>
                <w:rFonts w:hint="default" w:ascii="Times New Roman" w:hAnsi="Times New Roman" w:eastAsia="宋体" w:cs="Times New Roman"/>
                <w:color w:val="auto"/>
                <w:kern w:val="0"/>
                <w:sz w:val="24"/>
                <w:szCs w:val="24"/>
                <w:lang w:val="en-US" w:eastAsia="zh-CN" w:bidi="ar-SA"/>
              </w:rPr>
              <w:t>本项目</w:t>
            </w:r>
            <w:r>
              <w:rPr>
                <w:rFonts w:hint="eastAsia" w:ascii="Segoe UI" w:hAnsi="Segoe UI" w:eastAsia="Segoe UI" w:cs="Segoe UI"/>
                <w:i w:val="0"/>
                <w:iCs w:val="0"/>
                <w:caps w:val="0"/>
                <w:color w:val="auto"/>
                <w:spacing w:val="0"/>
                <w:sz w:val="24"/>
                <w:szCs w:val="24"/>
                <w:shd w:val="clear" w:color="auto" w:fill="FFFFFF"/>
                <w:lang w:val="en-US" w:eastAsia="zh-CN"/>
              </w:rPr>
              <w:t>采用干式清洁，</w:t>
            </w:r>
            <w:r>
              <w:rPr>
                <w:rFonts w:hint="default" w:ascii="Times New Roman" w:hAnsi="Times New Roman" w:eastAsia="宋体" w:cs="Times New Roman"/>
                <w:color w:val="auto"/>
                <w:kern w:val="0"/>
                <w:sz w:val="24"/>
                <w:szCs w:val="24"/>
                <w:lang w:val="en-US" w:eastAsia="zh-CN" w:bidi="ar-SA"/>
              </w:rPr>
              <w:t>用水环节如下：</w:t>
            </w:r>
          </w:p>
          <w:p w14:paraId="347C8E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szCs w:val="24"/>
              </w:rPr>
            </w:pPr>
            <w:r>
              <w:rPr>
                <w:rFonts w:hint="eastAsia"/>
                <w:color w:val="auto"/>
                <w:sz w:val="24"/>
                <w:szCs w:val="24"/>
              </w:rPr>
              <w:t>生活用水：</w:t>
            </w:r>
            <w:r>
              <w:rPr>
                <w:rFonts w:hint="eastAsia"/>
                <w:color w:val="auto"/>
                <w:sz w:val="24"/>
                <w:szCs w:val="24"/>
                <w:lang w:val="en-US" w:eastAsia="zh-CN"/>
              </w:rPr>
              <w:t>本项目</w:t>
            </w:r>
            <w:r>
              <w:rPr>
                <w:rFonts w:hint="eastAsia" w:ascii="Times New Roman" w:hAnsi="Times New Roman"/>
                <w:color w:val="auto"/>
                <w:sz w:val="24"/>
                <w:szCs w:val="24"/>
              </w:rPr>
              <w:t>劳动定员</w:t>
            </w:r>
            <w:r>
              <w:rPr>
                <w:rFonts w:hint="eastAsia"/>
                <w:color w:val="auto"/>
                <w:sz w:val="24"/>
                <w:szCs w:val="24"/>
                <w:lang w:val="en-US" w:eastAsia="zh-CN"/>
              </w:rPr>
              <w:t>10</w:t>
            </w:r>
            <w:r>
              <w:rPr>
                <w:rFonts w:hint="eastAsia"/>
                <w:color w:val="auto"/>
                <w:sz w:val="24"/>
                <w:szCs w:val="24"/>
              </w:rPr>
              <w:t>0人，根据《建筑给水排水设计标准》（</w:t>
            </w:r>
            <w:r>
              <w:rPr>
                <w:color w:val="auto"/>
                <w:sz w:val="24"/>
                <w:szCs w:val="24"/>
              </w:rPr>
              <w:t>GB50015-2019</w:t>
            </w:r>
            <w:r>
              <w:rPr>
                <w:rFonts w:hint="eastAsia"/>
                <w:color w:val="auto"/>
                <w:sz w:val="24"/>
                <w:szCs w:val="24"/>
              </w:rPr>
              <w:t>），生活用水定额采用</w:t>
            </w:r>
            <w:r>
              <w:rPr>
                <w:color w:val="auto"/>
                <w:sz w:val="24"/>
                <w:szCs w:val="24"/>
              </w:rPr>
              <w:t>0.05t/</w:t>
            </w:r>
            <w:r>
              <w:rPr>
                <w:rFonts w:hint="eastAsia"/>
                <w:color w:val="auto"/>
                <w:sz w:val="24"/>
                <w:szCs w:val="24"/>
              </w:rPr>
              <w:t>（人</w:t>
            </w:r>
            <w:r>
              <w:rPr>
                <w:color w:val="auto"/>
                <w:sz w:val="24"/>
                <w:szCs w:val="24"/>
              </w:rPr>
              <w:t>·</w:t>
            </w:r>
            <w:r>
              <w:rPr>
                <w:rFonts w:hint="eastAsia"/>
                <w:color w:val="auto"/>
                <w:sz w:val="24"/>
                <w:szCs w:val="24"/>
              </w:rPr>
              <w:t>天），全年按</w:t>
            </w:r>
            <w:r>
              <w:rPr>
                <w:color w:val="auto"/>
                <w:sz w:val="24"/>
                <w:szCs w:val="24"/>
              </w:rPr>
              <w:t>300</w:t>
            </w:r>
            <w:r>
              <w:rPr>
                <w:rFonts w:hint="eastAsia"/>
                <w:color w:val="auto"/>
                <w:sz w:val="24"/>
                <w:szCs w:val="24"/>
              </w:rPr>
              <w:t>天计，则生活用水量为</w:t>
            </w:r>
            <w:r>
              <w:rPr>
                <w:rFonts w:hint="eastAsia"/>
                <w:color w:val="auto"/>
                <w:sz w:val="24"/>
                <w:szCs w:val="24"/>
                <w:lang w:val="en-US" w:eastAsia="zh-CN"/>
              </w:rPr>
              <w:t>150</w:t>
            </w:r>
            <w:r>
              <w:rPr>
                <w:rFonts w:hint="eastAsia"/>
                <w:color w:val="auto"/>
                <w:sz w:val="24"/>
                <w:szCs w:val="24"/>
              </w:rPr>
              <w:t>0</w:t>
            </w:r>
            <w:r>
              <w:rPr>
                <w:color w:val="auto"/>
                <w:sz w:val="24"/>
                <w:szCs w:val="24"/>
              </w:rPr>
              <w:t>t/a</w:t>
            </w:r>
            <w:r>
              <w:rPr>
                <w:rFonts w:hint="eastAsia"/>
                <w:color w:val="auto"/>
                <w:sz w:val="24"/>
                <w:szCs w:val="24"/>
              </w:rPr>
              <w:t>，排水量按用水</w:t>
            </w:r>
            <w:r>
              <w:rPr>
                <w:rFonts w:hint="eastAsia"/>
                <w:color w:val="000000"/>
                <w:sz w:val="24"/>
                <w:szCs w:val="24"/>
              </w:rPr>
              <w:t>量的</w:t>
            </w:r>
            <w:r>
              <w:rPr>
                <w:color w:val="000000"/>
                <w:sz w:val="24"/>
                <w:szCs w:val="24"/>
              </w:rPr>
              <w:t>80%</w:t>
            </w:r>
            <w:r>
              <w:rPr>
                <w:rFonts w:hint="eastAsia"/>
                <w:color w:val="000000"/>
                <w:sz w:val="24"/>
                <w:szCs w:val="24"/>
              </w:rPr>
              <w:t>计，则排水量为</w:t>
            </w:r>
            <w:r>
              <w:rPr>
                <w:rFonts w:hint="eastAsia"/>
                <w:color w:val="000000"/>
                <w:sz w:val="24"/>
                <w:szCs w:val="24"/>
                <w:lang w:val="en-US" w:eastAsia="zh-CN"/>
              </w:rPr>
              <w:t>120</w:t>
            </w:r>
            <w:r>
              <w:rPr>
                <w:color w:val="000000"/>
                <w:sz w:val="24"/>
                <w:szCs w:val="24"/>
              </w:rPr>
              <w:t>0t/a</w:t>
            </w:r>
            <w:r>
              <w:rPr>
                <w:rFonts w:hint="eastAsia"/>
                <w:color w:val="000000"/>
                <w:sz w:val="24"/>
                <w:szCs w:val="24"/>
              </w:rPr>
              <w:t>。</w:t>
            </w:r>
          </w:p>
          <w:p w14:paraId="340709E5">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 xml:space="preserve"> = 2 \* GB3 </w:instrText>
            </w:r>
            <w:r>
              <w:rPr>
                <w:color w:val="000000"/>
                <w:sz w:val="24"/>
                <w:szCs w:val="24"/>
              </w:rPr>
              <w:fldChar w:fldCharType="separate"/>
            </w:r>
            <w:r>
              <w:rPr>
                <w:rFonts w:hint="eastAsia"/>
                <w:color w:val="000000"/>
                <w:sz w:val="24"/>
                <w:szCs w:val="24"/>
              </w:rPr>
              <w:t>②</w:t>
            </w:r>
            <w:r>
              <w:rPr>
                <w:color w:val="000000"/>
                <w:sz w:val="24"/>
                <w:szCs w:val="24"/>
              </w:rPr>
              <w:fldChar w:fldCharType="end"/>
            </w:r>
            <w:r>
              <w:rPr>
                <w:rFonts w:hint="eastAsia"/>
                <w:color w:val="000000"/>
                <w:sz w:val="24"/>
                <w:szCs w:val="24"/>
              </w:rPr>
              <w:t>水量平衡图</w:t>
            </w:r>
          </w:p>
          <w:p w14:paraId="1385BA6F">
            <w:pPr>
              <w:keepNext w:val="0"/>
              <w:keepLines w:val="0"/>
              <w:pageBreakBefore w:val="0"/>
              <w:widowControl w:val="0"/>
              <w:tabs>
                <w:tab w:val="right" w:pos="8260"/>
              </w:tabs>
              <w:kinsoku/>
              <w:wordWrap/>
              <w:overflowPunct/>
              <w:topLinePunct w:val="0"/>
              <w:autoSpaceDE/>
              <w:autoSpaceDN/>
              <w:bidi w:val="0"/>
              <w:adjustRightInd/>
              <w:snapToGrid/>
              <w:spacing w:line="500" w:lineRule="exact"/>
              <w:ind w:firstLine="480" w:firstLineChars="200"/>
              <w:textAlignment w:val="auto"/>
              <w:rPr>
                <w:rFonts w:hint="eastAsia"/>
                <w:color w:val="000000"/>
                <w:sz w:val="24"/>
                <w:szCs w:val="24"/>
              </w:rPr>
            </w:pPr>
            <w:r>
              <w:rPr>
                <w:rFonts w:hint="eastAsia"/>
                <w:color w:val="000000"/>
                <w:sz w:val="24"/>
                <w:szCs w:val="24"/>
                <w:lang w:val="en-US" w:eastAsia="zh-CN"/>
              </w:rPr>
              <w:t>本</w:t>
            </w:r>
            <w:r>
              <w:rPr>
                <w:rFonts w:hint="eastAsia"/>
                <w:color w:val="000000"/>
                <w:sz w:val="24"/>
                <w:szCs w:val="24"/>
              </w:rPr>
              <w:t>项目水平衡见下图</w:t>
            </w:r>
            <w:r>
              <w:rPr>
                <w:color w:val="000000"/>
                <w:sz w:val="24"/>
                <w:szCs w:val="24"/>
              </w:rPr>
              <w:t>2-1</w:t>
            </w:r>
            <w:r>
              <w:rPr>
                <w:rFonts w:hint="eastAsia"/>
                <w:color w:val="000000"/>
                <w:sz w:val="24"/>
                <w:szCs w:val="24"/>
              </w:rPr>
              <w:t>。</w:t>
            </w:r>
          </w:p>
          <w:p w14:paraId="5AB09EDD">
            <w:pPr>
              <w:tabs>
                <w:tab w:val="right" w:pos="8260"/>
              </w:tabs>
              <w:spacing w:line="360" w:lineRule="auto"/>
              <w:jc w:val="center"/>
              <w:rPr>
                <w:color w:val="000000"/>
                <w:sz w:val="24"/>
                <w:szCs w:val="24"/>
              </w:rPr>
            </w:pPr>
            <w:r>
              <w:rPr>
                <w:color w:val="000000"/>
                <w:sz w:val="24"/>
                <w:szCs w:val="24"/>
              </w:rPr>
              <w:object>
                <v:shape id="_x0000_i1025" o:spt="75" type="#_x0000_t75" style="height:102.05pt;width:372.3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660F7855">
            <w:pPr>
              <w:tabs>
                <w:tab w:val="right" w:pos="8260"/>
              </w:tabs>
              <w:spacing w:line="360" w:lineRule="auto"/>
              <w:jc w:val="center"/>
              <w:rPr>
                <w:rFonts w:hint="eastAsia"/>
                <w:b/>
                <w:color w:val="000000"/>
                <w:sz w:val="24"/>
                <w:szCs w:val="24"/>
              </w:rPr>
            </w:pPr>
            <w:r>
              <w:rPr>
                <w:rFonts w:hint="eastAsia"/>
                <w:b/>
                <w:color w:val="000000"/>
                <w:sz w:val="24"/>
                <w:szCs w:val="24"/>
              </w:rPr>
              <w:t>图2</w:t>
            </w:r>
            <w:r>
              <w:rPr>
                <w:b/>
                <w:color w:val="000000"/>
                <w:sz w:val="24"/>
                <w:szCs w:val="24"/>
              </w:rPr>
              <w:t>-</w:t>
            </w:r>
            <w:r>
              <w:rPr>
                <w:rFonts w:hint="eastAsia"/>
                <w:b/>
                <w:color w:val="000000"/>
                <w:sz w:val="24"/>
                <w:szCs w:val="24"/>
                <w:lang w:val="en-US" w:eastAsia="zh-CN"/>
              </w:rPr>
              <w:t>1</w:t>
            </w:r>
            <w:r>
              <w:rPr>
                <w:b/>
                <w:color w:val="000000"/>
                <w:sz w:val="24"/>
                <w:szCs w:val="24"/>
              </w:rPr>
              <w:t xml:space="preserve">  </w:t>
            </w:r>
            <w:r>
              <w:rPr>
                <w:rFonts w:hint="eastAsia"/>
                <w:b/>
                <w:color w:val="000000"/>
                <w:sz w:val="24"/>
                <w:szCs w:val="24"/>
                <w:lang w:val="en-US" w:eastAsia="zh-CN"/>
              </w:rPr>
              <w:t>本项目</w:t>
            </w:r>
            <w:r>
              <w:rPr>
                <w:rFonts w:hint="eastAsia"/>
                <w:b/>
                <w:color w:val="000000"/>
                <w:sz w:val="24"/>
                <w:szCs w:val="24"/>
              </w:rPr>
              <w:t>水量平衡图</w:t>
            </w:r>
            <w:r>
              <w:rPr>
                <w:b/>
                <w:color w:val="000000"/>
                <w:sz w:val="24"/>
                <w:szCs w:val="24"/>
              </w:rPr>
              <w:t xml:space="preserve"> </w:t>
            </w:r>
            <w:r>
              <w:rPr>
                <w:rFonts w:hint="eastAsia"/>
                <w:b/>
                <w:color w:val="000000"/>
                <w:sz w:val="24"/>
                <w:szCs w:val="24"/>
              </w:rPr>
              <w:t>单位：</w:t>
            </w:r>
            <w:r>
              <w:rPr>
                <w:b/>
                <w:color w:val="000000"/>
                <w:sz w:val="24"/>
                <w:szCs w:val="24"/>
              </w:rPr>
              <w:t>t/</w:t>
            </w:r>
            <w:r>
              <w:rPr>
                <w:rFonts w:hint="eastAsia"/>
                <w:b/>
                <w:color w:val="000000"/>
                <w:sz w:val="24"/>
                <w:szCs w:val="24"/>
              </w:rPr>
              <w:t>a</w:t>
            </w:r>
          </w:p>
          <w:p w14:paraId="4C14BACC">
            <w:pPr>
              <w:tabs>
                <w:tab w:val="left" w:pos="840"/>
              </w:tabs>
              <w:spacing w:line="360" w:lineRule="auto"/>
              <w:rPr>
                <w:rFonts w:hint="eastAsia"/>
                <w:b/>
                <w:color w:val="000000"/>
                <w:sz w:val="24"/>
                <w:szCs w:val="24"/>
              </w:rPr>
            </w:pPr>
          </w:p>
          <w:p w14:paraId="532E3A16">
            <w:pPr>
              <w:tabs>
                <w:tab w:val="left" w:pos="840"/>
              </w:tabs>
              <w:spacing w:line="360" w:lineRule="auto"/>
              <w:rPr>
                <w:rFonts w:hint="eastAsia"/>
                <w:b/>
                <w:color w:val="000000"/>
                <w:sz w:val="24"/>
                <w:szCs w:val="24"/>
              </w:rPr>
            </w:pPr>
          </w:p>
        </w:tc>
      </w:tr>
      <w:tr w14:paraId="63912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8" w:hRule="atLeast"/>
          <w:jc w:val="center"/>
        </w:trPr>
        <w:tc>
          <w:tcPr>
            <w:tcW w:w="486" w:type="dxa"/>
            <w:noWrap w:val="0"/>
            <w:vAlign w:val="center"/>
          </w:tcPr>
          <w:p w14:paraId="31573C59">
            <w:pPr>
              <w:pStyle w:val="15"/>
              <w:adjustRightInd w:val="0"/>
              <w:snapToGrid w:val="0"/>
              <w:spacing w:before="0" w:beforeAutospacing="0" w:after="0" w:afterAutospacing="0"/>
              <w:jc w:val="center"/>
              <w:rPr>
                <w:rFonts w:hint="eastAsia" w:cs="宋体"/>
                <w:sz w:val="24"/>
                <w:szCs w:val="24"/>
              </w:rPr>
            </w:pPr>
          </w:p>
          <w:p w14:paraId="4ACEC76D">
            <w:pPr>
              <w:pStyle w:val="15"/>
              <w:adjustRightInd w:val="0"/>
              <w:snapToGrid w:val="0"/>
              <w:spacing w:before="0" w:beforeAutospacing="0" w:after="0" w:afterAutospacing="0"/>
              <w:jc w:val="center"/>
              <w:rPr>
                <w:rFonts w:hint="eastAsia" w:cs="宋体"/>
                <w:sz w:val="24"/>
                <w:szCs w:val="24"/>
              </w:rPr>
            </w:pPr>
          </w:p>
          <w:p w14:paraId="7553C169">
            <w:pPr>
              <w:pStyle w:val="15"/>
              <w:adjustRightInd w:val="0"/>
              <w:snapToGrid w:val="0"/>
              <w:spacing w:before="0" w:beforeAutospacing="0" w:after="0" w:afterAutospacing="0"/>
              <w:jc w:val="center"/>
              <w:rPr>
                <w:rFonts w:hint="eastAsia" w:cs="宋体"/>
                <w:sz w:val="24"/>
                <w:szCs w:val="24"/>
              </w:rPr>
            </w:pPr>
          </w:p>
          <w:p w14:paraId="68C3B86A">
            <w:pPr>
              <w:pStyle w:val="15"/>
              <w:adjustRightInd w:val="0"/>
              <w:snapToGrid w:val="0"/>
              <w:spacing w:before="0" w:beforeAutospacing="0" w:after="0" w:afterAutospacing="0"/>
              <w:jc w:val="center"/>
              <w:rPr>
                <w:rFonts w:hint="eastAsia" w:cs="宋体"/>
                <w:sz w:val="24"/>
                <w:szCs w:val="24"/>
              </w:rPr>
            </w:pPr>
          </w:p>
          <w:p w14:paraId="3A8330E3">
            <w:pPr>
              <w:pStyle w:val="15"/>
              <w:adjustRightInd w:val="0"/>
              <w:snapToGrid w:val="0"/>
              <w:spacing w:before="0" w:beforeAutospacing="0" w:after="0" w:afterAutospacing="0"/>
              <w:jc w:val="center"/>
              <w:rPr>
                <w:rFonts w:hint="eastAsia" w:cs="宋体"/>
                <w:sz w:val="24"/>
                <w:szCs w:val="24"/>
              </w:rPr>
            </w:pPr>
          </w:p>
          <w:p w14:paraId="7DEBAD25">
            <w:pPr>
              <w:pStyle w:val="15"/>
              <w:adjustRightInd w:val="0"/>
              <w:snapToGrid w:val="0"/>
              <w:spacing w:before="0" w:beforeAutospacing="0" w:after="0" w:afterAutospacing="0"/>
              <w:jc w:val="center"/>
              <w:rPr>
                <w:rFonts w:hint="eastAsia" w:cs="宋体"/>
                <w:sz w:val="24"/>
                <w:szCs w:val="24"/>
              </w:rPr>
            </w:pPr>
          </w:p>
          <w:p w14:paraId="08F1FDF1">
            <w:pPr>
              <w:pStyle w:val="15"/>
              <w:adjustRightInd w:val="0"/>
              <w:snapToGrid w:val="0"/>
              <w:spacing w:before="0" w:beforeAutospacing="0" w:after="0" w:afterAutospacing="0"/>
              <w:jc w:val="center"/>
              <w:rPr>
                <w:rFonts w:hint="eastAsia" w:cs="宋体"/>
                <w:sz w:val="24"/>
                <w:szCs w:val="24"/>
              </w:rPr>
            </w:pPr>
          </w:p>
          <w:p w14:paraId="3191771F">
            <w:pPr>
              <w:pStyle w:val="15"/>
              <w:adjustRightInd w:val="0"/>
              <w:snapToGrid w:val="0"/>
              <w:spacing w:before="0" w:beforeAutospacing="0" w:after="0" w:afterAutospacing="0"/>
              <w:jc w:val="center"/>
              <w:rPr>
                <w:rFonts w:hint="eastAsia" w:cs="宋体"/>
                <w:sz w:val="24"/>
                <w:szCs w:val="24"/>
              </w:rPr>
            </w:pPr>
          </w:p>
          <w:p w14:paraId="557BB68B">
            <w:pPr>
              <w:pStyle w:val="15"/>
              <w:adjustRightInd w:val="0"/>
              <w:snapToGrid w:val="0"/>
              <w:spacing w:before="0" w:beforeAutospacing="0" w:after="0" w:afterAutospacing="0"/>
              <w:jc w:val="center"/>
              <w:rPr>
                <w:rFonts w:hint="eastAsia" w:cs="宋体"/>
                <w:sz w:val="24"/>
                <w:szCs w:val="24"/>
              </w:rPr>
            </w:pPr>
          </w:p>
          <w:p w14:paraId="390D034E">
            <w:pPr>
              <w:pStyle w:val="15"/>
              <w:adjustRightInd w:val="0"/>
              <w:snapToGrid w:val="0"/>
              <w:spacing w:before="0" w:beforeAutospacing="0" w:after="0" w:afterAutospacing="0"/>
              <w:jc w:val="center"/>
              <w:rPr>
                <w:rFonts w:hint="eastAsia" w:cs="宋体"/>
                <w:sz w:val="24"/>
                <w:szCs w:val="24"/>
              </w:rPr>
            </w:pPr>
          </w:p>
          <w:p w14:paraId="304737DF">
            <w:pPr>
              <w:pStyle w:val="15"/>
              <w:adjustRightInd w:val="0"/>
              <w:snapToGrid w:val="0"/>
              <w:spacing w:before="0" w:beforeAutospacing="0" w:after="0" w:afterAutospacing="0"/>
              <w:jc w:val="center"/>
              <w:rPr>
                <w:rFonts w:hint="eastAsia" w:cs="宋体"/>
                <w:sz w:val="24"/>
                <w:szCs w:val="24"/>
              </w:rPr>
            </w:pPr>
          </w:p>
          <w:p w14:paraId="7F61CDEF">
            <w:pPr>
              <w:pStyle w:val="15"/>
              <w:adjustRightInd w:val="0"/>
              <w:snapToGrid w:val="0"/>
              <w:spacing w:before="0" w:beforeAutospacing="0" w:after="0" w:afterAutospacing="0"/>
              <w:jc w:val="center"/>
              <w:rPr>
                <w:rFonts w:hint="eastAsia" w:cs="宋体"/>
                <w:sz w:val="24"/>
                <w:szCs w:val="24"/>
              </w:rPr>
            </w:pPr>
          </w:p>
          <w:p w14:paraId="7EF54063">
            <w:pPr>
              <w:pStyle w:val="15"/>
              <w:adjustRightInd w:val="0"/>
              <w:snapToGrid w:val="0"/>
              <w:spacing w:before="0" w:beforeAutospacing="0" w:after="0" w:afterAutospacing="0"/>
              <w:jc w:val="center"/>
              <w:rPr>
                <w:rFonts w:hint="eastAsia" w:cs="宋体"/>
                <w:sz w:val="24"/>
                <w:szCs w:val="24"/>
              </w:rPr>
            </w:pPr>
          </w:p>
          <w:p w14:paraId="1402BEC6">
            <w:pPr>
              <w:pStyle w:val="15"/>
              <w:adjustRightInd w:val="0"/>
              <w:snapToGrid w:val="0"/>
              <w:spacing w:before="0" w:beforeAutospacing="0" w:after="0" w:afterAutospacing="0"/>
              <w:jc w:val="center"/>
              <w:rPr>
                <w:rFonts w:hint="eastAsia" w:cs="宋体"/>
                <w:sz w:val="24"/>
                <w:szCs w:val="24"/>
              </w:rPr>
            </w:pPr>
          </w:p>
          <w:p w14:paraId="77D14931">
            <w:pPr>
              <w:pStyle w:val="15"/>
              <w:adjustRightInd w:val="0"/>
              <w:snapToGrid w:val="0"/>
              <w:spacing w:before="0" w:beforeAutospacing="0" w:after="0" w:afterAutospacing="0"/>
              <w:jc w:val="center"/>
              <w:rPr>
                <w:rFonts w:hint="eastAsia" w:cs="宋体"/>
                <w:sz w:val="24"/>
                <w:szCs w:val="24"/>
              </w:rPr>
            </w:pPr>
          </w:p>
          <w:p w14:paraId="711D697B">
            <w:pPr>
              <w:pStyle w:val="15"/>
              <w:adjustRightInd w:val="0"/>
              <w:snapToGrid w:val="0"/>
              <w:spacing w:before="0" w:beforeAutospacing="0" w:after="0" w:afterAutospacing="0"/>
              <w:jc w:val="center"/>
              <w:rPr>
                <w:rFonts w:hint="eastAsia" w:cs="宋体"/>
                <w:sz w:val="24"/>
                <w:szCs w:val="24"/>
              </w:rPr>
            </w:pPr>
          </w:p>
          <w:p w14:paraId="36A31C5B">
            <w:pPr>
              <w:pStyle w:val="15"/>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05884F43">
            <w:pPr>
              <w:pStyle w:val="15"/>
              <w:adjustRightInd w:val="0"/>
              <w:snapToGrid w:val="0"/>
              <w:spacing w:before="0" w:beforeAutospacing="0" w:after="0" w:afterAutospacing="0"/>
              <w:jc w:val="center"/>
              <w:rPr>
                <w:rFonts w:hint="eastAsia" w:cs="宋体"/>
                <w:sz w:val="24"/>
                <w:szCs w:val="24"/>
              </w:rPr>
            </w:pPr>
          </w:p>
          <w:p w14:paraId="045D7CE7">
            <w:pPr>
              <w:pStyle w:val="15"/>
              <w:adjustRightInd w:val="0"/>
              <w:snapToGrid w:val="0"/>
              <w:spacing w:before="0" w:beforeAutospacing="0" w:after="0" w:afterAutospacing="0"/>
              <w:jc w:val="center"/>
              <w:rPr>
                <w:rFonts w:hint="eastAsia" w:cs="宋体"/>
                <w:sz w:val="24"/>
                <w:szCs w:val="24"/>
              </w:rPr>
            </w:pPr>
          </w:p>
          <w:p w14:paraId="6BDAD0F8">
            <w:pPr>
              <w:pStyle w:val="15"/>
              <w:adjustRightInd w:val="0"/>
              <w:snapToGrid w:val="0"/>
              <w:spacing w:before="0" w:beforeAutospacing="0" w:after="0" w:afterAutospacing="0"/>
              <w:jc w:val="center"/>
              <w:rPr>
                <w:rFonts w:hint="eastAsia" w:cs="宋体"/>
                <w:sz w:val="24"/>
                <w:szCs w:val="24"/>
              </w:rPr>
            </w:pPr>
          </w:p>
          <w:p w14:paraId="37F90FD7">
            <w:pPr>
              <w:pStyle w:val="15"/>
              <w:adjustRightInd w:val="0"/>
              <w:snapToGrid w:val="0"/>
              <w:spacing w:before="0" w:beforeAutospacing="0" w:after="0" w:afterAutospacing="0"/>
              <w:jc w:val="center"/>
              <w:rPr>
                <w:rFonts w:hint="eastAsia" w:cs="宋体"/>
                <w:sz w:val="24"/>
                <w:szCs w:val="24"/>
              </w:rPr>
            </w:pPr>
          </w:p>
          <w:p w14:paraId="5DB171E2">
            <w:pPr>
              <w:pStyle w:val="15"/>
              <w:adjustRightInd w:val="0"/>
              <w:snapToGrid w:val="0"/>
              <w:spacing w:before="0" w:beforeAutospacing="0" w:after="0" w:afterAutospacing="0"/>
              <w:jc w:val="center"/>
              <w:rPr>
                <w:rFonts w:hint="eastAsia" w:cs="宋体"/>
                <w:sz w:val="24"/>
                <w:szCs w:val="24"/>
              </w:rPr>
            </w:pPr>
          </w:p>
          <w:p w14:paraId="6D46548E">
            <w:pPr>
              <w:pStyle w:val="15"/>
              <w:adjustRightInd w:val="0"/>
              <w:snapToGrid w:val="0"/>
              <w:spacing w:before="0" w:beforeAutospacing="0" w:after="0" w:afterAutospacing="0"/>
              <w:jc w:val="center"/>
              <w:rPr>
                <w:rFonts w:hint="eastAsia" w:cs="宋体"/>
                <w:sz w:val="24"/>
                <w:szCs w:val="24"/>
              </w:rPr>
            </w:pPr>
          </w:p>
          <w:p w14:paraId="59D711A3">
            <w:pPr>
              <w:pStyle w:val="15"/>
              <w:adjustRightInd w:val="0"/>
              <w:snapToGrid w:val="0"/>
              <w:spacing w:before="0" w:beforeAutospacing="0" w:after="0" w:afterAutospacing="0"/>
              <w:jc w:val="center"/>
              <w:rPr>
                <w:rFonts w:hint="eastAsia" w:cs="宋体"/>
                <w:sz w:val="24"/>
                <w:szCs w:val="24"/>
              </w:rPr>
            </w:pPr>
          </w:p>
          <w:p w14:paraId="7D3EE1FF">
            <w:pPr>
              <w:pStyle w:val="15"/>
              <w:adjustRightInd w:val="0"/>
              <w:snapToGrid w:val="0"/>
              <w:spacing w:before="0" w:beforeAutospacing="0" w:after="0" w:afterAutospacing="0"/>
              <w:jc w:val="center"/>
              <w:rPr>
                <w:rFonts w:hint="eastAsia" w:cs="宋体"/>
                <w:sz w:val="24"/>
                <w:szCs w:val="24"/>
              </w:rPr>
            </w:pPr>
          </w:p>
          <w:p w14:paraId="42B9068F">
            <w:pPr>
              <w:pStyle w:val="15"/>
              <w:adjustRightInd w:val="0"/>
              <w:snapToGrid w:val="0"/>
              <w:spacing w:before="0" w:beforeAutospacing="0" w:after="0" w:afterAutospacing="0"/>
              <w:jc w:val="center"/>
              <w:rPr>
                <w:rFonts w:hint="eastAsia" w:cs="宋体"/>
                <w:sz w:val="24"/>
                <w:szCs w:val="24"/>
              </w:rPr>
            </w:pPr>
          </w:p>
          <w:p w14:paraId="30242551">
            <w:pPr>
              <w:pStyle w:val="15"/>
              <w:adjustRightInd w:val="0"/>
              <w:snapToGrid w:val="0"/>
              <w:spacing w:before="0" w:beforeAutospacing="0" w:after="0" w:afterAutospacing="0"/>
              <w:jc w:val="center"/>
              <w:rPr>
                <w:rFonts w:hint="eastAsia" w:cs="宋体"/>
                <w:sz w:val="24"/>
                <w:szCs w:val="24"/>
              </w:rPr>
            </w:pPr>
          </w:p>
          <w:p w14:paraId="5D87ECBE">
            <w:pPr>
              <w:pStyle w:val="15"/>
              <w:adjustRightInd w:val="0"/>
              <w:snapToGrid w:val="0"/>
              <w:spacing w:before="0" w:beforeAutospacing="0" w:after="0" w:afterAutospacing="0"/>
              <w:jc w:val="center"/>
              <w:rPr>
                <w:rFonts w:hint="eastAsia" w:cs="宋体"/>
                <w:sz w:val="24"/>
                <w:szCs w:val="24"/>
              </w:rPr>
            </w:pPr>
          </w:p>
          <w:p w14:paraId="2AF3A207">
            <w:pPr>
              <w:pStyle w:val="15"/>
              <w:adjustRightInd w:val="0"/>
              <w:snapToGrid w:val="0"/>
              <w:spacing w:before="0" w:beforeAutospacing="0" w:after="0" w:afterAutospacing="0"/>
              <w:jc w:val="center"/>
              <w:rPr>
                <w:rFonts w:hint="eastAsia" w:cs="宋体"/>
                <w:sz w:val="24"/>
                <w:szCs w:val="24"/>
              </w:rPr>
            </w:pPr>
          </w:p>
          <w:p w14:paraId="45E0678E">
            <w:pPr>
              <w:pStyle w:val="15"/>
              <w:adjustRightInd w:val="0"/>
              <w:snapToGrid w:val="0"/>
              <w:spacing w:before="0" w:beforeAutospacing="0" w:after="0" w:afterAutospacing="0"/>
              <w:jc w:val="center"/>
              <w:rPr>
                <w:rFonts w:hint="eastAsia" w:cs="宋体"/>
                <w:sz w:val="24"/>
                <w:szCs w:val="24"/>
              </w:rPr>
            </w:pPr>
          </w:p>
          <w:p w14:paraId="6C8D3049">
            <w:pPr>
              <w:pStyle w:val="15"/>
              <w:adjustRightInd w:val="0"/>
              <w:snapToGrid w:val="0"/>
              <w:spacing w:before="0" w:beforeAutospacing="0" w:after="0" w:afterAutospacing="0"/>
              <w:jc w:val="center"/>
              <w:rPr>
                <w:rFonts w:hint="eastAsia" w:cs="宋体"/>
                <w:sz w:val="24"/>
                <w:szCs w:val="24"/>
              </w:rPr>
            </w:pPr>
          </w:p>
          <w:p w14:paraId="453F952D">
            <w:pPr>
              <w:pStyle w:val="15"/>
              <w:adjustRightInd w:val="0"/>
              <w:snapToGrid w:val="0"/>
              <w:spacing w:before="0" w:beforeAutospacing="0" w:after="0" w:afterAutospacing="0"/>
              <w:jc w:val="center"/>
              <w:rPr>
                <w:rFonts w:hint="eastAsia" w:cs="宋体"/>
                <w:sz w:val="24"/>
                <w:szCs w:val="24"/>
              </w:rPr>
            </w:pPr>
          </w:p>
          <w:p w14:paraId="271DE45E">
            <w:pPr>
              <w:pStyle w:val="15"/>
              <w:adjustRightInd w:val="0"/>
              <w:snapToGrid w:val="0"/>
              <w:spacing w:before="0" w:beforeAutospacing="0" w:after="0" w:afterAutospacing="0"/>
              <w:jc w:val="center"/>
              <w:rPr>
                <w:rFonts w:hint="eastAsia" w:cs="宋体"/>
                <w:sz w:val="24"/>
                <w:szCs w:val="24"/>
              </w:rPr>
            </w:pPr>
          </w:p>
          <w:p w14:paraId="675A6E2C">
            <w:pPr>
              <w:pStyle w:val="15"/>
              <w:adjustRightInd w:val="0"/>
              <w:snapToGrid w:val="0"/>
              <w:spacing w:before="0" w:beforeAutospacing="0" w:after="0" w:afterAutospacing="0"/>
              <w:jc w:val="center"/>
              <w:rPr>
                <w:rFonts w:hint="eastAsia" w:cs="宋体"/>
                <w:sz w:val="24"/>
                <w:szCs w:val="24"/>
              </w:rPr>
            </w:pPr>
          </w:p>
          <w:p w14:paraId="5C24EA78">
            <w:pPr>
              <w:pStyle w:val="15"/>
              <w:adjustRightInd w:val="0"/>
              <w:snapToGrid w:val="0"/>
              <w:spacing w:before="0" w:beforeAutospacing="0" w:after="0" w:afterAutospacing="0"/>
              <w:jc w:val="center"/>
              <w:rPr>
                <w:rFonts w:hint="eastAsia" w:cs="宋体"/>
                <w:sz w:val="24"/>
                <w:szCs w:val="24"/>
              </w:rPr>
            </w:pPr>
          </w:p>
          <w:p w14:paraId="02D05E0F">
            <w:pPr>
              <w:pStyle w:val="15"/>
              <w:adjustRightInd w:val="0"/>
              <w:snapToGrid w:val="0"/>
              <w:spacing w:before="0" w:beforeAutospacing="0" w:after="0" w:afterAutospacing="0"/>
              <w:jc w:val="center"/>
              <w:rPr>
                <w:rFonts w:hint="eastAsia" w:cs="宋体"/>
                <w:sz w:val="24"/>
                <w:szCs w:val="24"/>
              </w:rPr>
            </w:pPr>
          </w:p>
          <w:p w14:paraId="25AC9BB4">
            <w:pPr>
              <w:pStyle w:val="15"/>
              <w:adjustRightInd w:val="0"/>
              <w:snapToGrid w:val="0"/>
              <w:spacing w:before="0" w:beforeAutospacing="0" w:after="0" w:afterAutospacing="0"/>
              <w:jc w:val="center"/>
              <w:rPr>
                <w:rFonts w:hint="eastAsia" w:cs="宋体"/>
                <w:sz w:val="24"/>
                <w:szCs w:val="24"/>
              </w:rPr>
            </w:pPr>
          </w:p>
          <w:p w14:paraId="2CC20F17">
            <w:pPr>
              <w:pStyle w:val="15"/>
              <w:adjustRightInd w:val="0"/>
              <w:snapToGrid w:val="0"/>
              <w:spacing w:before="0" w:beforeAutospacing="0" w:after="0" w:afterAutospacing="0"/>
              <w:jc w:val="center"/>
              <w:rPr>
                <w:rFonts w:hint="eastAsia" w:cs="宋体"/>
                <w:sz w:val="24"/>
                <w:szCs w:val="24"/>
              </w:rPr>
            </w:pPr>
          </w:p>
          <w:p w14:paraId="728E71DA">
            <w:pPr>
              <w:pStyle w:val="15"/>
              <w:adjustRightInd w:val="0"/>
              <w:snapToGrid w:val="0"/>
              <w:spacing w:before="0" w:beforeAutospacing="0" w:after="0" w:afterAutospacing="0"/>
              <w:jc w:val="center"/>
              <w:rPr>
                <w:rFonts w:hint="eastAsia" w:cs="宋体"/>
                <w:sz w:val="24"/>
                <w:szCs w:val="24"/>
              </w:rPr>
            </w:pPr>
          </w:p>
          <w:p w14:paraId="5344CD3C">
            <w:pPr>
              <w:pStyle w:val="15"/>
              <w:adjustRightInd w:val="0"/>
              <w:snapToGrid w:val="0"/>
              <w:spacing w:before="0" w:beforeAutospacing="0" w:after="0" w:afterAutospacing="0"/>
              <w:jc w:val="center"/>
              <w:rPr>
                <w:rFonts w:hint="eastAsia" w:cs="宋体"/>
                <w:sz w:val="24"/>
                <w:szCs w:val="24"/>
              </w:rPr>
            </w:pPr>
          </w:p>
          <w:p w14:paraId="5E36568E">
            <w:pPr>
              <w:pStyle w:val="15"/>
              <w:adjustRightInd w:val="0"/>
              <w:snapToGrid w:val="0"/>
              <w:spacing w:before="0" w:beforeAutospacing="0" w:after="0" w:afterAutospacing="0"/>
              <w:jc w:val="center"/>
              <w:rPr>
                <w:rFonts w:hint="eastAsia" w:cs="宋体"/>
                <w:sz w:val="24"/>
                <w:szCs w:val="24"/>
              </w:rPr>
            </w:pPr>
          </w:p>
          <w:p w14:paraId="687AE5C1">
            <w:pPr>
              <w:pStyle w:val="15"/>
              <w:adjustRightInd w:val="0"/>
              <w:snapToGrid w:val="0"/>
              <w:spacing w:before="0" w:beforeAutospacing="0" w:after="0" w:afterAutospacing="0"/>
              <w:jc w:val="center"/>
              <w:rPr>
                <w:rFonts w:hint="eastAsia" w:cs="宋体"/>
                <w:sz w:val="24"/>
                <w:szCs w:val="24"/>
              </w:rPr>
            </w:pPr>
          </w:p>
          <w:p w14:paraId="02CB9BDE">
            <w:pPr>
              <w:pStyle w:val="15"/>
              <w:adjustRightInd w:val="0"/>
              <w:snapToGrid w:val="0"/>
              <w:spacing w:before="0" w:beforeAutospacing="0" w:after="0" w:afterAutospacing="0"/>
              <w:jc w:val="center"/>
              <w:rPr>
                <w:rFonts w:hint="eastAsia" w:cs="宋体"/>
                <w:sz w:val="24"/>
                <w:szCs w:val="24"/>
              </w:rPr>
            </w:pPr>
          </w:p>
          <w:p w14:paraId="63FA64E7">
            <w:pPr>
              <w:pStyle w:val="15"/>
              <w:adjustRightInd w:val="0"/>
              <w:snapToGrid w:val="0"/>
              <w:spacing w:before="0" w:beforeAutospacing="0" w:after="0" w:afterAutospacing="0"/>
              <w:jc w:val="center"/>
              <w:rPr>
                <w:rFonts w:hint="eastAsia" w:cs="宋体"/>
                <w:sz w:val="24"/>
                <w:szCs w:val="24"/>
              </w:rPr>
            </w:pPr>
          </w:p>
          <w:p w14:paraId="024C2A23">
            <w:pPr>
              <w:pStyle w:val="15"/>
              <w:adjustRightInd w:val="0"/>
              <w:snapToGrid w:val="0"/>
              <w:spacing w:before="0" w:beforeAutospacing="0" w:after="0" w:afterAutospacing="0"/>
              <w:jc w:val="center"/>
              <w:rPr>
                <w:rFonts w:hint="eastAsia" w:cs="宋体"/>
                <w:sz w:val="24"/>
                <w:szCs w:val="24"/>
              </w:rPr>
            </w:pPr>
          </w:p>
          <w:p w14:paraId="62D1BEA2">
            <w:pPr>
              <w:pStyle w:val="15"/>
              <w:adjustRightInd w:val="0"/>
              <w:snapToGrid w:val="0"/>
              <w:spacing w:before="0" w:beforeAutospacing="0" w:after="0" w:afterAutospacing="0"/>
              <w:jc w:val="center"/>
              <w:rPr>
                <w:rFonts w:hint="eastAsia" w:cs="宋体"/>
                <w:sz w:val="24"/>
                <w:szCs w:val="24"/>
              </w:rPr>
            </w:pPr>
          </w:p>
          <w:p w14:paraId="36F8ECBD">
            <w:pPr>
              <w:pStyle w:val="15"/>
              <w:adjustRightInd w:val="0"/>
              <w:snapToGrid w:val="0"/>
              <w:spacing w:before="0" w:beforeAutospacing="0" w:after="0" w:afterAutospacing="0"/>
              <w:jc w:val="center"/>
              <w:rPr>
                <w:rFonts w:hint="eastAsia" w:cs="宋体"/>
                <w:sz w:val="24"/>
                <w:szCs w:val="24"/>
              </w:rPr>
            </w:pPr>
          </w:p>
          <w:p w14:paraId="1AF6A7DF">
            <w:pPr>
              <w:pStyle w:val="15"/>
              <w:adjustRightInd w:val="0"/>
              <w:snapToGrid w:val="0"/>
              <w:spacing w:before="0" w:beforeAutospacing="0" w:after="0" w:afterAutospacing="0"/>
              <w:jc w:val="center"/>
              <w:rPr>
                <w:rFonts w:hint="eastAsia" w:cs="宋体"/>
                <w:sz w:val="24"/>
                <w:szCs w:val="24"/>
              </w:rPr>
            </w:pPr>
          </w:p>
          <w:p w14:paraId="04C44FAD">
            <w:pPr>
              <w:pStyle w:val="15"/>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4113971D">
            <w:pPr>
              <w:pStyle w:val="15"/>
              <w:adjustRightInd w:val="0"/>
              <w:snapToGrid w:val="0"/>
              <w:spacing w:before="0" w:beforeAutospacing="0" w:after="0" w:afterAutospacing="0"/>
              <w:jc w:val="center"/>
              <w:rPr>
                <w:rFonts w:hint="eastAsia" w:cs="宋体"/>
                <w:sz w:val="24"/>
                <w:szCs w:val="24"/>
              </w:rPr>
            </w:pPr>
          </w:p>
          <w:p w14:paraId="47F6AE55">
            <w:pPr>
              <w:pStyle w:val="15"/>
              <w:adjustRightInd w:val="0"/>
              <w:snapToGrid w:val="0"/>
              <w:spacing w:before="0" w:beforeAutospacing="0" w:after="0" w:afterAutospacing="0"/>
              <w:jc w:val="center"/>
              <w:rPr>
                <w:rFonts w:hint="eastAsia" w:cs="宋体"/>
                <w:sz w:val="24"/>
                <w:szCs w:val="24"/>
              </w:rPr>
            </w:pPr>
          </w:p>
          <w:p w14:paraId="0BD9CCCB">
            <w:pPr>
              <w:pStyle w:val="15"/>
              <w:adjustRightInd w:val="0"/>
              <w:snapToGrid w:val="0"/>
              <w:spacing w:before="0" w:beforeAutospacing="0" w:after="0" w:afterAutospacing="0"/>
              <w:jc w:val="center"/>
              <w:rPr>
                <w:rFonts w:hint="eastAsia" w:cs="宋体"/>
                <w:sz w:val="24"/>
                <w:szCs w:val="24"/>
              </w:rPr>
            </w:pPr>
          </w:p>
          <w:p w14:paraId="2A356905">
            <w:pPr>
              <w:pStyle w:val="15"/>
              <w:adjustRightInd w:val="0"/>
              <w:snapToGrid w:val="0"/>
              <w:spacing w:before="0" w:beforeAutospacing="0" w:after="0" w:afterAutospacing="0"/>
              <w:jc w:val="center"/>
              <w:rPr>
                <w:rFonts w:hint="eastAsia" w:cs="宋体"/>
                <w:sz w:val="24"/>
                <w:szCs w:val="24"/>
              </w:rPr>
            </w:pPr>
          </w:p>
          <w:p w14:paraId="11970C8D">
            <w:pPr>
              <w:pStyle w:val="15"/>
              <w:adjustRightInd w:val="0"/>
              <w:snapToGrid w:val="0"/>
              <w:spacing w:before="0" w:beforeAutospacing="0" w:after="0" w:afterAutospacing="0"/>
              <w:jc w:val="center"/>
              <w:rPr>
                <w:rFonts w:hint="eastAsia" w:cs="宋体"/>
                <w:sz w:val="24"/>
                <w:szCs w:val="24"/>
              </w:rPr>
            </w:pPr>
          </w:p>
          <w:p w14:paraId="5EDA60BB">
            <w:pPr>
              <w:pStyle w:val="15"/>
              <w:adjustRightInd w:val="0"/>
              <w:snapToGrid w:val="0"/>
              <w:spacing w:before="0" w:beforeAutospacing="0" w:after="0" w:afterAutospacing="0"/>
              <w:jc w:val="center"/>
              <w:rPr>
                <w:rFonts w:hint="eastAsia" w:cs="宋体"/>
                <w:sz w:val="24"/>
                <w:szCs w:val="24"/>
              </w:rPr>
            </w:pPr>
          </w:p>
          <w:p w14:paraId="1E7C3884">
            <w:pPr>
              <w:pStyle w:val="15"/>
              <w:adjustRightInd w:val="0"/>
              <w:snapToGrid w:val="0"/>
              <w:spacing w:before="0" w:beforeAutospacing="0" w:after="0" w:afterAutospacing="0"/>
              <w:jc w:val="center"/>
              <w:rPr>
                <w:rFonts w:hint="eastAsia" w:cs="宋体"/>
                <w:sz w:val="24"/>
                <w:szCs w:val="24"/>
              </w:rPr>
            </w:pPr>
          </w:p>
          <w:p w14:paraId="5B8886C0">
            <w:pPr>
              <w:pStyle w:val="15"/>
              <w:adjustRightInd w:val="0"/>
              <w:snapToGrid w:val="0"/>
              <w:spacing w:before="0" w:beforeAutospacing="0" w:after="0" w:afterAutospacing="0"/>
              <w:jc w:val="center"/>
              <w:rPr>
                <w:rFonts w:hint="eastAsia" w:cs="宋体"/>
                <w:sz w:val="24"/>
                <w:szCs w:val="24"/>
              </w:rPr>
            </w:pPr>
          </w:p>
          <w:p w14:paraId="6147381B">
            <w:pPr>
              <w:pStyle w:val="15"/>
              <w:adjustRightInd w:val="0"/>
              <w:snapToGrid w:val="0"/>
              <w:spacing w:before="0" w:beforeAutospacing="0" w:after="0" w:afterAutospacing="0"/>
              <w:jc w:val="center"/>
              <w:rPr>
                <w:rFonts w:hint="eastAsia" w:cs="宋体"/>
                <w:sz w:val="24"/>
                <w:szCs w:val="24"/>
              </w:rPr>
            </w:pPr>
          </w:p>
          <w:p w14:paraId="56918B18">
            <w:pPr>
              <w:pStyle w:val="15"/>
              <w:adjustRightInd w:val="0"/>
              <w:snapToGrid w:val="0"/>
              <w:spacing w:before="0" w:beforeAutospacing="0" w:after="0" w:afterAutospacing="0"/>
              <w:jc w:val="center"/>
              <w:rPr>
                <w:rFonts w:hint="eastAsia" w:cs="宋体"/>
                <w:sz w:val="24"/>
                <w:szCs w:val="24"/>
              </w:rPr>
            </w:pPr>
          </w:p>
          <w:p w14:paraId="7932D55A">
            <w:pPr>
              <w:pStyle w:val="15"/>
              <w:adjustRightInd w:val="0"/>
              <w:snapToGrid w:val="0"/>
              <w:spacing w:before="0" w:beforeAutospacing="0" w:after="0" w:afterAutospacing="0"/>
              <w:jc w:val="center"/>
              <w:rPr>
                <w:rFonts w:hint="eastAsia" w:cs="宋体"/>
                <w:sz w:val="24"/>
                <w:szCs w:val="24"/>
              </w:rPr>
            </w:pPr>
          </w:p>
          <w:p w14:paraId="2AABBE26">
            <w:pPr>
              <w:pStyle w:val="15"/>
              <w:adjustRightInd w:val="0"/>
              <w:snapToGrid w:val="0"/>
              <w:spacing w:before="0" w:beforeAutospacing="0" w:after="0" w:afterAutospacing="0"/>
              <w:jc w:val="center"/>
              <w:rPr>
                <w:rFonts w:hint="eastAsia" w:cs="宋体"/>
                <w:sz w:val="24"/>
                <w:szCs w:val="24"/>
              </w:rPr>
            </w:pPr>
          </w:p>
          <w:p w14:paraId="4F2E84BE">
            <w:pPr>
              <w:pStyle w:val="15"/>
              <w:adjustRightInd w:val="0"/>
              <w:snapToGrid w:val="0"/>
              <w:spacing w:before="0" w:beforeAutospacing="0" w:after="0" w:afterAutospacing="0"/>
              <w:jc w:val="center"/>
              <w:rPr>
                <w:rFonts w:hint="eastAsia" w:cs="宋体"/>
                <w:sz w:val="24"/>
                <w:szCs w:val="24"/>
              </w:rPr>
            </w:pPr>
          </w:p>
          <w:p w14:paraId="35A782AB">
            <w:pPr>
              <w:pStyle w:val="15"/>
              <w:adjustRightInd w:val="0"/>
              <w:snapToGrid w:val="0"/>
              <w:spacing w:before="0" w:beforeAutospacing="0" w:after="0" w:afterAutospacing="0"/>
              <w:jc w:val="center"/>
              <w:rPr>
                <w:rFonts w:hint="eastAsia" w:cs="宋体"/>
                <w:sz w:val="24"/>
                <w:szCs w:val="24"/>
              </w:rPr>
            </w:pPr>
          </w:p>
          <w:p w14:paraId="0D480FA3">
            <w:pPr>
              <w:pStyle w:val="15"/>
              <w:adjustRightInd w:val="0"/>
              <w:snapToGrid w:val="0"/>
              <w:spacing w:before="0" w:beforeAutospacing="0" w:after="0" w:afterAutospacing="0"/>
              <w:jc w:val="center"/>
              <w:rPr>
                <w:rFonts w:hint="eastAsia" w:cs="宋体"/>
                <w:sz w:val="24"/>
                <w:szCs w:val="24"/>
              </w:rPr>
            </w:pPr>
          </w:p>
          <w:p w14:paraId="563F86CC">
            <w:pPr>
              <w:pStyle w:val="15"/>
              <w:adjustRightInd w:val="0"/>
              <w:snapToGrid w:val="0"/>
              <w:spacing w:before="0" w:beforeAutospacing="0" w:after="0" w:afterAutospacing="0"/>
              <w:jc w:val="center"/>
              <w:rPr>
                <w:rFonts w:hint="eastAsia" w:cs="宋体"/>
                <w:sz w:val="24"/>
                <w:szCs w:val="24"/>
              </w:rPr>
            </w:pPr>
          </w:p>
          <w:p w14:paraId="74E0A210">
            <w:pPr>
              <w:pStyle w:val="15"/>
              <w:adjustRightInd w:val="0"/>
              <w:snapToGrid w:val="0"/>
              <w:spacing w:before="0" w:beforeAutospacing="0" w:after="0" w:afterAutospacing="0"/>
              <w:jc w:val="center"/>
              <w:rPr>
                <w:rFonts w:hint="eastAsia" w:cs="宋体"/>
                <w:sz w:val="24"/>
                <w:szCs w:val="24"/>
              </w:rPr>
            </w:pPr>
          </w:p>
          <w:p w14:paraId="0BD0A73F">
            <w:pPr>
              <w:pStyle w:val="15"/>
              <w:adjustRightInd w:val="0"/>
              <w:snapToGrid w:val="0"/>
              <w:spacing w:before="0" w:beforeAutospacing="0" w:after="0" w:afterAutospacing="0"/>
              <w:jc w:val="both"/>
              <w:rPr>
                <w:rFonts w:hint="eastAsia" w:cs="宋体"/>
                <w:sz w:val="24"/>
                <w:szCs w:val="24"/>
              </w:rPr>
            </w:pPr>
          </w:p>
        </w:tc>
        <w:tc>
          <w:tcPr>
            <w:tcW w:w="8498" w:type="dxa"/>
            <w:noWrap w:val="0"/>
            <w:vAlign w:val="top"/>
          </w:tcPr>
          <w:p w14:paraId="47AAC32D">
            <w:pPr>
              <w:spacing w:line="360" w:lineRule="auto"/>
              <w:rPr>
                <w:color w:val="000000"/>
                <w:sz w:val="24"/>
                <w:szCs w:val="24"/>
              </w:rPr>
            </w:pPr>
            <w:r>
              <w:rPr>
                <w:rFonts w:hint="eastAsia"/>
                <w:color w:val="000000"/>
                <w:sz w:val="24"/>
                <w:szCs w:val="24"/>
              </w:rPr>
              <w:t>1、生产工艺流程</w:t>
            </w:r>
          </w:p>
          <w:p w14:paraId="55007F5E">
            <w:pPr>
              <w:pStyle w:val="13"/>
              <w:spacing w:line="360" w:lineRule="auto"/>
              <w:ind w:firstLine="480" w:firstLineChars="200"/>
              <w:jc w:val="both"/>
              <w:rPr>
                <w:rFonts w:ascii="Times New Roman" w:eastAsia="宋体"/>
                <w:color w:val="000000"/>
                <w:sz w:val="24"/>
                <w:szCs w:val="24"/>
              </w:rPr>
            </w:pPr>
            <w:r>
              <w:rPr>
                <w:rFonts w:hint="eastAsia" w:ascii="Times New Roman" w:eastAsia="宋体"/>
                <w:color w:val="000000"/>
                <w:sz w:val="24"/>
                <w:szCs w:val="24"/>
              </w:rPr>
              <w:t>本项目主要从事</w:t>
            </w:r>
            <w:r>
              <w:rPr>
                <w:rFonts w:hint="eastAsia" w:ascii="Times New Roman" w:eastAsia="宋体"/>
                <w:color w:val="000000"/>
                <w:sz w:val="24"/>
                <w:szCs w:val="24"/>
                <w:lang w:eastAsia="zh-CN"/>
              </w:rPr>
              <w:t>物联光网智慧路灯</w:t>
            </w:r>
            <w:r>
              <w:rPr>
                <w:rFonts w:hint="eastAsia" w:ascii="Times New Roman" w:eastAsia="宋体"/>
                <w:color w:val="000000"/>
                <w:sz w:val="24"/>
                <w:szCs w:val="24"/>
              </w:rPr>
              <w:t>的生产，具体生产工艺见下图（其中</w:t>
            </w:r>
            <w:r>
              <w:rPr>
                <w:rFonts w:ascii="Times New Roman" w:eastAsia="宋体"/>
                <w:color w:val="000000"/>
                <w:sz w:val="24"/>
                <w:szCs w:val="24"/>
              </w:rPr>
              <w:t>G</w:t>
            </w:r>
            <w:r>
              <w:rPr>
                <w:rFonts w:hint="eastAsia" w:ascii="Times New Roman" w:eastAsia="宋体"/>
                <w:color w:val="000000"/>
                <w:sz w:val="24"/>
                <w:szCs w:val="24"/>
                <w:lang w:val="en-US" w:eastAsia="zh-CN"/>
              </w:rPr>
              <w:t>-</w:t>
            </w:r>
            <w:r>
              <w:rPr>
                <w:rFonts w:hint="eastAsia" w:ascii="Times New Roman" w:eastAsia="宋体"/>
                <w:color w:val="000000"/>
                <w:sz w:val="24"/>
                <w:szCs w:val="24"/>
              </w:rPr>
              <w:t>废气、</w:t>
            </w:r>
            <w:r>
              <w:rPr>
                <w:rFonts w:ascii="Times New Roman" w:eastAsia="宋体"/>
                <w:color w:val="000000"/>
                <w:sz w:val="24"/>
                <w:szCs w:val="24"/>
              </w:rPr>
              <w:t>S</w:t>
            </w:r>
            <w:r>
              <w:rPr>
                <w:rFonts w:hint="eastAsia" w:ascii="Times New Roman" w:eastAsia="宋体"/>
                <w:color w:val="000000"/>
                <w:sz w:val="24"/>
                <w:szCs w:val="24"/>
                <w:lang w:val="en-US" w:eastAsia="zh-CN"/>
              </w:rPr>
              <w:t>-</w:t>
            </w:r>
            <w:r>
              <w:rPr>
                <w:rFonts w:hint="eastAsia" w:ascii="Times New Roman" w:eastAsia="宋体"/>
                <w:color w:val="000000"/>
                <w:sz w:val="24"/>
                <w:szCs w:val="24"/>
              </w:rPr>
              <w:t>固废、</w:t>
            </w:r>
            <w:r>
              <w:rPr>
                <w:rFonts w:ascii="Times New Roman" w:eastAsia="宋体"/>
                <w:color w:val="000000"/>
                <w:sz w:val="24"/>
                <w:szCs w:val="24"/>
              </w:rPr>
              <w:t>N</w:t>
            </w:r>
            <w:r>
              <w:rPr>
                <w:rFonts w:hint="eastAsia" w:ascii="Times New Roman" w:eastAsia="宋体"/>
                <w:color w:val="000000"/>
                <w:sz w:val="24"/>
                <w:szCs w:val="24"/>
                <w:lang w:val="en-US" w:eastAsia="zh-CN"/>
              </w:rPr>
              <w:t>-</w:t>
            </w:r>
            <w:r>
              <w:rPr>
                <w:rFonts w:hint="eastAsia" w:ascii="Times New Roman" w:eastAsia="宋体"/>
                <w:color w:val="000000"/>
                <w:sz w:val="24"/>
                <w:szCs w:val="24"/>
              </w:rPr>
              <w:t>噪声）。</w:t>
            </w:r>
          </w:p>
          <w:p w14:paraId="6D47B846">
            <w:pPr>
              <w:pStyle w:val="29"/>
              <w:adjustRightInd/>
              <w:spacing w:line="360" w:lineRule="auto"/>
              <w:ind w:firstLine="482" w:firstLineChars="200"/>
              <w:rPr>
                <w:rFonts w:hint="eastAsia" w:ascii="Times New Roman" w:eastAsia="宋体"/>
                <w:b/>
                <w:color w:val="000000"/>
                <w:sz w:val="24"/>
                <w:szCs w:val="24"/>
              </w:rPr>
            </w:pPr>
            <w:r>
              <w:rPr>
                <w:rFonts w:hint="eastAsia" w:ascii="Times New Roman" w:eastAsia="宋体"/>
                <w:b/>
                <w:color w:val="000000"/>
                <w:sz w:val="24"/>
                <w:szCs w:val="24"/>
              </w:rPr>
              <w:pict>
                <v:shape id="_x0000_s1026" o:spid="_x0000_s1026" o:spt="75" type="#_x0000_t75" style="position:absolute;left:0pt;margin-left:4.1pt;margin-top:14.9pt;height:561.8pt;width:381pt;z-index:251659264;mso-width-relative:page;mso-height-relative:page;" o:ole="t" filled="f" o:preferrelative="t" stroked="f" coordsize="21600,21600">
                  <v:path/>
                  <v:fill on="f" focussize="0,0"/>
                  <v:stroke on="f"/>
                  <v:imagedata r:id="rId10" cropleft="13416f" croptop="1692f" cropright="3832f" cropbottom="716f" o:title=""/>
                  <o:lock v:ext="edit" aspectratio="f"/>
                </v:shape>
                <o:OLEObject Type="Embed" ProgID="Visio.Drawing.11" ShapeID="_x0000_s1026" DrawAspect="Content" ObjectID="_1468075726" r:id="rId9">
                  <o:LockedField>false</o:LockedField>
                </o:OLEObject>
              </w:pict>
            </w:r>
            <w:r>
              <w:rPr>
                <w:rFonts w:hint="eastAsia" w:ascii="Times New Roman" w:eastAsia="宋体"/>
                <w:b/>
                <w:color w:val="000000"/>
                <w:sz w:val="24"/>
                <w:szCs w:val="24"/>
              </w:rPr>
              <w:t>工艺流程：</w:t>
            </w:r>
          </w:p>
          <w:p w14:paraId="3CE19EBF">
            <w:pPr>
              <w:pStyle w:val="29"/>
              <w:adjustRightInd/>
              <w:spacing w:line="360" w:lineRule="auto"/>
              <w:jc w:val="center"/>
              <w:rPr>
                <w:rFonts w:hint="eastAsia" w:ascii="Times New Roman" w:eastAsia="宋体"/>
                <w:b/>
                <w:color w:val="000000"/>
                <w:sz w:val="24"/>
                <w:szCs w:val="24"/>
              </w:rPr>
            </w:pPr>
          </w:p>
          <w:p w14:paraId="7249A5C3">
            <w:pPr>
              <w:spacing w:line="360" w:lineRule="auto"/>
              <w:ind w:firstLine="482" w:firstLineChars="200"/>
              <w:jc w:val="center"/>
              <w:rPr>
                <w:rFonts w:hint="eastAsia"/>
                <w:b/>
                <w:color w:val="000000"/>
                <w:sz w:val="24"/>
                <w:szCs w:val="24"/>
              </w:rPr>
            </w:pPr>
          </w:p>
          <w:p w14:paraId="57220839">
            <w:pPr>
              <w:spacing w:line="360" w:lineRule="auto"/>
              <w:ind w:firstLine="482" w:firstLineChars="200"/>
              <w:jc w:val="center"/>
              <w:rPr>
                <w:rFonts w:hint="eastAsia"/>
                <w:b/>
                <w:color w:val="000000"/>
                <w:sz w:val="24"/>
                <w:szCs w:val="24"/>
              </w:rPr>
            </w:pPr>
          </w:p>
          <w:p w14:paraId="5BD7E1E7">
            <w:pPr>
              <w:spacing w:line="360" w:lineRule="auto"/>
              <w:ind w:firstLine="482" w:firstLineChars="200"/>
              <w:jc w:val="center"/>
              <w:rPr>
                <w:rFonts w:hint="eastAsia"/>
                <w:b/>
                <w:color w:val="000000"/>
                <w:sz w:val="24"/>
                <w:szCs w:val="24"/>
              </w:rPr>
            </w:pPr>
          </w:p>
          <w:p w14:paraId="68766031">
            <w:pPr>
              <w:spacing w:line="360" w:lineRule="auto"/>
              <w:ind w:firstLine="482" w:firstLineChars="200"/>
              <w:jc w:val="center"/>
              <w:rPr>
                <w:rFonts w:hint="eastAsia"/>
                <w:b/>
                <w:color w:val="000000"/>
                <w:sz w:val="24"/>
                <w:szCs w:val="24"/>
              </w:rPr>
            </w:pPr>
          </w:p>
          <w:p w14:paraId="5A0245AD">
            <w:pPr>
              <w:spacing w:line="360" w:lineRule="auto"/>
              <w:ind w:firstLine="482" w:firstLineChars="200"/>
              <w:jc w:val="center"/>
              <w:rPr>
                <w:rFonts w:hint="eastAsia"/>
                <w:b/>
                <w:color w:val="000000"/>
                <w:sz w:val="24"/>
                <w:szCs w:val="24"/>
              </w:rPr>
            </w:pPr>
          </w:p>
          <w:p w14:paraId="029F790B">
            <w:pPr>
              <w:spacing w:line="360" w:lineRule="auto"/>
              <w:ind w:firstLine="482" w:firstLineChars="200"/>
              <w:jc w:val="center"/>
              <w:rPr>
                <w:rFonts w:hint="eastAsia"/>
                <w:b/>
                <w:color w:val="000000"/>
                <w:sz w:val="24"/>
                <w:szCs w:val="24"/>
              </w:rPr>
            </w:pPr>
          </w:p>
          <w:p w14:paraId="3B911978">
            <w:pPr>
              <w:spacing w:line="360" w:lineRule="auto"/>
              <w:ind w:firstLine="482" w:firstLineChars="200"/>
              <w:jc w:val="center"/>
              <w:rPr>
                <w:rFonts w:hint="eastAsia"/>
                <w:b/>
                <w:color w:val="000000"/>
                <w:sz w:val="24"/>
                <w:szCs w:val="24"/>
              </w:rPr>
            </w:pPr>
          </w:p>
          <w:p w14:paraId="5853757A">
            <w:pPr>
              <w:spacing w:line="360" w:lineRule="auto"/>
              <w:ind w:firstLine="482" w:firstLineChars="200"/>
              <w:jc w:val="center"/>
              <w:rPr>
                <w:rFonts w:hint="eastAsia"/>
                <w:b/>
                <w:color w:val="000000"/>
                <w:sz w:val="24"/>
                <w:szCs w:val="24"/>
              </w:rPr>
            </w:pPr>
          </w:p>
          <w:p w14:paraId="3DCDCD3D">
            <w:pPr>
              <w:spacing w:line="360" w:lineRule="auto"/>
              <w:ind w:firstLine="482" w:firstLineChars="200"/>
              <w:jc w:val="center"/>
              <w:rPr>
                <w:rFonts w:hint="eastAsia"/>
                <w:b/>
                <w:color w:val="000000"/>
                <w:sz w:val="24"/>
                <w:szCs w:val="24"/>
              </w:rPr>
            </w:pPr>
          </w:p>
          <w:p w14:paraId="578A48B0">
            <w:pPr>
              <w:spacing w:line="360" w:lineRule="auto"/>
              <w:ind w:firstLine="482" w:firstLineChars="200"/>
              <w:jc w:val="center"/>
              <w:rPr>
                <w:rFonts w:hint="eastAsia"/>
                <w:b/>
                <w:color w:val="000000"/>
                <w:sz w:val="24"/>
                <w:szCs w:val="24"/>
              </w:rPr>
            </w:pPr>
          </w:p>
          <w:p w14:paraId="2FF51C0A">
            <w:pPr>
              <w:spacing w:line="360" w:lineRule="auto"/>
              <w:ind w:firstLine="482" w:firstLineChars="200"/>
              <w:jc w:val="center"/>
              <w:rPr>
                <w:rFonts w:hint="eastAsia"/>
                <w:b/>
                <w:color w:val="000000"/>
                <w:sz w:val="24"/>
                <w:szCs w:val="24"/>
              </w:rPr>
            </w:pPr>
          </w:p>
          <w:p w14:paraId="589043AA">
            <w:pPr>
              <w:spacing w:line="360" w:lineRule="auto"/>
              <w:ind w:firstLine="482" w:firstLineChars="200"/>
              <w:jc w:val="center"/>
              <w:rPr>
                <w:rFonts w:hint="eastAsia"/>
                <w:b/>
                <w:color w:val="000000"/>
                <w:sz w:val="24"/>
                <w:szCs w:val="24"/>
              </w:rPr>
            </w:pPr>
          </w:p>
          <w:p w14:paraId="188536F2">
            <w:pPr>
              <w:spacing w:line="360" w:lineRule="auto"/>
              <w:ind w:firstLine="482" w:firstLineChars="200"/>
              <w:jc w:val="center"/>
              <w:rPr>
                <w:rFonts w:hint="eastAsia"/>
                <w:b/>
                <w:color w:val="000000"/>
                <w:sz w:val="24"/>
                <w:szCs w:val="24"/>
              </w:rPr>
            </w:pPr>
          </w:p>
          <w:p w14:paraId="2E3525EE">
            <w:pPr>
              <w:spacing w:line="360" w:lineRule="auto"/>
              <w:ind w:firstLine="482" w:firstLineChars="200"/>
              <w:jc w:val="center"/>
              <w:rPr>
                <w:rFonts w:hint="eastAsia"/>
                <w:b/>
                <w:color w:val="000000"/>
                <w:sz w:val="24"/>
                <w:szCs w:val="24"/>
              </w:rPr>
            </w:pPr>
          </w:p>
          <w:p w14:paraId="3A67AE48">
            <w:pPr>
              <w:spacing w:line="360" w:lineRule="auto"/>
              <w:ind w:firstLine="482" w:firstLineChars="200"/>
              <w:jc w:val="center"/>
              <w:rPr>
                <w:rFonts w:hint="eastAsia"/>
                <w:b/>
                <w:color w:val="000000"/>
                <w:sz w:val="24"/>
                <w:szCs w:val="24"/>
              </w:rPr>
            </w:pPr>
          </w:p>
          <w:p w14:paraId="6F558906">
            <w:pPr>
              <w:spacing w:line="360" w:lineRule="auto"/>
              <w:ind w:firstLine="482" w:firstLineChars="200"/>
              <w:jc w:val="center"/>
              <w:rPr>
                <w:rFonts w:hint="eastAsia"/>
                <w:b/>
                <w:color w:val="000000"/>
                <w:sz w:val="24"/>
                <w:szCs w:val="24"/>
              </w:rPr>
            </w:pPr>
          </w:p>
          <w:p w14:paraId="6B4EFBAF">
            <w:pPr>
              <w:spacing w:line="360" w:lineRule="auto"/>
              <w:ind w:firstLine="482" w:firstLineChars="200"/>
              <w:jc w:val="center"/>
              <w:rPr>
                <w:rFonts w:hint="eastAsia"/>
                <w:b/>
                <w:color w:val="000000"/>
                <w:sz w:val="24"/>
                <w:szCs w:val="24"/>
              </w:rPr>
            </w:pPr>
          </w:p>
          <w:p w14:paraId="528D1276">
            <w:pPr>
              <w:spacing w:line="360" w:lineRule="auto"/>
              <w:ind w:firstLine="482" w:firstLineChars="200"/>
              <w:jc w:val="center"/>
              <w:rPr>
                <w:rFonts w:hint="eastAsia"/>
                <w:b/>
                <w:color w:val="000000"/>
                <w:sz w:val="24"/>
                <w:szCs w:val="24"/>
              </w:rPr>
            </w:pPr>
          </w:p>
          <w:p w14:paraId="6FBD3430">
            <w:pPr>
              <w:spacing w:line="360" w:lineRule="auto"/>
              <w:ind w:firstLine="482" w:firstLineChars="200"/>
              <w:jc w:val="center"/>
              <w:rPr>
                <w:rFonts w:hint="eastAsia"/>
                <w:b/>
                <w:color w:val="000000"/>
                <w:sz w:val="24"/>
                <w:szCs w:val="24"/>
              </w:rPr>
            </w:pPr>
          </w:p>
          <w:p w14:paraId="167355D7">
            <w:pPr>
              <w:spacing w:line="360" w:lineRule="auto"/>
              <w:ind w:firstLine="482" w:firstLineChars="200"/>
              <w:jc w:val="center"/>
              <w:rPr>
                <w:rFonts w:hint="eastAsia"/>
                <w:b/>
                <w:color w:val="000000"/>
                <w:sz w:val="24"/>
                <w:szCs w:val="24"/>
              </w:rPr>
            </w:pPr>
          </w:p>
          <w:p w14:paraId="68D236AF">
            <w:pPr>
              <w:spacing w:line="360" w:lineRule="auto"/>
              <w:ind w:firstLine="482" w:firstLineChars="200"/>
              <w:jc w:val="center"/>
              <w:rPr>
                <w:rFonts w:hint="eastAsia"/>
                <w:b/>
                <w:color w:val="000000"/>
                <w:sz w:val="24"/>
                <w:szCs w:val="24"/>
              </w:rPr>
            </w:pPr>
          </w:p>
          <w:p w14:paraId="4F3E0312">
            <w:pPr>
              <w:spacing w:line="360" w:lineRule="auto"/>
              <w:ind w:firstLine="482" w:firstLineChars="200"/>
              <w:jc w:val="center"/>
              <w:rPr>
                <w:rFonts w:hint="eastAsia"/>
                <w:b/>
                <w:color w:val="000000"/>
                <w:sz w:val="24"/>
                <w:szCs w:val="24"/>
              </w:rPr>
            </w:pPr>
          </w:p>
          <w:p w14:paraId="3E0761D4">
            <w:pPr>
              <w:spacing w:line="360" w:lineRule="auto"/>
              <w:ind w:firstLine="482" w:firstLineChars="200"/>
              <w:jc w:val="center"/>
              <w:rPr>
                <w:rFonts w:hint="eastAsia"/>
                <w:b/>
                <w:color w:val="000000"/>
                <w:sz w:val="24"/>
                <w:szCs w:val="24"/>
              </w:rPr>
            </w:pPr>
          </w:p>
          <w:p w14:paraId="169EED46">
            <w:pPr>
              <w:spacing w:line="360" w:lineRule="auto"/>
              <w:ind w:firstLine="482" w:firstLineChars="200"/>
              <w:jc w:val="center"/>
              <w:rPr>
                <w:rFonts w:hint="eastAsia"/>
                <w:b/>
                <w:color w:val="000000"/>
                <w:sz w:val="24"/>
                <w:szCs w:val="24"/>
              </w:rPr>
            </w:pPr>
          </w:p>
          <w:p w14:paraId="4CE0BEB7">
            <w:pPr>
              <w:spacing w:line="360" w:lineRule="auto"/>
              <w:ind w:firstLine="482" w:firstLineChars="200"/>
              <w:jc w:val="center"/>
              <w:rPr>
                <w:rFonts w:hint="eastAsia"/>
                <w:b/>
                <w:color w:val="000000"/>
                <w:sz w:val="24"/>
                <w:szCs w:val="24"/>
              </w:rPr>
            </w:pPr>
          </w:p>
          <w:p w14:paraId="596DF6AB">
            <w:pPr>
              <w:spacing w:line="360" w:lineRule="auto"/>
              <w:ind w:firstLine="482" w:firstLineChars="200"/>
              <w:jc w:val="center"/>
              <w:rPr>
                <w:rFonts w:hint="eastAsia"/>
                <w:b/>
                <w:color w:val="000000"/>
                <w:sz w:val="24"/>
                <w:szCs w:val="24"/>
              </w:rPr>
            </w:pPr>
          </w:p>
          <w:p w14:paraId="798D42CF">
            <w:pPr>
              <w:spacing w:line="360" w:lineRule="auto"/>
              <w:ind w:firstLine="482" w:firstLineChars="200"/>
              <w:jc w:val="center"/>
              <w:rPr>
                <w:color w:val="000000"/>
                <w:sz w:val="24"/>
                <w:szCs w:val="24"/>
              </w:rPr>
            </w:pPr>
            <w:r>
              <w:rPr>
                <w:rFonts w:hint="eastAsia"/>
                <w:b/>
                <w:color w:val="000000"/>
                <w:sz w:val="24"/>
                <w:szCs w:val="24"/>
              </w:rPr>
              <w:t>图2</w:t>
            </w:r>
            <w:r>
              <w:rPr>
                <w:b/>
                <w:color w:val="000000"/>
                <w:sz w:val="24"/>
                <w:szCs w:val="24"/>
              </w:rPr>
              <w:t>-</w:t>
            </w:r>
            <w:r>
              <w:rPr>
                <w:rFonts w:hint="eastAsia"/>
                <w:b/>
                <w:color w:val="000000"/>
                <w:sz w:val="24"/>
                <w:szCs w:val="24"/>
                <w:lang w:val="en-US" w:eastAsia="zh-CN"/>
              </w:rPr>
              <w:t>2</w:t>
            </w:r>
            <w:r>
              <w:rPr>
                <w:rFonts w:hint="eastAsia"/>
                <w:b/>
                <w:color w:val="000000"/>
                <w:sz w:val="24"/>
                <w:szCs w:val="24"/>
              </w:rPr>
              <w:t xml:space="preserve">   生产工艺流程及产污环节图</w:t>
            </w:r>
          </w:p>
          <w:p w14:paraId="009EFEBC">
            <w:pPr>
              <w:keepNext w:val="0"/>
              <w:keepLines w:val="0"/>
              <w:pageBreakBefore w:val="0"/>
              <w:widowControl w:val="0"/>
              <w:kinsoku/>
              <w:wordWrap/>
              <w:overflowPunct/>
              <w:topLinePunct w:val="0"/>
              <w:autoSpaceDE/>
              <w:autoSpaceDN/>
              <w:bidi w:val="0"/>
              <w:adjustRightInd w:val="0"/>
              <w:snapToGrid w:val="0"/>
              <w:spacing w:line="500" w:lineRule="exact"/>
              <w:textAlignment w:val="auto"/>
              <w:rPr>
                <w:b/>
                <w:color w:val="auto"/>
                <w:sz w:val="24"/>
                <w:szCs w:val="24"/>
              </w:rPr>
            </w:pPr>
            <w:r>
              <w:rPr>
                <w:color w:val="auto"/>
                <w:sz w:val="24"/>
                <w:szCs w:val="24"/>
              </w:rPr>
              <w:t>2、其他产污环节分析</w:t>
            </w:r>
          </w:p>
          <w:p w14:paraId="7A0AB899">
            <w:pPr>
              <w:keepNext w:val="0"/>
              <w:keepLines w:val="0"/>
              <w:pageBreakBefore w:val="0"/>
              <w:widowControl w:val="0"/>
              <w:kinsoku/>
              <w:wordWrap/>
              <w:overflowPunct/>
              <w:topLinePunct w:val="0"/>
              <w:autoSpaceDE/>
              <w:autoSpaceDN/>
              <w:bidi w:val="0"/>
              <w:spacing w:line="500" w:lineRule="exact"/>
              <w:ind w:firstLine="420"/>
              <w:textAlignment w:val="auto"/>
              <w:rPr>
                <w:rFonts w:hint="eastAsia" w:eastAsia="仿宋体"/>
                <w:color w:val="auto"/>
                <w:sz w:val="24"/>
                <w:szCs w:val="24"/>
              </w:rPr>
            </w:pPr>
            <w:r>
              <w:rPr>
                <w:rFonts w:hint="eastAsia" w:eastAsia="仿宋体"/>
                <w:color w:val="auto"/>
                <w:sz w:val="24"/>
                <w:szCs w:val="24"/>
              </w:rPr>
              <w:t>本项目生产中会产生相应类别的污染物，公辅设施也会产生相应污染物，主要为厂区职工生活污水（</w:t>
            </w:r>
            <w:r>
              <w:rPr>
                <w:rFonts w:eastAsia="仿宋体"/>
                <w:color w:val="auto"/>
                <w:sz w:val="24"/>
                <w:szCs w:val="24"/>
              </w:rPr>
              <w:t>W</w:t>
            </w:r>
            <w:r>
              <w:rPr>
                <w:rFonts w:hint="eastAsia" w:eastAsia="仿宋体"/>
                <w:color w:val="auto"/>
                <w:sz w:val="24"/>
                <w:szCs w:val="24"/>
                <w:vertAlign w:val="subscript"/>
              </w:rPr>
              <w:t>1</w:t>
            </w:r>
            <w:r>
              <w:rPr>
                <w:rFonts w:hint="eastAsia" w:eastAsia="仿宋体"/>
                <w:color w:val="auto"/>
                <w:sz w:val="24"/>
                <w:szCs w:val="24"/>
              </w:rPr>
              <w:t>）、</w:t>
            </w:r>
            <w:r>
              <w:rPr>
                <w:rFonts w:hint="default" w:ascii="Times New Roman" w:hAnsi="Times New Roman" w:eastAsia="仿宋体" w:cs="Times New Roman"/>
                <w:color w:val="auto"/>
                <w:sz w:val="24"/>
                <w:szCs w:val="24"/>
                <w:lang w:val="en-US" w:eastAsia="zh-CN"/>
              </w:rPr>
              <w:t>不沾染有毒有害的废包装材料</w:t>
            </w:r>
            <w:r>
              <w:rPr>
                <w:rFonts w:hint="default" w:ascii="Times New Roman" w:hAnsi="Times New Roman" w:eastAsia="宋体" w:cs="Times New Roman"/>
                <w:color w:val="auto"/>
                <w:sz w:val="24"/>
                <w:szCs w:val="24"/>
              </w:rPr>
              <w:t>（S</w:t>
            </w:r>
            <w:r>
              <w:rPr>
                <w:rFonts w:hint="eastAsia" w:cs="Times New Roman"/>
                <w:color w:val="auto"/>
                <w:sz w:val="24"/>
                <w:szCs w:val="24"/>
                <w:vertAlign w:val="subscript"/>
                <w:lang w:val="en-US" w:eastAsia="zh-CN"/>
              </w:rPr>
              <w:t>5</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废包装桶</w:t>
            </w:r>
            <w:r>
              <w:rPr>
                <w:rFonts w:hint="default" w:ascii="Times New Roman" w:hAnsi="Times New Roman" w:eastAsia="宋体" w:cs="Times New Roman"/>
                <w:color w:val="auto"/>
                <w:sz w:val="24"/>
                <w:szCs w:val="24"/>
              </w:rPr>
              <w:t>（S</w:t>
            </w:r>
            <w:r>
              <w:rPr>
                <w:rFonts w:hint="eastAsia" w:cs="Times New Roman"/>
                <w:color w:val="auto"/>
                <w:sz w:val="24"/>
                <w:szCs w:val="24"/>
                <w:vertAlign w:val="subscript"/>
                <w:lang w:val="en-US" w:eastAsia="zh-CN"/>
              </w:rPr>
              <w:t>6</w:t>
            </w:r>
            <w:r>
              <w:rPr>
                <w:rFonts w:hint="default" w:ascii="Times New Roman" w:hAnsi="Times New Roman" w:eastAsia="宋体" w:cs="Times New Roman"/>
                <w:color w:val="auto"/>
                <w:sz w:val="24"/>
                <w:szCs w:val="24"/>
              </w:rPr>
              <w:t>）、</w:t>
            </w:r>
            <w:r>
              <w:rPr>
                <w:rFonts w:hint="eastAsia" w:eastAsia="仿宋体" w:cs="Times New Roman"/>
                <w:color w:val="auto"/>
                <w:sz w:val="24"/>
                <w:szCs w:val="24"/>
                <w:lang w:val="en-US" w:eastAsia="zh-CN"/>
              </w:rPr>
              <w:t>移动式焊接烟尘净化器</w:t>
            </w:r>
            <w:r>
              <w:rPr>
                <w:rFonts w:hint="default" w:ascii="Times New Roman" w:hAnsi="Times New Roman" w:eastAsia="仿宋体" w:cs="Times New Roman"/>
                <w:color w:val="auto"/>
                <w:sz w:val="24"/>
                <w:szCs w:val="24"/>
                <w:lang w:val="en-US" w:eastAsia="zh-CN"/>
              </w:rPr>
              <w:t>收集的滤尘</w:t>
            </w:r>
            <w:r>
              <w:rPr>
                <w:rFonts w:hint="default" w:ascii="Times New Roman" w:hAnsi="Times New Roman" w:eastAsia="仿宋体" w:cs="Times New Roman"/>
                <w:color w:val="auto"/>
                <w:sz w:val="24"/>
                <w:szCs w:val="24"/>
              </w:rPr>
              <w:t>（S</w:t>
            </w:r>
            <w:r>
              <w:rPr>
                <w:rFonts w:hint="eastAsia" w:eastAsia="仿宋体" w:cs="Times New Roman"/>
                <w:color w:val="auto"/>
                <w:sz w:val="24"/>
                <w:szCs w:val="24"/>
                <w:vertAlign w:val="subscript"/>
                <w:lang w:val="en-US" w:eastAsia="zh-CN"/>
              </w:rPr>
              <w:t>7</w:t>
            </w:r>
            <w:r>
              <w:rPr>
                <w:rFonts w:hint="default" w:ascii="Times New Roman" w:hAnsi="Times New Roman" w:eastAsia="仿宋体" w:cs="Times New Roman"/>
                <w:color w:val="auto"/>
                <w:sz w:val="24"/>
                <w:szCs w:val="24"/>
              </w:rPr>
              <w:t>）、</w:t>
            </w:r>
            <w:r>
              <w:rPr>
                <w:rFonts w:hint="eastAsia" w:eastAsia="宋体"/>
                <w:color w:val="auto"/>
                <w:sz w:val="24"/>
                <w:szCs w:val="24"/>
                <w:lang w:val="en-US" w:eastAsia="zh-CN"/>
              </w:rPr>
              <w:t>二级</w:t>
            </w:r>
            <w:r>
              <w:rPr>
                <w:rFonts w:hint="default" w:ascii="Times New Roman" w:hAnsi="Times New Roman" w:eastAsia="仿宋体" w:cs="Times New Roman"/>
                <w:color w:val="auto"/>
                <w:sz w:val="24"/>
                <w:szCs w:val="24"/>
              </w:rPr>
              <w:t>活性炭吸附</w:t>
            </w:r>
            <w:r>
              <w:rPr>
                <w:rFonts w:hint="eastAsia" w:ascii="Times New Roman" w:hAnsi="Times New Roman" w:eastAsia="仿宋体" w:cs="Times New Roman"/>
                <w:color w:val="auto"/>
                <w:sz w:val="24"/>
                <w:szCs w:val="24"/>
                <w:lang w:val="en-US" w:eastAsia="zh-CN"/>
              </w:rPr>
              <w:t>装置定期更换</w:t>
            </w:r>
            <w:r>
              <w:rPr>
                <w:rFonts w:hint="default" w:ascii="Times New Roman" w:hAnsi="Times New Roman" w:eastAsia="仿宋体" w:cs="Times New Roman"/>
                <w:color w:val="auto"/>
                <w:sz w:val="24"/>
                <w:szCs w:val="24"/>
              </w:rPr>
              <w:t>产生的废活性炭</w:t>
            </w:r>
            <w:r>
              <w:rPr>
                <w:rFonts w:hint="default" w:ascii="Times New Roman" w:hAnsi="Times New Roman" w:eastAsia="仿宋体" w:cs="Times New Roman"/>
                <w:color w:val="auto"/>
                <w:sz w:val="24"/>
                <w:szCs w:val="24"/>
                <w:lang w:val="en-US" w:eastAsia="zh-CN"/>
              </w:rPr>
              <w:t>（S</w:t>
            </w:r>
            <w:r>
              <w:rPr>
                <w:rFonts w:hint="eastAsia" w:eastAsia="仿宋体" w:cs="Times New Roman"/>
                <w:color w:val="auto"/>
                <w:sz w:val="24"/>
                <w:szCs w:val="24"/>
                <w:vertAlign w:val="subscript"/>
                <w:lang w:val="en-US" w:eastAsia="zh-CN"/>
              </w:rPr>
              <w:t>8</w:t>
            </w:r>
            <w:r>
              <w:rPr>
                <w:rFonts w:hint="default" w:ascii="Times New Roman" w:hAnsi="Times New Roman" w:eastAsia="仿宋体" w:cs="Times New Roman"/>
                <w:color w:val="auto"/>
                <w:sz w:val="24"/>
                <w:szCs w:val="24"/>
                <w:lang w:val="en-US" w:eastAsia="zh-CN"/>
              </w:rPr>
              <w:t>）</w:t>
            </w:r>
            <w:r>
              <w:rPr>
                <w:rFonts w:hint="eastAsia" w:eastAsia="仿宋体"/>
                <w:color w:val="auto"/>
                <w:sz w:val="24"/>
                <w:szCs w:val="24"/>
              </w:rPr>
              <w:t>以及厂区生活垃圾（</w:t>
            </w:r>
            <w:r>
              <w:rPr>
                <w:rFonts w:eastAsia="仿宋体"/>
                <w:color w:val="auto"/>
                <w:sz w:val="24"/>
                <w:szCs w:val="24"/>
              </w:rPr>
              <w:t>S</w:t>
            </w:r>
            <w:r>
              <w:rPr>
                <w:rFonts w:hint="eastAsia" w:eastAsia="仿宋体"/>
                <w:color w:val="auto"/>
                <w:sz w:val="24"/>
                <w:szCs w:val="24"/>
                <w:vertAlign w:val="subscript"/>
                <w:lang w:val="en-US" w:eastAsia="zh-CN"/>
              </w:rPr>
              <w:t>9</w:t>
            </w:r>
            <w:r>
              <w:rPr>
                <w:rFonts w:hint="eastAsia" w:eastAsia="仿宋体"/>
                <w:color w:val="auto"/>
                <w:sz w:val="24"/>
                <w:szCs w:val="24"/>
              </w:rPr>
              <w:t>）。</w:t>
            </w:r>
          </w:p>
          <w:p w14:paraId="0E0848C5">
            <w:pPr>
              <w:keepNext w:val="0"/>
              <w:keepLines w:val="0"/>
              <w:pageBreakBefore w:val="0"/>
              <w:widowControl w:val="0"/>
              <w:kinsoku/>
              <w:wordWrap/>
              <w:overflowPunct/>
              <w:topLinePunct w:val="0"/>
              <w:autoSpaceDE/>
              <w:autoSpaceDN/>
              <w:bidi w:val="0"/>
              <w:spacing w:line="500" w:lineRule="exact"/>
              <w:jc w:val="center"/>
              <w:textAlignment w:val="auto"/>
              <w:rPr>
                <w:b/>
                <w:color w:val="auto"/>
                <w:sz w:val="24"/>
                <w:szCs w:val="24"/>
              </w:rPr>
            </w:pPr>
            <w:r>
              <w:rPr>
                <w:rFonts w:hint="eastAsia"/>
                <w:b/>
                <w:color w:val="auto"/>
                <w:sz w:val="24"/>
                <w:szCs w:val="24"/>
              </w:rPr>
              <w:t>表2-</w:t>
            </w:r>
            <w:r>
              <w:rPr>
                <w:rFonts w:hint="eastAsia"/>
                <w:b/>
                <w:color w:val="auto"/>
                <w:sz w:val="24"/>
                <w:szCs w:val="24"/>
                <w:lang w:val="en-US" w:eastAsia="zh-CN"/>
              </w:rPr>
              <w:t>6</w:t>
            </w:r>
            <w:r>
              <w:rPr>
                <w:b/>
                <w:color w:val="auto"/>
                <w:sz w:val="24"/>
                <w:szCs w:val="24"/>
              </w:rPr>
              <w:t xml:space="preserve">  </w:t>
            </w:r>
            <w:r>
              <w:rPr>
                <w:rFonts w:hint="eastAsia"/>
                <w:b/>
                <w:color w:val="auto"/>
                <w:sz w:val="24"/>
                <w:szCs w:val="24"/>
              </w:rPr>
              <w:t>本项目生产主要产污环节和排污特征</w:t>
            </w:r>
          </w:p>
          <w:tbl>
            <w:tblPr>
              <w:tblStyle w:val="18"/>
              <w:tblW w:w="495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857"/>
              <w:gridCol w:w="705"/>
              <w:gridCol w:w="1680"/>
              <w:gridCol w:w="1935"/>
              <w:gridCol w:w="975"/>
              <w:gridCol w:w="2059"/>
            </w:tblGrid>
            <w:tr w14:paraId="541316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noWrap w:val="0"/>
                  <w:vAlign w:val="center"/>
                </w:tcPr>
                <w:p w14:paraId="05CA18DC">
                  <w:pPr>
                    <w:autoSpaceDE w:val="0"/>
                    <w:autoSpaceDN w:val="0"/>
                    <w:snapToGrid w:val="0"/>
                    <w:jc w:val="center"/>
                    <w:rPr>
                      <w:color w:val="auto"/>
                      <w:sz w:val="21"/>
                      <w:szCs w:val="21"/>
                    </w:rPr>
                  </w:pPr>
                  <w:r>
                    <w:rPr>
                      <w:rFonts w:hint="eastAsia"/>
                      <w:color w:val="auto"/>
                      <w:sz w:val="21"/>
                      <w:szCs w:val="21"/>
                    </w:rPr>
                    <w:t>类别</w:t>
                  </w:r>
                </w:p>
              </w:tc>
              <w:tc>
                <w:tcPr>
                  <w:tcW w:w="705" w:type="dxa"/>
                  <w:noWrap w:val="0"/>
                  <w:vAlign w:val="center"/>
                </w:tcPr>
                <w:p w14:paraId="412A39CE">
                  <w:pPr>
                    <w:snapToGrid w:val="0"/>
                    <w:jc w:val="center"/>
                    <w:rPr>
                      <w:color w:val="auto"/>
                      <w:sz w:val="21"/>
                      <w:szCs w:val="21"/>
                    </w:rPr>
                  </w:pPr>
                  <w:r>
                    <w:rPr>
                      <w:rFonts w:hint="eastAsia"/>
                      <w:color w:val="auto"/>
                      <w:sz w:val="21"/>
                      <w:szCs w:val="21"/>
                    </w:rPr>
                    <w:t>代码</w:t>
                  </w:r>
                </w:p>
              </w:tc>
              <w:tc>
                <w:tcPr>
                  <w:tcW w:w="1680" w:type="dxa"/>
                  <w:noWrap w:val="0"/>
                  <w:vAlign w:val="center"/>
                </w:tcPr>
                <w:p w14:paraId="3E6D060C">
                  <w:pPr>
                    <w:autoSpaceDE w:val="0"/>
                    <w:autoSpaceDN w:val="0"/>
                    <w:snapToGrid w:val="0"/>
                    <w:jc w:val="center"/>
                    <w:rPr>
                      <w:color w:val="auto"/>
                      <w:sz w:val="21"/>
                      <w:szCs w:val="21"/>
                    </w:rPr>
                  </w:pPr>
                  <w:r>
                    <w:rPr>
                      <w:rFonts w:hint="eastAsia"/>
                      <w:color w:val="auto"/>
                      <w:sz w:val="21"/>
                      <w:szCs w:val="21"/>
                    </w:rPr>
                    <w:t>产生点</w:t>
                  </w:r>
                </w:p>
              </w:tc>
              <w:tc>
                <w:tcPr>
                  <w:tcW w:w="1935" w:type="dxa"/>
                  <w:noWrap w:val="0"/>
                  <w:vAlign w:val="center"/>
                </w:tcPr>
                <w:p w14:paraId="467E86DE">
                  <w:pPr>
                    <w:autoSpaceDE w:val="0"/>
                    <w:autoSpaceDN w:val="0"/>
                    <w:snapToGrid w:val="0"/>
                    <w:jc w:val="center"/>
                    <w:rPr>
                      <w:color w:val="auto"/>
                      <w:sz w:val="21"/>
                      <w:szCs w:val="21"/>
                    </w:rPr>
                  </w:pPr>
                  <w:r>
                    <w:rPr>
                      <w:rFonts w:hint="eastAsia"/>
                      <w:color w:val="auto"/>
                      <w:sz w:val="21"/>
                      <w:szCs w:val="21"/>
                    </w:rPr>
                    <w:t>污染物</w:t>
                  </w:r>
                </w:p>
              </w:tc>
              <w:tc>
                <w:tcPr>
                  <w:tcW w:w="975" w:type="dxa"/>
                  <w:noWrap w:val="0"/>
                  <w:vAlign w:val="center"/>
                </w:tcPr>
                <w:p w14:paraId="644A217D">
                  <w:pPr>
                    <w:autoSpaceDE w:val="0"/>
                    <w:autoSpaceDN w:val="0"/>
                    <w:snapToGrid w:val="0"/>
                    <w:jc w:val="center"/>
                    <w:rPr>
                      <w:color w:val="auto"/>
                      <w:sz w:val="21"/>
                      <w:szCs w:val="21"/>
                    </w:rPr>
                  </w:pPr>
                  <w:r>
                    <w:rPr>
                      <w:rFonts w:hint="eastAsia"/>
                      <w:color w:val="auto"/>
                      <w:sz w:val="21"/>
                      <w:szCs w:val="21"/>
                    </w:rPr>
                    <w:t>产生特征</w:t>
                  </w:r>
                </w:p>
              </w:tc>
              <w:tc>
                <w:tcPr>
                  <w:tcW w:w="2059" w:type="dxa"/>
                  <w:noWrap w:val="0"/>
                  <w:vAlign w:val="center"/>
                </w:tcPr>
                <w:p w14:paraId="26C61680">
                  <w:pPr>
                    <w:autoSpaceDE w:val="0"/>
                    <w:autoSpaceDN w:val="0"/>
                    <w:snapToGrid w:val="0"/>
                    <w:jc w:val="center"/>
                    <w:rPr>
                      <w:color w:val="auto"/>
                      <w:sz w:val="21"/>
                      <w:szCs w:val="21"/>
                    </w:rPr>
                  </w:pPr>
                  <w:r>
                    <w:rPr>
                      <w:rFonts w:hint="eastAsia"/>
                      <w:color w:val="auto"/>
                      <w:sz w:val="21"/>
                      <w:szCs w:val="21"/>
                    </w:rPr>
                    <w:t>去向</w:t>
                  </w:r>
                </w:p>
              </w:tc>
            </w:tr>
            <w:tr w14:paraId="21BC116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vMerge w:val="restart"/>
                  <w:noWrap w:val="0"/>
                  <w:vAlign w:val="center"/>
                </w:tcPr>
                <w:p w14:paraId="449DCA30">
                  <w:pPr>
                    <w:autoSpaceDE w:val="0"/>
                    <w:autoSpaceDN w:val="0"/>
                    <w:snapToGrid w:val="0"/>
                    <w:jc w:val="center"/>
                    <w:rPr>
                      <w:color w:val="auto"/>
                      <w:sz w:val="21"/>
                      <w:szCs w:val="21"/>
                    </w:rPr>
                  </w:pPr>
                  <w:r>
                    <w:rPr>
                      <w:rFonts w:hint="eastAsia"/>
                      <w:color w:val="auto"/>
                      <w:sz w:val="21"/>
                      <w:szCs w:val="21"/>
                    </w:rPr>
                    <w:t>废气</w:t>
                  </w:r>
                </w:p>
              </w:tc>
              <w:tc>
                <w:tcPr>
                  <w:tcW w:w="705" w:type="dxa"/>
                  <w:noWrap w:val="0"/>
                  <w:vAlign w:val="center"/>
                </w:tcPr>
                <w:p w14:paraId="5D14710A">
                  <w:pPr>
                    <w:snapToGrid w:val="0"/>
                    <w:jc w:val="center"/>
                    <w:rPr>
                      <w:rFonts w:hint="eastAsia"/>
                      <w:color w:val="auto"/>
                      <w:sz w:val="21"/>
                      <w:szCs w:val="21"/>
                      <w:vertAlign w:val="subscript"/>
                    </w:rPr>
                  </w:pPr>
                  <w:r>
                    <w:rPr>
                      <w:color w:val="auto"/>
                      <w:sz w:val="21"/>
                      <w:szCs w:val="21"/>
                    </w:rPr>
                    <w:t>G</w:t>
                  </w:r>
                  <w:r>
                    <w:rPr>
                      <w:color w:val="auto"/>
                      <w:sz w:val="21"/>
                      <w:szCs w:val="21"/>
                      <w:vertAlign w:val="subscript"/>
                    </w:rPr>
                    <w:t>1</w:t>
                  </w:r>
                </w:p>
              </w:tc>
              <w:tc>
                <w:tcPr>
                  <w:tcW w:w="1680" w:type="dxa"/>
                  <w:noWrap w:val="0"/>
                  <w:vAlign w:val="center"/>
                </w:tcPr>
                <w:p w14:paraId="2C3F40EB">
                  <w:pPr>
                    <w:snapToGrid w:val="0"/>
                    <w:jc w:val="center"/>
                    <w:rPr>
                      <w:rFonts w:hint="default" w:eastAsia="宋体"/>
                      <w:color w:val="auto"/>
                      <w:sz w:val="21"/>
                      <w:szCs w:val="21"/>
                      <w:lang w:val="en-US" w:eastAsia="zh-CN"/>
                    </w:rPr>
                  </w:pPr>
                  <w:r>
                    <w:rPr>
                      <w:rFonts w:hint="eastAsia"/>
                      <w:color w:val="auto"/>
                      <w:sz w:val="21"/>
                      <w:szCs w:val="21"/>
                      <w:lang w:val="en-US" w:eastAsia="zh-CN"/>
                    </w:rPr>
                    <w:t>焊接</w:t>
                  </w:r>
                </w:p>
              </w:tc>
              <w:tc>
                <w:tcPr>
                  <w:tcW w:w="1935" w:type="dxa"/>
                  <w:noWrap w:val="0"/>
                  <w:vAlign w:val="center"/>
                </w:tcPr>
                <w:p w14:paraId="55951699">
                  <w:pPr>
                    <w:snapToGrid w:val="0"/>
                    <w:jc w:val="center"/>
                    <w:rPr>
                      <w:rFonts w:hint="eastAsia"/>
                      <w:color w:val="auto"/>
                      <w:sz w:val="21"/>
                      <w:szCs w:val="21"/>
                      <w:lang w:val="en-US" w:eastAsia="zh-CN"/>
                    </w:rPr>
                  </w:pPr>
                  <w:r>
                    <w:rPr>
                      <w:rFonts w:hint="eastAsia"/>
                      <w:color w:val="auto"/>
                      <w:sz w:val="21"/>
                      <w:szCs w:val="21"/>
                      <w:lang w:val="en-US" w:eastAsia="zh-CN"/>
                    </w:rPr>
                    <w:t>颗粒物</w:t>
                  </w:r>
                </w:p>
                <w:p w14:paraId="547B0CD6">
                  <w:pPr>
                    <w:snapToGrid w:val="0"/>
                    <w:jc w:val="center"/>
                    <w:rPr>
                      <w:rFonts w:hint="eastAsia" w:eastAsia="宋体"/>
                      <w:color w:val="auto"/>
                      <w:sz w:val="21"/>
                      <w:szCs w:val="21"/>
                      <w:lang w:eastAsia="zh-CN"/>
                    </w:rPr>
                  </w:pPr>
                  <w:r>
                    <w:rPr>
                      <w:rFonts w:hint="eastAsia"/>
                      <w:color w:val="auto"/>
                      <w:sz w:val="21"/>
                      <w:szCs w:val="21"/>
                      <w:lang w:val="en-US" w:eastAsia="zh-CN"/>
                    </w:rPr>
                    <w:t>（含锡及其化合物）</w:t>
                  </w:r>
                </w:p>
              </w:tc>
              <w:tc>
                <w:tcPr>
                  <w:tcW w:w="975" w:type="dxa"/>
                  <w:noWrap w:val="0"/>
                  <w:vAlign w:val="center"/>
                </w:tcPr>
                <w:p w14:paraId="717AED34">
                  <w:pPr>
                    <w:snapToGrid w:val="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连续</w:t>
                  </w:r>
                </w:p>
              </w:tc>
              <w:tc>
                <w:tcPr>
                  <w:tcW w:w="2059" w:type="dxa"/>
                  <w:vMerge w:val="restart"/>
                  <w:noWrap w:val="0"/>
                  <w:vAlign w:val="center"/>
                </w:tcPr>
                <w:p w14:paraId="06AD1C67">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经</w:t>
                  </w:r>
                  <w:r>
                    <w:rPr>
                      <w:rFonts w:hint="eastAsia" w:cs="Times New Roman"/>
                      <w:color w:val="auto"/>
                      <w:sz w:val="21"/>
                      <w:szCs w:val="21"/>
                      <w:lang w:val="en-US" w:eastAsia="zh-CN"/>
                    </w:rPr>
                    <w:t>移动式焊接烟尘净化器</w:t>
                  </w:r>
                  <w:r>
                    <w:rPr>
                      <w:rFonts w:hint="default" w:ascii="Times New Roman" w:hAnsi="Times New Roman" w:eastAsia="宋体" w:cs="Times New Roman"/>
                      <w:color w:val="auto"/>
                      <w:sz w:val="21"/>
                      <w:szCs w:val="21"/>
                      <w:lang w:val="en-US" w:eastAsia="zh-CN"/>
                    </w:rPr>
                    <w:t>处理后无组织排放</w:t>
                  </w:r>
                </w:p>
              </w:tc>
            </w:tr>
            <w:tr w14:paraId="33E9FFD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vMerge w:val="continue"/>
                  <w:noWrap w:val="0"/>
                  <w:vAlign w:val="center"/>
                </w:tcPr>
                <w:p w14:paraId="2D40CBB1">
                  <w:pPr>
                    <w:autoSpaceDE w:val="0"/>
                    <w:autoSpaceDN w:val="0"/>
                    <w:snapToGrid w:val="0"/>
                    <w:jc w:val="center"/>
                    <w:rPr>
                      <w:rFonts w:hint="eastAsia"/>
                      <w:color w:val="auto"/>
                      <w:sz w:val="21"/>
                      <w:szCs w:val="21"/>
                    </w:rPr>
                  </w:pPr>
                </w:p>
              </w:tc>
              <w:tc>
                <w:tcPr>
                  <w:tcW w:w="705" w:type="dxa"/>
                  <w:noWrap w:val="0"/>
                  <w:vAlign w:val="center"/>
                </w:tcPr>
                <w:p w14:paraId="0FD10D7B">
                  <w:pPr>
                    <w:snapToGrid w:val="0"/>
                    <w:jc w:val="center"/>
                    <w:rPr>
                      <w:color w:val="auto"/>
                      <w:sz w:val="21"/>
                      <w:szCs w:val="21"/>
                      <w:vertAlign w:val="subscript"/>
                    </w:rPr>
                  </w:pPr>
                  <w:r>
                    <w:rPr>
                      <w:color w:val="auto"/>
                      <w:sz w:val="21"/>
                      <w:szCs w:val="21"/>
                    </w:rPr>
                    <w:t>G</w:t>
                  </w:r>
                  <w:r>
                    <w:rPr>
                      <w:rFonts w:hint="eastAsia"/>
                      <w:color w:val="auto"/>
                      <w:sz w:val="21"/>
                      <w:szCs w:val="21"/>
                      <w:vertAlign w:val="subscript"/>
                    </w:rPr>
                    <w:t>2</w:t>
                  </w:r>
                </w:p>
              </w:tc>
              <w:tc>
                <w:tcPr>
                  <w:tcW w:w="1680" w:type="dxa"/>
                  <w:noWrap w:val="0"/>
                  <w:vAlign w:val="center"/>
                </w:tcPr>
                <w:p w14:paraId="789911A4">
                  <w:pPr>
                    <w:snapToGrid w:val="0"/>
                    <w:jc w:val="center"/>
                    <w:rPr>
                      <w:rFonts w:hint="default" w:eastAsia="宋体"/>
                      <w:color w:val="auto"/>
                      <w:sz w:val="21"/>
                      <w:szCs w:val="21"/>
                      <w:lang w:val="en-US" w:eastAsia="zh-CN"/>
                    </w:rPr>
                  </w:pPr>
                  <w:r>
                    <w:rPr>
                      <w:rFonts w:hint="eastAsia"/>
                      <w:color w:val="auto"/>
                      <w:sz w:val="21"/>
                      <w:szCs w:val="21"/>
                      <w:lang w:val="en-US" w:eastAsia="zh-CN"/>
                    </w:rPr>
                    <w:t>层叠</w:t>
                  </w:r>
                </w:p>
              </w:tc>
              <w:tc>
                <w:tcPr>
                  <w:tcW w:w="1935" w:type="dxa"/>
                  <w:noWrap w:val="0"/>
                  <w:vAlign w:val="center"/>
                </w:tcPr>
                <w:p w14:paraId="1C516A02">
                  <w:pPr>
                    <w:snapToGrid w:val="0"/>
                    <w:jc w:val="center"/>
                    <w:rPr>
                      <w:rFonts w:hint="eastAsia"/>
                      <w:color w:val="auto"/>
                      <w:sz w:val="21"/>
                      <w:szCs w:val="21"/>
                      <w:lang w:val="en-US" w:eastAsia="zh-CN"/>
                    </w:rPr>
                  </w:pPr>
                  <w:r>
                    <w:rPr>
                      <w:rFonts w:hint="eastAsia"/>
                      <w:color w:val="auto"/>
                      <w:sz w:val="21"/>
                      <w:szCs w:val="21"/>
                      <w:lang w:val="en-US" w:eastAsia="zh-CN"/>
                    </w:rPr>
                    <w:t>颗粒物</w:t>
                  </w:r>
                </w:p>
                <w:p w14:paraId="5BDCBFE3">
                  <w:pPr>
                    <w:snapToGrid w:val="0"/>
                    <w:jc w:val="center"/>
                    <w:rPr>
                      <w:rFonts w:hint="eastAsia"/>
                      <w:color w:val="auto"/>
                      <w:sz w:val="21"/>
                      <w:szCs w:val="21"/>
                    </w:rPr>
                  </w:pPr>
                  <w:r>
                    <w:rPr>
                      <w:rFonts w:hint="eastAsia"/>
                      <w:color w:val="auto"/>
                      <w:sz w:val="21"/>
                      <w:szCs w:val="21"/>
                      <w:lang w:val="en-US" w:eastAsia="zh-CN"/>
                    </w:rPr>
                    <w:t>（含锡及其化合物）</w:t>
                  </w:r>
                </w:p>
              </w:tc>
              <w:tc>
                <w:tcPr>
                  <w:tcW w:w="975" w:type="dxa"/>
                  <w:noWrap w:val="0"/>
                  <w:vAlign w:val="center"/>
                </w:tcPr>
                <w:p w14:paraId="68CEA05E">
                  <w:pPr>
                    <w:snapToGrid w:val="0"/>
                    <w:jc w:val="center"/>
                    <w:rPr>
                      <w:rFonts w:hint="eastAsia"/>
                      <w:color w:val="auto"/>
                      <w:sz w:val="21"/>
                      <w:szCs w:val="21"/>
                    </w:rPr>
                  </w:pPr>
                  <w:r>
                    <w:rPr>
                      <w:rFonts w:hint="eastAsia" w:ascii="Times New Roman" w:hAnsi="Times New Roman" w:eastAsia="宋体" w:cs="Times New Roman"/>
                      <w:color w:val="auto"/>
                      <w:sz w:val="21"/>
                      <w:szCs w:val="21"/>
                    </w:rPr>
                    <w:t>连续</w:t>
                  </w:r>
                </w:p>
              </w:tc>
              <w:tc>
                <w:tcPr>
                  <w:tcW w:w="2059" w:type="dxa"/>
                  <w:vMerge w:val="continue"/>
                  <w:noWrap w:val="0"/>
                  <w:vAlign w:val="center"/>
                </w:tcPr>
                <w:p w14:paraId="28015E93">
                  <w:pPr>
                    <w:snapToGrid w:val="0"/>
                    <w:jc w:val="center"/>
                    <w:rPr>
                      <w:rFonts w:hint="eastAsia" w:ascii="Times New Roman" w:hAnsi="Times New Roman" w:eastAsia="宋体" w:cs="Times New Roman"/>
                      <w:color w:val="auto"/>
                      <w:sz w:val="21"/>
                      <w:szCs w:val="21"/>
                      <w:lang w:val="en-US" w:eastAsia="zh-CN"/>
                    </w:rPr>
                  </w:pPr>
                </w:p>
              </w:tc>
            </w:tr>
            <w:tr w14:paraId="0607EA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3F18EA9C">
                  <w:pPr>
                    <w:autoSpaceDE w:val="0"/>
                    <w:autoSpaceDN w:val="0"/>
                    <w:snapToGrid w:val="0"/>
                    <w:jc w:val="center"/>
                    <w:rPr>
                      <w:rFonts w:hint="eastAsia"/>
                      <w:color w:val="auto"/>
                      <w:sz w:val="21"/>
                      <w:szCs w:val="21"/>
                    </w:rPr>
                  </w:pPr>
                </w:p>
              </w:tc>
              <w:tc>
                <w:tcPr>
                  <w:tcW w:w="705" w:type="dxa"/>
                  <w:noWrap w:val="0"/>
                  <w:vAlign w:val="center"/>
                </w:tcPr>
                <w:p w14:paraId="2683BA58">
                  <w:pPr>
                    <w:snapToGrid w:val="0"/>
                    <w:jc w:val="center"/>
                    <w:rPr>
                      <w:rFonts w:hint="eastAsia" w:eastAsia="宋体"/>
                      <w:color w:val="auto"/>
                      <w:kern w:val="2"/>
                      <w:sz w:val="21"/>
                      <w:szCs w:val="21"/>
                      <w:lang w:val="en-US" w:eastAsia="zh-CN" w:bidi="ar-SA"/>
                    </w:rPr>
                  </w:pPr>
                  <w:r>
                    <w:rPr>
                      <w:color w:val="auto"/>
                      <w:sz w:val="21"/>
                      <w:szCs w:val="21"/>
                    </w:rPr>
                    <w:t>G</w:t>
                  </w:r>
                  <w:r>
                    <w:rPr>
                      <w:rFonts w:hint="eastAsia"/>
                      <w:color w:val="auto"/>
                      <w:sz w:val="21"/>
                      <w:szCs w:val="21"/>
                      <w:vertAlign w:val="subscript"/>
                      <w:lang w:val="en-US" w:eastAsia="zh-CN"/>
                    </w:rPr>
                    <w:t>3</w:t>
                  </w:r>
                </w:p>
              </w:tc>
              <w:tc>
                <w:tcPr>
                  <w:tcW w:w="1680" w:type="dxa"/>
                  <w:noWrap w:val="0"/>
                  <w:vAlign w:val="center"/>
                </w:tcPr>
                <w:p w14:paraId="25576B5A">
                  <w:pPr>
                    <w:snapToGrid w:val="0"/>
                    <w:jc w:val="center"/>
                    <w:rPr>
                      <w:rFonts w:hint="default"/>
                      <w:color w:val="auto"/>
                      <w:kern w:val="2"/>
                      <w:sz w:val="21"/>
                      <w:szCs w:val="21"/>
                      <w:lang w:val="en-US" w:eastAsia="zh-CN" w:bidi="ar-SA"/>
                    </w:rPr>
                  </w:pPr>
                  <w:r>
                    <w:rPr>
                      <w:rFonts w:hint="eastAsia"/>
                      <w:color w:val="auto"/>
                      <w:sz w:val="21"/>
                      <w:szCs w:val="21"/>
                      <w:lang w:val="en-US" w:eastAsia="zh-CN"/>
                    </w:rPr>
                    <w:t>层压</w:t>
                  </w:r>
                </w:p>
              </w:tc>
              <w:tc>
                <w:tcPr>
                  <w:tcW w:w="1935" w:type="dxa"/>
                  <w:noWrap w:val="0"/>
                  <w:vAlign w:val="center"/>
                </w:tcPr>
                <w:p w14:paraId="27A61921">
                  <w:pPr>
                    <w:snapToGrid w:val="0"/>
                    <w:jc w:val="center"/>
                    <w:rPr>
                      <w:rFonts w:hint="default"/>
                      <w:color w:val="auto"/>
                      <w:kern w:val="2"/>
                      <w:sz w:val="21"/>
                      <w:szCs w:val="21"/>
                      <w:lang w:val="en-US" w:eastAsia="zh-CN" w:bidi="ar-SA"/>
                    </w:rPr>
                  </w:pPr>
                  <w:r>
                    <w:rPr>
                      <w:rFonts w:hint="eastAsia"/>
                      <w:color w:val="auto"/>
                      <w:sz w:val="21"/>
                      <w:szCs w:val="21"/>
                      <w:lang w:val="en-US" w:eastAsia="zh-CN"/>
                    </w:rPr>
                    <w:t>非甲烷总烃</w:t>
                  </w:r>
                </w:p>
              </w:tc>
              <w:tc>
                <w:tcPr>
                  <w:tcW w:w="975" w:type="dxa"/>
                  <w:noWrap w:val="0"/>
                  <w:vAlign w:val="center"/>
                </w:tcPr>
                <w:p w14:paraId="6764FB90">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pacing w:val="0"/>
                      <w:w w:val="100"/>
                      <w:sz w:val="21"/>
                      <w:szCs w:val="21"/>
                    </w:rPr>
                    <w:t>连续</w:t>
                  </w:r>
                </w:p>
              </w:tc>
              <w:tc>
                <w:tcPr>
                  <w:tcW w:w="2059" w:type="dxa"/>
                  <w:vMerge w:val="restart"/>
                  <w:noWrap w:val="0"/>
                  <w:vAlign w:val="center"/>
                </w:tcPr>
                <w:p w14:paraId="69BCBBD9">
                  <w:pPr>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经收集后通过二级活性炭吸附装置处理，尾气通过一根</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5米高排气筒（DA001）排放</w:t>
                  </w:r>
                </w:p>
              </w:tc>
            </w:tr>
            <w:tr w14:paraId="1C4908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63CF5908">
                  <w:pPr>
                    <w:autoSpaceDE w:val="0"/>
                    <w:autoSpaceDN w:val="0"/>
                    <w:snapToGrid w:val="0"/>
                    <w:jc w:val="center"/>
                    <w:rPr>
                      <w:rFonts w:hint="eastAsia"/>
                      <w:color w:val="auto"/>
                      <w:sz w:val="21"/>
                      <w:szCs w:val="21"/>
                    </w:rPr>
                  </w:pPr>
                </w:p>
              </w:tc>
              <w:tc>
                <w:tcPr>
                  <w:tcW w:w="705" w:type="dxa"/>
                  <w:shd w:val="clear" w:color="auto" w:fill="auto"/>
                  <w:noWrap w:val="0"/>
                  <w:vAlign w:val="center"/>
                </w:tcPr>
                <w:p w14:paraId="25B2847F">
                  <w:pPr>
                    <w:snapToGrid w:val="0"/>
                    <w:jc w:val="center"/>
                    <w:rPr>
                      <w:rFonts w:hint="eastAsia" w:ascii="Times New Roman" w:hAnsi="Times New Roman" w:eastAsia="宋体" w:cs="Times New Roman"/>
                      <w:color w:val="auto"/>
                      <w:kern w:val="2"/>
                      <w:sz w:val="21"/>
                      <w:szCs w:val="21"/>
                      <w:lang w:val="en-US" w:eastAsia="zh-CN" w:bidi="ar-SA"/>
                    </w:rPr>
                  </w:pPr>
                  <w:r>
                    <w:rPr>
                      <w:color w:val="auto"/>
                      <w:sz w:val="21"/>
                      <w:szCs w:val="21"/>
                    </w:rPr>
                    <w:t>G</w:t>
                  </w:r>
                  <w:r>
                    <w:rPr>
                      <w:rFonts w:hint="eastAsia"/>
                      <w:color w:val="auto"/>
                      <w:sz w:val="21"/>
                      <w:szCs w:val="21"/>
                      <w:vertAlign w:val="subscript"/>
                      <w:lang w:val="en-US" w:eastAsia="zh-CN"/>
                    </w:rPr>
                    <w:t>4</w:t>
                  </w:r>
                </w:p>
              </w:tc>
              <w:tc>
                <w:tcPr>
                  <w:tcW w:w="1680" w:type="dxa"/>
                  <w:shd w:val="clear" w:color="auto" w:fill="auto"/>
                  <w:noWrap w:val="0"/>
                  <w:vAlign w:val="center"/>
                </w:tcPr>
                <w:p w14:paraId="1C820993">
                  <w:pPr>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组装</w:t>
                  </w:r>
                </w:p>
              </w:tc>
              <w:tc>
                <w:tcPr>
                  <w:tcW w:w="1935" w:type="dxa"/>
                  <w:shd w:val="clear" w:color="auto" w:fill="auto"/>
                  <w:noWrap w:val="0"/>
                  <w:vAlign w:val="center"/>
                </w:tcPr>
                <w:p w14:paraId="22262598">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w:t>
                  </w:r>
                </w:p>
              </w:tc>
              <w:tc>
                <w:tcPr>
                  <w:tcW w:w="975" w:type="dxa"/>
                  <w:shd w:val="clear" w:color="auto" w:fill="auto"/>
                  <w:noWrap w:val="0"/>
                  <w:vAlign w:val="center"/>
                </w:tcPr>
                <w:p w14:paraId="3FF80BFB">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连续</w:t>
                  </w:r>
                </w:p>
              </w:tc>
              <w:tc>
                <w:tcPr>
                  <w:tcW w:w="2059" w:type="dxa"/>
                  <w:vMerge w:val="continue"/>
                  <w:noWrap w:val="0"/>
                  <w:vAlign w:val="center"/>
                </w:tcPr>
                <w:p w14:paraId="0E697B8A">
                  <w:pPr>
                    <w:snapToGrid w:val="0"/>
                    <w:jc w:val="center"/>
                    <w:rPr>
                      <w:rFonts w:hint="eastAsia" w:ascii="Times New Roman" w:hAnsi="Times New Roman" w:eastAsia="宋体" w:cs="Times New Roman"/>
                      <w:color w:val="auto"/>
                      <w:sz w:val="21"/>
                      <w:szCs w:val="21"/>
                      <w:lang w:val="en-US" w:eastAsia="zh-CN"/>
                    </w:rPr>
                  </w:pPr>
                </w:p>
              </w:tc>
            </w:tr>
            <w:tr w14:paraId="3EB6BFA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793762FC">
                  <w:pPr>
                    <w:autoSpaceDE w:val="0"/>
                    <w:autoSpaceDN w:val="0"/>
                    <w:snapToGrid w:val="0"/>
                    <w:jc w:val="center"/>
                    <w:rPr>
                      <w:rFonts w:hint="eastAsia"/>
                      <w:color w:val="auto"/>
                      <w:sz w:val="21"/>
                      <w:szCs w:val="21"/>
                    </w:rPr>
                  </w:pPr>
                </w:p>
              </w:tc>
              <w:tc>
                <w:tcPr>
                  <w:tcW w:w="705" w:type="dxa"/>
                  <w:noWrap w:val="0"/>
                  <w:vAlign w:val="center"/>
                </w:tcPr>
                <w:p w14:paraId="6A55BC38">
                  <w:pPr>
                    <w:snapToGrid w:val="0"/>
                    <w:jc w:val="center"/>
                    <w:rPr>
                      <w:rFonts w:hint="eastAsia" w:eastAsia="宋体"/>
                      <w:color w:val="auto"/>
                      <w:sz w:val="21"/>
                      <w:szCs w:val="21"/>
                      <w:lang w:eastAsia="zh-CN"/>
                    </w:rPr>
                  </w:pPr>
                  <w:r>
                    <w:rPr>
                      <w:color w:val="auto"/>
                      <w:sz w:val="21"/>
                      <w:szCs w:val="21"/>
                    </w:rPr>
                    <w:t>G</w:t>
                  </w:r>
                  <w:r>
                    <w:rPr>
                      <w:rFonts w:hint="eastAsia"/>
                      <w:color w:val="auto"/>
                      <w:sz w:val="21"/>
                      <w:szCs w:val="21"/>
                      <w:vertAlign w:val="subscript"/>
                      <w:lang w:val="en-US" w:eastAsia="zh-CN"/>
                    </w:rPr>
                    <w:t>5</w:t>
                  </w:r>
                </w:p>
              </w:tc>
              <w:tc>
                <w:tcPr>
                  <w:tcW w:w="1680" w:type="dxa"/>
                  <w:noWrap w:val="0"/>
                  <w:vAlign w:val="center"/>
                </w:tcPr>
                <w:p w14:paraId="5399DFD9">
                  <w:pPr>
                    <w:snapToGrid w:val="0"/>
                    <w:jc w:val="center"/>
                    <w:rPr>
                      <w:rFonts w:hint="default"/>
                      <w:color w:val="auto"/>
                      <w:sz w:val="21"/>
                      <w:szCs w:val="21"/>
                      <w:lang w:val="en-US" w:eastAsia="zh-CN"/>
                    </w:rPr>
                  </w:pPr>
                  <w:r>
                    <w:rPr>
                      <w:rFonts w:hint="eastAsia"/>
                      <w:color w:val="auto"/>
                      <w:sz w:val="21"/>
                      <w:szCs w:val="21"/>
                      <w:lang w:val="en-US" w:eastAsia="zh-CN"/>
                    </w:rPr>
                    <w:t>固化</w:t>
                  </w:r>
                </w:p>
              </w:tc>
              <w:tc>
                <w:tcPr>
                  <w:tcW w:w="1935" w:type="dxa"/>
                  <w:noWrap w:val="0"/>
                  <w:vAlign w:val="center"/>
                </w:tcPr>
                <w:p w14:paraId="447E7A0E">
                  <w:pPr>
                    <w:snapToGrid w:val="0"/>
                    <w:jc w:val="center"/>
                    <w:rPr>
                      <w:rFonts w:hint="eastAsia"/>
                      <w:color w:val="auto"/>
                      <w:sz w:val="21"/>
                      <w:szCs w:val="21"/>
                    </w:rPr>
                  </w:pPr>
                  <w:r>
                    <w:rPr>
                      <w:rFonts w:hint="eastAsia"/>
                      <w:color w:val="auto"/>
                      <w:sz w:val="21"/>
                      <w:szCs w:val="21"/>
                      <w:lang w:val="en-US" w:eastAsia="zh-CN"/>
                    </w:rPr>
                    <w:t>非甲烷总烃</w:t>
                  </w:r>
                </w:p>
              </w:tc>
              <w:tc>
                <w:tcPr>
                  <w:tcW w:w="975" w:type="dxa"/>
                  <w:noWrap w:val="0"/>
                  <w:vAlign w:val="center"/>
                </w:tcPr>
                <w:p w14:paraId="220B79BD">
                  <w:pPr>
                    <w:snapToGrid w:val="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连续</w:t>
                  </w:r>
                </w:p>
              </w:tc>
              <w:tc>
                <w:tcPr>
                  <w:tcW w:w="2059" w:type="dxa"/>
                  <w:vMerge w:val="continue"/>
                  <w:noWrap w:val="0"/>
                  <w:vAlign w:val="center"/>
                </w:tcPr>
                <w:p w14:paraId="49EB7461">
                  <w:pPr>
                    <w:snapToGrid w:val="0"/>
                    <w:jc w:val="center"/>
                    <w:rPr>
                      <w:rFonts w:hint="eastAsia" w:ascii="Times New Roman" w:hAnsi="Times New Roman" w:eastAsia="宋体" w:cs="Times New Roman"/>
                      <w:color w:val="auto"/>
                      <w:sz w:val="21"/>
                      <w:szCs w:val="21"/>
                      <w:lang w:val="en-US" w:eastAsia="zh-CN"/>
                    </w:rPr>
                  </w:pPr>
                </w:p>
              </w:tc>
            </w:tr>
            <w:tr w14:paraId="6CB34C7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noWrap w:val="0"/>
                  <w:vAlign w:val="center"/>
                </w:tcPr>
                <w:p w14:paraId="20B221AA">
                  <w:pPr>
                    <w:autoSpaceDE w:val="0"/>
                    <w:autoSpaceDN w:val="0"/>
                    <w:snapToGrid w:val="0"/>
                    <w:jc w:val="center"/>
                    <w:rPr>
                      <w:color w:val="auto"/>
                      <w:sz w:val="21"/>
                      <w:szCs w:val="21"/>
                    </w:rPr>
                  </w:pPr>
                  <w:r>
                    <w:rPr>
                      <w:rFonts w:hint="eastAsia"/>
                      <w:color w:val="auto"/>
                      <w:sz w:val="21"/>
                      <w:szCs w:val="21"/>
                    </w:rPr>
                    <w:t>废水</w:t>
                  </w:r>
                </w:p>
              </w:tc>
              <w:tc>
                <w:tcPr>
                  <w:tcW w:w="705" w:type="dxa"/>
                  <w:noWrap w:val="0"/>
                  <w:vAlign w:val="center"/>
                </w:tcPr>
                <w:p w14:paraId="5C9885AF">
                  <w:pPr>
                    <w:snapToGrid w:val="0"/>
                    <w:jc w:val="center"/>
                    <w:rPr>
                      <w:color w:val="auto"/>
                      <w:sz w:val="21"/>
                      <w:szCs w:val="21"/>
                      <w:vertAlign w:val="subscript"/>
                    </w:rPr>
                  </w:pPr>
                  <w:r>
                    <w:rPr>
                      <w:color w:val="auto"/>
                      <w:sz w:val="21"/>
                      <w:szCs w:val="21"/>
                    </w:rPr>
                    <w:t>W</w:t>
                  </w:r>
                  <w:r>
                    <w:rPr>
                      <w:color w:val="auto"/>
                      <w:sz w:val="21"/>
                      <w:szCs w:val="21"/>
                      <w:vertAlign w:val="subscript"/>
                    </w:rPr>
                    <w:t>1</w:t>
                  </w:r>
                </w:p>
              </w:tc>
              <w:tc>
                <w:tcPr>
                  <w:tcW w:w="1680" w:type="dxa"/>
                  <w:noWrap w:val="0"/>
                  <w:vAlign w:val="center"/>
                </w:tcPr>
                <w:p w14:paraId="6F367802">
                  <w:pPr>
                    <w:snapToGrid w:val="0"/>
                    <w:jc w:val="center"/>
                    <w:rPr>
                      <w:color w:val="auto"/>
                      <w:sz w:val="21"/>
                      <w:szCs w:val="21"/>
                    </w:rPr>
                  </w:pPr>
                  <w:r>
                    <w:rPr>
                      <w:rFonts w:hint="eastAsia"/>
                      <w:color w:val="auto"/>
                      <w:sz w:val="21"/>
                      <w:szCs w:val="21"/>
                    </w:rPr>
                    <w:t>员工生活</w:t>
                  </w:r>
                </w:p>
              </w:tc>
              <w:tc>
                <w:tcPr>
                  <w:tcW w:w="1935" w:type="dxa"/>
                  <w:noWrap w:val="0"/>
                  <w:vAlign w:val="center"/>
                </w:tcPr>
                <w:p w14:paraId="0DA6EF8F">
                  <w:pPr>
                    <w:snapToGrid w:val="0"/>
                    <w:jc w:val="center"/>
                    <w:rPr>
                      <w:color w:val="auto"/>
                      <w:sz w:val="21"/>
                      <w:szCs w:val="21"/>
                    </w:rPr>
                  </w:pPr>
                  <w:r>
                    <w:rPr>
                      <w:rFonts w:hint="eastAsia"/>
                      <w:color w:val="auto"/>
                      <w:sz w:val="21"/>
                      <w:szCs w:val="21"/>
                      <w:lang w:val="en-US" w:eastAsia="zh-CN"/>
                    </w:rPr>
                    <w:t>pH、</w:t>
                  </w:r>
                  <w:r>
                    <w:rPr>
                      <w:color w:val="auto"/>
                      <w:sz w:val="21"/>
                      <w:szCs w:val="21"/>
                    </w:rPr>
                    <w:t>COD</w:t>
                  </w:r>
                  <w:r>
                    <w:rPr>
                      <w:rFonts w:hint="eastAsia"/>
                      <w:color w:val="auto"/>
                      <w:sz w:val="21"/>
                      <w:szCs w:val="21"/>
                    </w:rPr>
                    <w:t>、</w:t>
                  </w:r>
                  <w:r>
                    <w:rPr>
                      <w:color w:val="auto"/>
                      <w:sz w:val="21"/>
                      <w:szCs w:val="21"/>
                    </w:rPr>
                    <w:t>SS</w:t>
                  </w:r>
                  <w:r>
                    <w:rPr>
                      <w:rFonts w:hint="eastAsia"/>
                      <w:color w:val="auto"/>
                      <w:sz w:val="21"/>
                      <w:szCs w:val="21"/>
                    </w:rPr>
                    <w:t>、</w:t>
                  </w:r>
                  <w:r>
                    <w:rPr>
                      <w:color w:val="auto"/>
                      <w:sz w:val="21"/>
                      <w:szCs w:val="21"/>
                    </w:rPr>
                    <w:t>TP</w:t>
                  </w:r>
                  <w:r>
                    <w:rPr>
                      <w:rFonts w:hint="eastAsia"/>
                      <w:color w:val="auto"/>
                      <w:sz w:val="21"/>
                      <w:szCs w:val="21"/>
                    </w:rPr>
                    <w:t>、氨氮、总氮</w:t>
                  </w:r>
                </w:p>
              </w:tc>
              <w:tc>
                <w:tcPr>
                  <w:tcW w:w="975" w:type="dxa"/>
                  <w:noWrap w:val="0"/>
                  <w:vAlign w:val="center"/>
                </w:tcPr>
                <w:p w14:paraId="23760616">
                  <w:pPr>
                    <w:snapToGrid w:val="0"/>
                    <w:jc w:val="center"/>
                    <w:rPr>
                      <w:color w:val="auto"/>
                      <w:sz w:val="21"/>
                      <w:szCs w:val="21"/>
                    </w:rPr>
                  </w:pPr>
                  <w:r>
                    <w:rPr>
                      <w:rFonts w:hint="eastAsia"/>
                      <w:color w:val="auto"/>
                      <w:sz w:val="21"/>
                      <w:szCs w:val="21"/>
                    </w:rPr>
                    <w:t>间断</w:t>
                  </w:r>
                </w:p>
              </w:tc>
              <w:tc>
                <w:tcPr>
                  <w:tcW w:w="2059" w:type="dxa"/>
                  <w:noWrap w:val="0"/>
                  <w:vAlign w:val="center"/>
                </w:tcPr>
                <w:p w14:paraId="3122DF6F">
                  <w:pPr>
                    <w:jc w:val="center"/>
                    <w:rPr>
                      <w:color w:val="auto"/>
                      <w:sz w:val="21"/>
                      <w:szCs w:val="21"/>
                    </w:rPr>
                  </w:pPr>
                  <w:r>
                    <w:rPr>
                      <w:rFonts w:hint="eastAsia"/>
                      <w:color w:val="auto"/>
                      <w:sz w:val="21"/>
                      <w:szCs w:val="21"/>
                    </w:rPr>
                    <w:t>接管至江阴市城南污水处理有限公司集中处理达标后排放</w:t>
                  </w:r>
                </w:p>
              </w:tc>
            </w:tr>
            <w:tr w14:paraId="0C231B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noWrap w:val="0"/>
                  <w:vAlign w:val="center"/>
                </w:tcPr>
                <w:p w14:paraId="5CF651B0">
                  <w:pPr>
                    <w:autoSpaceDE w:val="0"/>
                    <w:autoSpaceDN w:val="0"/>
                    <w:adjustRightInd w:val="0"/>
                    <w:snapToGrid w:val="0"/>
                    <w:jc w:val="center"/>
                    <w:rPr>
                      <w:color w:val="auto"/>
                      <w:sz w:val="21"/>
                      <w:szCs w:val="21"/>
                    </w:rPr>
                  </w:pPr>
                  <w:r>
                    <w:rPr>
                      <w:rFonts w:hint="eastAsia"/>
                      <w:color w:val="auto"/>
                      <w:sz w:val="21"/>
                      <w:szCs w:val="21"/>
                    </w:rPr>
                    <w:t>噪声</w:t>
                  </w:r>
                </w:p>
              </w:tc>
              <w:tc>
                <w:tcPr>
                  <w:tcW w:w="705" w:type="dxa"/>
                  <w:noWrap w:val="0"/>
                  <w:vAlign w:val="center"/>
                </w:tcPr>
                <w:p w14:paraId="65982940">
                  <w:pPr>
                    <w:snapToGrid w:val="0"/>
                    <w:jc w:val="center"/>
                    <w:rPr>
                      <w:color w:val="auto"/>
                      <w:sz w:val="21"/>
                      <w:szCs w:val="21"/>
                    </w:rPr>
                  </w:pPr>
                  <w:r>
                    <w:rPr>
                      <w:color w:val="auto"/>
                      <w:sz w:val="21"/>
                      <w:szCs w:val="21"/>
                    </w:rPr>
                    <w:t>N</w:t>
                  </w:r>
                </w:p>
              </w:tc>
              <w:tc>
                <w:tcPr>
                  <w:tcW w:w="1680" w:type="dxa"/>
                  <w:noWrap w:val="0"/>
                  <w:vAlign w:val="center"/>
                </w:tcPr>
                <w:p w14:paraId="3A80BD79">
                  <w:pPr>
                    <w:widowControl/>
                    <w:jc w:val="center"/>
                    <w:rPr>
                      <w:color w:val="auto"/>
                      <w:kern w:val="0"/>
                      <w:sz w:val="21"/>
                      <w:szCs w:val="21"/>
                    </w:rPr>
                  </w:pPr>
                  <w:r>
                    <w:rPr>
                      <w:rFonts w:hint="eastAsia" w:hAnsi="宋体"/>
                      <w:color w:val="auto"/>
                      <w:sz w:val="21"/>
                      <w:szCs w:val="21"/>
                      <w:lang w:eastAsia="zh-CN"/>
                    </w:rPr>
                    <w:t>自动上玻璃机、划片机、排版机、自动流水线、</w:t>
                  </w:r>
                  <w:r>
                    <w:rPr>
                      <w:rFonts w:hint="eastAsia" w:hAnsi="宋体"/>
                      <w:color w:val="auto"/>
                      <w:sz w:val="21"/>
                      <w:szCs w:val="21"/>
                      <w:lang w:val="en-US" w:eastAsia="zh-CN"/>
                    </w:rPr>
                    <w:t>空压机及风机</w:t>
                  </w:r>
                  <w:r>
                    <w:rPr>
                      <w:rFonts w:hint="eastAsia"/>
                      <w:color w:val="auto"/>
                      <w:kern w:val="0"/>
                      <w:sz w:val="21"/>
                      <w:szCs w:val="21"/>
                    </w:rPr>
                    <w:t>等</w:t>
                  </w:r>
                </w:p>
              </w:tc>
              <w:tc>
                <w:tcPr>
                  <w:tcW w:w="1935" w:type="dxa"/>
                  <w:noWrap w:val="0"/>
                  <w:vAlign w:val="center"/>
                </w:tcPr>
                <w:p w14:paraId="54208603">
                  <w:pPr>
                    <w:snapToGrid w:val="0"/>
                    <w:jc w:val="center"/>
                    <w:rPr>
                      <w:color w:val="auto"/>
                      <w:sz w:val="21"/>
                      <w:szCs w:val="21"/>
                    </w:rPr>
                  </w:pPr>
                  <w:r>
                    <w:rPr>
                      <w:rFonts w:hint="eastAsia"/>
                      <w:color w:val="auto"/>
                      <w:sz w:val="21"/>
                      <w:szCs w:val="21"/>
                    </w:rPr>
                    <w:t>噪声</w:t>
                  </w:r>
                </w:p>
              </w:tc>
              <w:tc>
                <w:tcPr>
                  <w:tcW w:w="975" w:type="dxa"/>
                  <w:noWrap w:val="0"/>
                  <w:vAlign w:val="center"/>
                </w:tcPr>
                <w:p w14:paraId="5C756D9D">
                  <w:pPr>
                    <w:snapToGrid w:val="0"/>
                    <w:jc w:val="center"/>
                    <w:rPr>
                      <w:color w:val="auto"/>
                      <w:sz w:val="21"/>
                      <w:szCs w:val="21"/>
                    </w:rPr>
                  </w:pPr>
                  <w:r>
                    <w:rPr>
                      <w:rFonts w:hint="eastAsia"/>
                      <w:color w:val="auto"/>
                      <w:sz w:val="21"/>
                      <w:szCs w:val="21"/>
                    </w:rPr>
                    <w:t>连续</w:t>
                  </w:r>
                </w:p>
              </w:tc>
              <w:tc>
                <w:tcPr>
                  <w:tcW w:w="2059" w:type="dxa"/>
                  <w:noWrap w:val="0"/>
                  <w:vAlign w:val="center"/>
                </w:tcPr>
                <w:p w14:paraId="4AB4844E">
                  <w:pPr>
                    <w:snapToGrid w:val="0"/>
                    <w:jc w:val="center"/>
                    <w:rPr>
                      <w:color w:val="auto"/>
                      <w:sz w:val="21"/>
                      <w:szCs w:val="21"/>
                    </w:rPr>
                  </w:pPr>
                  <w:r>
                    <w:rPr>
                      <w:rFonts w:hint="eastAsia"/>
                      <w:color w:val="auto"/>
                      <w:sz w:val="21"/>
                      <w:szCs w:val="21"/>
                    </w:rPr>
                    <w:t>车间隔声、距离衰减</w:t>
                  </w:r>
                </w:p>
              </w:tc>
            </w:tr>
            <w:tr w14:paraId="77BE94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vMerge w:val="restart"/>
                  <w:noWrap w:val="0"/>
                  <w:vAlign w:val="center"/>
                </w:tcPr>
                <w:p w14:paraId="501119B4">
                  <w:pPr>
                    <w:autoSpaceDE w:val="0"/>
                    <w:autoSpaceDN w:val="0"/>
                    <w:snapToGrid w:val="0"/>
                    <w:jc w:val="center"/>
                    <w:rPr>
                      <w:color w:val="auto"/>
                      <w:sz w:val="21"/>
                      <w:szCs w:val="21"/>
                    </w:rPr>
                  </w:pPr>
                  <w:r>
                    <w:rPr>
                      <w:rFonts w:hint="eastAsia"/>
                      <w:color w:val="auto"/>
                      <w:sz w:val="21"/>
                      <w:szCs w:val="21"/>
                    </w:rPr>
                    <w:t>固废</w:t>
                  </w:r>
                </w:p>
              </w:tc>
              <w:tc>
                <w:tcPr>
                  <w:tcW w:w="705" w:type="dxa"/>
                  <w:noWrap w:val="0"/>
                  <w:vAlign w:val="center"/>
                </w:tcPr>
                <w:p w14:paraId="52198F82">
                  <w:pPr>
                    <w:snapToGrid w:val="0"/>
                    <w:jc w:val="center"/>
                    <w:rPr>
                      <w:rFonts w:hint="eastAsia"/>
                      <w:color w:val="auto"/>
                      <w:sz w:val="21"/>
                      <w:szCs w:val="21"/>
                      <w:vertAlign w:val="subscript"/>
                      <w:lang w:val="en-US" w:eastAsia="zh-CN"/>
                    </w:rPr>
                  </w:pPr>
                  <w:r>
                    <w:rPr>
                      <w:color w:val="auto"/>
                      <w:sz w:val="21"/>
                      <w:szCs w:val="21"/>
                    </w:rPr>
                    <w:t>S</w:t>
                  </w:r>
                  <w:r>
                    <w:rPr>
                      <w:rFonts w:hint="eastAsia"/>
                      <w:color w:val="auto"/>
                      <w:sz w:val="21"/>
                      <w:szCs w:val="21"/>
                      <w:vertAlign w:val="subscript"/>
                      <w:lang w:val="en-US" w:eastAsia="zh-CN"/>
                    </w:rPr>
                    <w:t>1-1</w:t>
                  </w:r>
                </w:p>
                <w:p w14:paraId="3C2E78CB">
                  <w:pPr>
                    <w:snapToGrid w:val="0"/>
                    <w:jc w:val="center"/>
                    <w:rPr>
                      <w:rFonts w:hint="default" w:eastAsia="宋体"/>
                      <w:color w:val="auto"/>
                      <w:sz w:val="21"/>
                      <w:szCs w:val="21"/>
                      <w:vertAlign w:val="subscript"/>
                      <w:lang w:val="en-US" w:eastAsia="zh-CN"/>
                    </w:rPr>
                  </w:pPr>
                  <w:r>
                    <w:rPr>
                      <w:color w:val="auto"/>
                      <w:sz w:val="21"/>
                      <w:szCs w:val="21"/>
                    </w:rPr>
                    <w:t>S</w:t>
                  </w:r>
                  <w:r>
                    <w:rPr>
                      <w:rFonts w:hint="eastAsia"/>
                      <w:color w:val="auto"/>
                      <w:sz w:val="21"/>
                      <w:szCs w:val="21"/>
                      <w:vertAlign w:val="subscript"/>
                      <w:lang w:val="en-US" w:eastAsia="zh-CN"/>
                    </w:rPr>
                    <w:t>1-2</w:t>
                  </w:r>
                </w:p>
              </w:tc>
              <w:tc>
                <w:tcPr>
                  <w:tcW w:w="1680" w:type="dxa"/>
                  <w:noWrap w:val="0"/>
                  <w:vAlign w:val="center"/>
                </w:tcPr>
                <w:p w14:paraId="60A5303E">
                  <w:pPr>
                    <w:snapToGrid w:val="0"/>
                    <w:jc w:val="center"/>
                    <w:rPr>
                      <w:rFonts w:hint="default" w:eastAsia="宋体"/>
                      <w:color w:val="auto"/>
                      <w:sz w:val="21"/>
                      <w:szCs w:val="21"/>
                      <w:lang w:val="en-US" w:eastAsia="zh-CN"/>
                    </w:rPr>
                  </w:pPr>
                  <w:r>
                    <w:rPr>
                      <w:rFonts w:hint="eastAsia"/>
                      <w:color w:val="auto"/>
                      <w:kern w:val="0"/>
                      <w:sz w:val="21"/>
                      <w:szCs w:val="21"/>
                      <w:lang w:val="en-US" w:eastAsia="zh-CN"/>
                    </w:rPr>
                    <w:t>焊接、</w:t>
                  </w:r>
                  <w:r>
                    <w:rPr>
                      <w:rFonts w:hint="eastAsia"/>
                      <w:color w:val="auto"/>
                      <w:spacing w:val="0"/>
                      <w:w w:val="100"/>
                      <w:kern w:val="0"/>
                      <w:sz w:val="21"/>
                      <w:szCs w:val="21"/>
                      <w:lang w:val="en-US" w:eastAsia="zh-CN"/>
                    </w:rPr>
                    <w:t>层叠</w:t>
                  </w:r>
                </w:p>
              </w:tc>
              <w:tc>
                <w:tcPr>
                  <w:tcW w:w="1935" w:type="dxa"/>
                  <w:noWrap w:val="0"/>
                  <w:vAlign w:val="center"/>
                </w:tcPr>
                <w:p w14:paraId="65EC070E">
                  <w:pPr>
                    <w:snapToGrid w:val="0"/>
                    <w:jc w:val="center"/>
                    <w:rPr>
                      <w:rFonts w:hint="eastAsia" w:eastAsia="宋体"/>
                      <w:color w:val="auto"/>
                      <w:sz w:val="21"/>
                      <w:szCs w:val="21"/>
                      <w:lang w:eastAsia="zh-CN"/>
                    </w:rPr>
                  </w:pPr>
                  <w:r>
                    <w:rPr>
                      <w:rFonts w:hint="eastAsia"/>
                      <w:color w:val="auto"/>
                      <w:sz w:val="21"/>
                      <w:szCs w:val="21"/>
                      <w:lang w:val="en-US" w:eastAsia="zh-CN"/>
                    </w:rPr>
                    <w:t>焊渣</w:t>
                  </w:r>
                </w:p>
              </w:tc>
              <w:tc>
                <w:tcPr>
                  <w:tcW w:w="975" w:type="dxa"/>
                  <w:noWrap w:val="0"/>
                  <w:vAlign w:val="center"/>
                </w:tcPr>
                <w:p w14:paraId="529373C8">
                  <w:pPr>
                    <w:jc w:val="center"/>
                    <w:rPr>
                      <w:color w:val="auto"/>
                      <w:sz w:val="21"/>
                      <w:szCs w:val="21"/>
                    </w:rPr>
                  </w:pPr>
                  <w:r>
                    <w:rPr>
                      <w:rFonts w:hint="eastAsia"/>
                      <w:color w:val="auto"/>
                      <w:sz w:val="21"/>
                      <w:szCs w:val="21"/>
                    </w:rPr>
                    <w:t>间断</w:t>
                  </w:r>
                </w:p>
              </w:tc>
              <w:tc>
                <w:tcPr>
                  <w:tcW w:w="2059" w:type="dxa"/>
                  <w:noWrap w:val="0"/>
                  <w:vAlign w:val="center"/>
                </w:tcPr>
                <w:p w14:paraId="558985EA">
                  <w:pPr>
                    <w:autoSpaceDE w:val="0"/>
                    <w:autoSpaceDN w:val="0"/>
                    <w:snapToGrid w:val="0"/>
                    <w:jc w:val="center"/>
                    <w:rPr>
                      <w:color w:val="auto"/>
                      <w:sz w:val="21"/>
                      <w:szCs w:val="21"/>
                    </w:rPr>
                  </w:pPr>
                  <w:r>
                    <w:rPr>
                      <w:rFonts w:hint="eastAsia"/>
                      <w:color w:val="auto"/>
                      <w:sz w:val="21"/>
                      <w:szCs w:val="21"/>
                    </w:rPr>
                    <w:t>外售综合利用</w:t>
                  </w:r>
                </w:p>
              </w:tc>
            </w:tr>
            <w:tr w14:paraId="7F3570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3D58B641">
                  <w:pPr>
                    <w:autoSpaceDE w:val="0"/>
                    <w:autoSpaceDN w:val="0"/>
                    <w:snapToGrid w:val="0"/>
                    <w:jc w:val="center"/>
                    <w:rPr>
                      <w:rFonts w:hint="eastAsia"/>
                      <w:color w:val="auto"/>
                      <w:sz w:val="21"/>
                      <w:szCs w:val="21"/>
                    </w:rPr>
                  </w:pPr>
                </w:p>
              </w:tc>
              <w:tc>
                <w:tcPr>
                  <w:tcW w:w="705" w:type="dxa"/>
                  <w:noWrap w:val="0"/>
                  <w:vAlign w:val="center"/>
                </w:tcPr>
                <w:p w14:paraId="3F04991B">
                  <w:pPr>
                    <w:snapToGrid w:val="0"/>
                    <w:jc w:val="center"/>
                    <w:rPr>
                      <w:color w:val="auto"/>
                      <w:sz w:val="21"/>
                      <w:szCs w:val="21"/>
                    </w:rPr>
                  </w:pPr>
                  <w:r>
                    <w:rPr>
                      <w:color w:val="auto"/>
                      <w:sz w:val="21"/>
                      <w:szCs w:val="21"/>
                    </w:rPr>
                    <w:t>S</w:t>
                  </w:r>
                  <w:r>
                    <w:rPr>
                      <w:rFonts w:hint="eastAsia"/>
                      <w:color w:val="auto"/>
                      <w:sz w:val="21"/>
                      <w:szCs w:val="21"/>
                      <w:vertAlign w:val="subscript"/>
                      <w:lang w:val="en-US" w:eastAsia="zh-CN"/>
                    </w:rPr>
                    <w:t>2</w:t>
                  </w:r>
                </w:p>
              </w:tc>
              <w:tc>
                <w:tcPr>
                  <w:tcW w:w="1680" w:type="dxa"/>
                  <w:noWrap w:val="0"/>
                  <w:vAlign w:val="center"/>
                </w:tcPr>
                <w:p w14:paraId="4737B8E6">
                  <w:pPr>
                    <w:snapToGrid w:val="0"/>
                    <w:jc w:val="center"/>
                    <w:rPr>
                      <w:rFonts w:hint="default" w:eastAsia="宋体"/>
                      <w:color w:val="auto"/>
                      <w:spacing w:val="0"/>
                      <w:w w:val="100"/>
                      <w:kern w:val="0"/>
                      <w:sz w:val="21"/>
                      <w:szCs w:val="21"/>
                      <w:lang w:val="en-US" w:eastAsia="zh-CN"/>
                    </w:rPr>
                  </w:pPr>
                  <w:r>
                    <w:rPr>
                      <w:rFonts w:hint="eastAsia"/>
                      <w:color w:val="auto"/>
                      <w:spacing w:val="0"/>
                      <w:w w:val="100"/>
                      <w:kern w:val="0"/>
                      <w:sz w:val="21"/>
                      <w:szCs w:val="21"/>
                      <w:lang w:val="en-US" w:eastAsia="zh-CN"/>
                    </w:rPr>
                    <w:t>焊接</w:t>
                  </w:r>
                </w:p>
              </w:tc>
              <w:tc>
                <w:tcPr>
                  <w:tcW w:w="1935" w:type="dxa"/>
                  <w:noWrap w:val="0"/>
                  <w:vAlign w:val="center"/>
                </w:tcPr>
                <w:p w14:paraId="30EC250A">
                  <w:pPr>
                    <w:snapToGrid w:val="0"/>
                    <w:jc w:val="center"/>
                    <w:rPr>
                      <w:rFonts w:hint="default"/>
                      <w:color w:val="auto"/>
                      <w:sz w:val="21"/>
                      <w:szCs w:val="21"/>
                      <w:lang w:val="en-US" w:eastAsia="zh-CN"/>
                    </w:rPr>
                  </w:pPr>
                  <w:r>
                    <w:rPr>
                      <w:rFonts w:hint="eastAsia"/>
                      <w:color w:val="auto"/>
                      <w:sz w:val="21"/>
                      <w:szCs w:val="21"/>
                      <w:lang w:val="en-US" w:eastAsia="zh-CN"/>
                    </w:rPr>
                    <w:t>废电池片</w:t>
                  </w:r>
                </w:p>
              </w:tc>
              <w:tc>
                <w:tcPr>
                  <w:tcW w:w="975" w:type="dxa"/>
                  <w:noWrap w:val="0"/>
                  <w:vAlign w:val="center"/>
                </w:tcPr>
                <w:p w14:paraId="4BF69DE3">
                  <w:pPr>
                    <w:jc w:val="center"/>
                    <w:rPr>
                      <w:rFonts w:hint="eastAsia"/>
                      <w:color w:val="auto"/>
                      <w:sz w:val="21"/>
                      <w:szCs w:val="21"/>
                    </w:rPr>
                  </w:pPr>
                  <w:r>
                    <w:rPr>
                      <w:rFonts w:hint="eastAsia"/>
                      <w:color w:val="auto"/>
                      <w:sz w:val="21"/>
                      <w:szCs w:val="21"/>
                    </w:rPr>
                    <w:t>间断</w:t>
                  </w:r>
                </w:p>
              </w:tc>
              <w:tc>
                <w:tcPr>
                  <w:tcW w:w="2059" w:type="dxa"/>
                  <w:noWrap w:val="0"/>
                  <w:vAlign w:val="center"/>
                </w:tcPr>
                <w:p w14:paraId="44C204E6">
                  <w:pPr>
                    <w:autoSpaceDE w:val="0"/>
                    <w:autoSpaceDN w:val="0"/>
                    <w:snapToGrid w:val="0"/>
                    <w:jc w:val="center"/>
                    <w:rPr>
                      <w:rFonts w:hint="eastAsia"/>
                      <w:color w:val="auto"/>
                      <w:sz w:val="21"/>
                      <w:szCs w:val="21"/>
                    </w:rPr>
                  </w:pPr>
                  <w:r>
                    <w:rPr>
                      <w:rFonts w:hint="eastAsia"/>
                      <w:color w:val="auto"/>
                      <w:sz w:val="21"/>
                      <w:szCs w:val="21"/>
                    </w:rPr>
                    <w:t>外售综合利用</w:t>
                  </w:r>
                </w:p>
              </w:tc>
            </w:tr>
            <w:tr w14:paraId="749A89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56761C1D">
                  <w:pPr>
                    <w:autoSpaceDE w:val="0"/>
                    <w:autoSpaceDN w:val="0"/>
                    <w:snapToGrid w:val="0"/>
                    <w:jc w:val="center"/>
                    <w:rPr>
                      <w:rFonts w:hint="eastAsia"/>
                      <w:color w:val="auto"/>
                      <w:sz w:val="21"/>
                      <w:szCs w:val="21"/>
                    </w:rPr>
                  </w:pPr>
                </w:p>
              </w:tc>
              <w:tc>
                <w:tcPr>
                  <w:tcW w:w="705" w:type="dxa"/>
                  <w:noWrap w:val="0"/>
                  <w:vAlign w:val="center"/>
                </w:tcPr>
                <w:p w14:paraId="0627D557">
                  <w:pPr>
                    <w:snapToGrid w:val="0"/>
                    <w:jc w:val="center"/>
                    <w:rPr>
                      <w:color w:val="auto"/>
                      <w:sz w:val="21"/>
                      <w:szCs w:val="21"/>
                    </w:rPr>
                  </w:pPr>
                  <w:r>
                    <w:rPr>
                      <w:color w:val="auto"/>
                      <w:sz w:val="21"/>
                      <w:szCs w:val="21"/>
                    </w:rPr>
                    <w:t>S</w:t>
                  </w:r>
                  <w:r>
                    <w:rPr>
                      <w:rFonts w:hint="eastAsia"/>
                      <w:color w:val="auto"/>
                      <w:sz w:val="21"/>
                      <w:szCs w:val="21"/>
                      <w:vertAlign w:val="subscript"/>
                      <w:lang w:val="en-US" w:eastAsia="zh-CN"/>
                    </w:rPr>
                    <w:t>3</w:t>
                  </w:r>
                </w:p>
              </w:tc>
              <w:tc>
                <w:tcPr>
                  <w:tcW w:w="1680" w:type="dxa"/>
                  <w:vMerge w:val="restart"/>
                  <w:noWrap w:val="0"/>
                  <w:vAlign w:val="center"/>
                </w:tcPr>
                <w:p w14:paraId="0BF47525">
                  <w:pPr>
                    <w:snapToGrid w:val="0"/>
                    <w:jc w:val="center"/>
                    <w:rPr>
                      <w:rFonts w:hint="eastAsia"/>
                      <w:color w:val="auto"/>
                      <w:kern w:val="0"/>
                      <w:sz w:val="21"/>
                      <w:szCs w:val="21"/>
                      <w:lang w:val="en-US" w:eastAsia="zh-CN"/>
                    </w:rPr>
                  </w:pPr>
                  <w:r>
                    <w:rPr>
                      <w:rFonts w:hint="eastAsia" w:eastAsia="宋体"/>
                      <w:color w:val="auto"/>
                      <w:kern w:val="0"/>
                      <w:sz w:val="21"/>
                      <w:szCs w:val="21"/>
                      <w:lang w:val="en-US" w:eastAsia="zh-CN"/>
                    </w:rPr>
                    <w:t>修边</w:t>
                  </w:r>
                </w:p>
              </w:tc>
              <w:tc>
                <w:tcPr>
                  <w:tcW w:w="1935" w:type="dxa"/>
                  <w:noWrap w:val="0"/>
                  <w:vAlign w:val="center"/>
                </w:tcPr>
                <w:p w14:paraId="75CA7EBE">
                  <w:pPr>
                    <w:snapToGrid w:val="0"/>
                    <w:jc w:val="center"/>
                    <w:rPr>
                      <w:rFonts w:hint="eastAsia"/>
                      <w:color w:val="auto"/>
                      <w:sz w:val="21"/>
                      <w:szCs w:val="21"/>
                      <w:lang w:val="en-US" w:eastAsia="zh-CN"/>
                    </w:rPr>
                  </w:pPr>
                  <w:r>
                    <w:rPr>
                      <w:rFonts w:hint="eastAsia"/>
                      <w:color w:val="auto"/>
                      <w:sz w:val="21"/>
                      <w:szCs w:val="21"/>
                      <w:lang w:val="en-US" w:eastAsia="zh-CN"/>
                    </w:rPr>
                    <w:t>废膜</w:t>
                  </w:r>
                </w:p>
              </w:tc>
              <w:tc>
                <w:tcPr>
                  <w:tcW w:w="975" w:type="dxa"/>
                  <w:noWrap w:val="0"/>
                  <w:vAlign w:val="center"/>
                </w:tcPr>
                <w:p w14:paraId="0522B13A">
                  <w:pPr>
                    <w:jc w:val="center"/>
                    <w:rPr>
                      <w:rFonts w:hint="eastAsia"/>
                      <w:color w:val="auto"/>
                      <w:sz w:val="21"/>
                      <w:szCs w:val="21"/>
                    </w:rPr>
                  </w:pPr>
                  <w:r>
                    <w:rPr>
                      <w:rFonts w:hint="eastAsia"/>
                      <w:color w:val="auto"/>
                      <w:sz w:val="21"/>
                      <w:szCs w:val="21"/>
                    </w:rPr>
                    <w:t>间断</w:t>
                  </w:r>
                </w:p>
              </w:tc>
              <w:tc>
                <w:tcPr>
                  <w:tcW w:w="2059" w:type="dxa"/>
                  <w:noWrap w:val="0"/>
                  <w:vAlign w:val="center"/>
                </w:tcPr>
                <w:p w14:paraId="38276D3D">
                  <w:pPr>
                    <w:autoSpaceDE w:val="0"/>
                    <w:autoSpaceDN w:val="0"/>
                    <w:snapToGrid w:val="0"/>
                    <w:jc w:val="center"/>
                    <w:rPr>
                      <w:rFonts w:hint="eastAsia"/>
                      <w:color w:val="auto"/>
                      <w:sz w:val="21"/>
                      <w:szCs w:val="21"/>
                    </w:rPr>
                  </w:pPr>
                  <w:r>
                    <w:rPr>
                      <w:rFonts w:hint="eastAsia"/>
                      <w:color w:val="auto"/>
                      <w:sz w:val="21"/>
                      <w:szCs w:val="21"/>
                    </w:rPr>
                    <w:t>外售综合利用</w:t>
                  </w:r>
                </w:p>
              </w:tc>
            </w:tr>
            <w:tr w14:paraId="359210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1FF2C434">
                  <w:pPr>
                    <w:autoSpaceDE w:val="0"/>
                    <w:autoSpaceDN w:val="0"/>
                    <w:snapToGrid w:val="0"/>
                    <w:jc w:val="center"/>
                    <w:rPr>
                      <w:rFonts w:hint="eastAsia"/>
                      <w:color w:val="auto"/>
                      <w:sz w:val="21"/>
                      <w:szCs w:val="21"/>
                    </w:rPr>
                  </w:pPr>
                </w:p>
              </w:tc>
              <w:tc>
                <w:tcPr>
                  <w:tcW w:w="705" w:type="dxa"/>
                  <w:noWrap w:val="0"/>
                  <w:vAlign w:val="center"/>
                </w:tcPr>
                <w:p w14:paraId="3B6E6085">
                  <w:pPr>
                    <w:snapToGrid w:val="0"/>
                    <w:jc w:val="center"/>
                    <w:rPr>
                      <w:rFonts w:hint="default" w:eastAsia="宋体"/>
                      <w:color w:val="auto"/>
                      <w:sz w:val="21"/>
                      <w:szCs w:val="21"/>
                      <w:lang w:val="en-US" w:eastAsia="zh-CN"/>
                    </w:rPr>
                  </w:pPr>
                  <w:r>
                    <w:rPr>
                      <w:color w:val="auto"/>
                      <w:sz w:val="21"/>
                      <w:szCs w:val="21"/>
                    </w:rPr>
                    <w:t>S</w:t>
                  </w:r>
                  <w:r>
                    <w:rPr>
                      <w:rFonts w:hint="eastAsia"/>
                      <w:color w:val="auto"/>
                      <w:sz w:val="21"/>
                      <w:szCs w:val="21"/>
                      <w:vertAlign w:val="subscript"/>
                      <w:lang w:val="en-US" w:eastAsia="zh-CN"/>
                    </w:rPr>
                    <w:t>4</w:t>
                  </w:r>
                </w:p>
              </w:tc>
              <w:tc>
                <w:tcPr>
                  <w:tcW w:w="1680" w:type="dxa"/>
                  <w:vMerge w:val="continue"/>
                  <w:noWrap w:val="0"/>
                  <w:vAlign w:val="center"/>
                </w:tcPr>
                <w:p w14:paraId="12B8B15C">
                  <w:pPr>
                    <w:snapToGrid w:val="0"/>
                    <w:jc w:val="center"/>
                    <w:rPr>
                      <w:rFonts w:hint="default" w:eastAsia="宋体"/>
                      <w:color w:val="auto"/>
                      <w:kern w:val="0"/>
                      <w:sz w:val="21"/>
                      <w:szCs w:val="21"/>
                      <w:lang w:val="en-US" w:eastAsia="zh-CN"/>
                    </w:rPr>
                  </w:pPr>
                </w:p>
              </w:tc>
              <w:tc>
                <w:tcPr>
                  <w:tcW w:w="1935" w:type="dxa"/>
                  <w:noWrap w:val="0"/>
                  <w:vAlign w:val="center"/>
                </w:tcPr>
                <w:p w14:paraId="48946A7E">
                  <w:pPr>
                    <w:snapToGrid w:val="0"/>
                    <w:jc w:val="center"/>
                    <w:rPr>
                      <w:rFonts w:hint="default"/>
                      <w:color w:val="auto"/>
                      <w:sz w:val="21"/>
                      <w:szCs w:val="21"/>
                      <w:lang w:val="en-US"/>
                    </w:rPr>
                  </w:pPr>
                  <w:r>
                    <w:rPr>
                      <w:rFonts w:hint="eastAsia"/>
                      <w:color w:val="auto"/>
                      <w:sz w:val="21"/>
                      <w:szCs w:val="21"/>
                      <w:lang w:val="en-US" w:eastAsia="zh-CN"/>
                    </w:rPr>
                    <w:t>废封边胶条</w:t>
                  </w:r>
                </w:p>
              </w:tc>
              <w:tc>
                <w:tcPr>
                  <w:tcW w:w="975" w:type="dxa"/>
                  <w:noWrap w:val="0"/>
                  <w:vAlign w:val="center"/>
                </w:tcPr>
                <w:p w14:paraId="24019D71">
                  <w:pPr>
                    <w:jc w:val="center"/>
                    <w:rPr>
                      <w:rFonts w:hint="eastAsia"/>
                      <w:color w:val="auto"/>
                      <w:sz w:val="21"/>
                      <w:szCs w:val="21"/>
                    </w:rPr>
                  </w:pPr>
                  <w:r>
                    <w:rPr>
                      <w:rFonts w:hint="eastAsia"/>
                      <w:color w:val="auto"/>
                      <w:sz w:val="21"/>
                      <w:szCs w:val="21"/>
                    </w:rPr>
                    <w:t>间断</w:t>
                  </w:r>
                </w:p>
              </w:tc>
              <w:tc>
                <w:tcPr>
                  <w:tcW w:w="2059" w:type="dxa"/>
                  <w:noWrap w:val="0"/>
                  <w:vAlign w:val="center"/>
                </w:tcPr>
                <w:p w14:paraId="6CED6C17">
                  <w:pPr>
                    <w:autoSpaceDE w:val="0"/>
                    <w:autoSpaceDN w:val="0"/>
                    <w:snapToGrid w:val="0"/>
                    <w:jc w:val="center"/>
                    <w:rPr>
                      <w:rFonts w:hint="eastAsia"/>
                      <w:color w:val="auto"/>
                      <w:sz w:val="21"/>
                      <w:szCs w:val="21"/>
                    </w:rPr>
                  </w:pPr>
                  <w:r>
                    <w:rPr>
                      <w:rFonts w:hint="eastAsia"/>
                      <w:color w:val="auto"/>
                      <w:sz w:val="21"/>
                      <w:szCs w:val="21"/>
                    </w:rPr>
                    <w:t>外售综合利用</w:t>
                  </w:r>
                </w:p>
              </w:tc>
            </w:tr>
            <w:tr w14:paraId="0FEA72B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857" w:type="dxa"/>
                  <w:vMerge w:val="continue"/>
                  <w:noWrap w:val="0"/>
                  <w:vAlign w:val="center"/>
                </w:tcPr>
                <w:p w14:paraId="44D13853">
                  <w:pPr>
                    <w:autoSpaceDE w:val="0"/>
                    <w:autoSpaceDN w:val="0"/>
                    <w:snapToGrid w:val="0"/>
                    <w:jc w:val="center"/>
                    <w:rPr>
                      <w:rFonts w:hint="eastAsia"/>
                      <w:color w:val="auto"/>
                      <w:spacing w:val="0"/>
                      <w:w w:val="100"/>
                      <w:sz w:val="21"/>
                      <w:szCs w:val="21"/>
                    </w:rPr>
                  </w:pPr>
                </w:p>
              </w:tc>
              <w:tc>
                <w:tcPr>
                  <w:tcW w:w="705" w:type="dxa"/>
                  <w:noWrap w:val="0"/>
                  <w:vAlign w:val="center"/>
                </w:tcPr>
                <w:p w14:paraId="12C5CBD5">
                  <w:pPr>
                    <w:snapToGrid w:val="0"/>
                    <w:jc w:val="center"/>
                    <w:rPr>
                      <w:rFonts w:hint="eastAsia" w:eastAsia="宋体"/>
                      <w:color w:val="auto"/>
                      <w:sz w:val="21"/>
                      <w:szCs w:val="21"/>
                      <w:lang w:eastAsia="zh-CN"/>
                    </w:rPr>
                  </w:pPr>
                  <w:r>
                    <w:rPr>
                      <w:color w:val="auto"/>
                      <w:sz w:val="21"/>
                      <w:szCs w:val="21"/>
                    </w:rPr>
                    <w:t>S</w:t>
                  </w:r>
                  <w:r>
                    <w:rPr>
                      <w:rFonts w:hint="eastAsia"/>
                      <w:color w:val="auto"/>
                      <w:sz w:val="21"/>
                      <w:szCs w:val="21"/>
                      <w:vertAlign w:val="subscript"/>
                      <w:lang w:val="en-US" w:eastAsia="zh-CN"/>
                    </w:rPr>
                    <w:t>5</w:t>
                  </w:r>
                </w:p>
              </w:tc>
              <w:tc>
                <w:tcPr>
                  <w:tcW w:w="1680" w:type="dxa"/>
                  <w:vMerge w:val="restart"/>
                  <w:noWrap w:val="0"/>
                  <w:vAlign w:val="center"/>
                </w:tcPr>
                <w:p w14:paraId="0C7A0ED4">
                  <w:pPr>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原料使用</w:t>
                  </w:r>
                </w:p>
              </w:tc>
              <w:tc>
                <w:tcPr>
                  <w:tcW w:w="1935" w:type="dxa"/>
                  <w:noWrap w:val="0"/>
                  <w:vAlign w:val="center"/>
                </w:tcPr>
                <w:p w14:paraId="2342DCAA">
                  <w:pPr>
                    <w:autoSpaceDE w:val="0"/>
                    <w:autoSpaceDN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不沾染有毒有害的</w:t>
                  </w:r>
                </w:p>
                <w:p w14:paraId="60BFFB29">
                  <w:pPr>
                    <w:autoSpaceDE w:val="0"/>
                    <w:autoSpaceDN w:val="0"/>
                    <w:snapToGrid w:val="0"/>
                    <w:spacing w:line="260" w:lineRule="exact"/>
                    <w:jc w:val="center"/>
                    <w:rPr>
                      <w:rFonts w:hint="default" w:eastAsia="宋体"/>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975" w:type="dxa"/>
                  <w:noWrap w:val="0"/>
                  <w:vAlign w:val="center"/>
                </w:tcPr>
                <w:p w14:paraId="2BE4B5F9">
                  <w:pPr>
                    <w:jc w:val="center"/>
                    <w:rPr>
                      <w:rFonts w:hint="eastAsia"/>
                      <w:color w:val="auto"/>
                      <w:sz w:val="21"/>
                      <w:szCs w:val="21"/>
                    </w:rPr>
                  </w:pPr>
                  <w:r>
                    <w:rPr>
                      <w:rFonts w:hint="eastAsia"/>
                      <w:color w:val="auto"/>
                      <w:sz w:val="21"/>
                      <w:szCs w:val="21"/>
                    </w:rPr>
                    <w:t>间断</w:t>
                  </w:r>
                </w:p>
              </w:tc>
              <w:tc>
                <w:tcPr>
                  <w:tcW w:w="2059" w:type="dxa"/>
                  <w:noWrap w:val="0"/>
                  <w:vAlign w:val="center"/>
                </w:tcPr>
                <w:p w14:paraId="6FFE01B0">
                  <w:pPr>
                    <w:autoSpaceDE w:val="0"/>
                    <w:autoSpaceDN w:val="0"/>
                    <w:snapToGrid w:val="0"/>
                    <w:jc w:val="center"/>
                    <w:rPr>
                      <w:rFonts w:hint="default" w:eastAsia="宋体"/>
                      <w:color w:val="auto"/>
                      <w:spacing w:val="0"/>
                      <w:w w:val="100"/>
                      <w:sz w:val="21"/>
                      <w:szCs w:val="21"/>
                      <w:lang w:val="en-US" w:eastAsia="zh-CN"/>
                    </w:rPr>
                  </w:pPr>
                  <w:r>
                    <w:rPr>
                      <w:color w:val="auto"/>
                      <w:szCs w:val="21"/>
                    </w:rPr>
                    <w:t>外售综合利用</w:t>
                  </w:r>
                </w:p>
              </w:tc>
            </w:tr>
            <w:tr w14:paraId="5D1DD9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vMerge w:val="continue"/>
                  <w:noWrap w:val="0"/>
                  <w:vAlign w:val="center"/>
                </w:tcPr>
                <w:p w14:paraId="3F593FA1">
                  <w:pPr>
                    <w:autoSpaceDE w:val="0"/>
                    <w:autoSpaceDN w:val="0"/>
                    <w:snapToGrid w:val="0"/>
                    <w:jc w:val="center"/>
                    <w:rPr>
                      <w:rFonts w:hint="eastAsia"/>
                      <w:color w:val="auto"/>
                      <w:sz w:val="21"/>
                      <w:szCs w:val="21"/>
                    </w:rPr>
                  </w:pPr>
                </w:p>
              </w:tc>
              <w:tc>
                <w:tcPr>
                  <w:tcW w:w="705" w:type="dxa"/>
                  <w:noWrap w:val="0"/>
                  <w:vAlign w:val="center"/>
                </w:tcPr>
                <w:p w14:paraId="201979A5">
                  <w:pPr>
                    <w:snapToGrid w:val="0"/>
                    <w:jc w:val="center"/>
                    <w:rPr>
                      <w:rFonts w:hint="eastAsia" w:eastAsia="宋体"/>
                      <w:color w:val="auto"/>
                      <w:sz w:val="21"/>
                      <w:szCs w:val="21"/>
                      <w:lang w:eastAsia="zh-CN"/>
                    </w:rPr>
                  </w:pPr>
                  <w:r>
                    <w:rPr>
                      <w:color w:val="auto"/>
                      <w:sz w:val="21"/>
                      <w:szCs w:val="21"/>
                    </w:rPr>
                    <w:t>S</w:t>
                  </w:r>
                  <w:r>
                    <w:rPr>
                      <w:rFonts w:hint="eastAsia"/>
                      <w:color w:val="auto"/>
                      <w:sz w:val="21"/>
                      <w:szCs w:val="21"/>
                      <w:vertAlign w:val="subscript"/>
                      <w:lang w:val="en-US" w:eastAsia="zh-CN"/>
                    </w:rPr>
                    <w:t>6</w:t>
                  </w:r>
                </w:p>
              </w:tc>
              <w:tc>
                <w:tcPr>
                  <w:tcW w:w="1680" w:type="dxa"/>
                  <w:vMerge w:val="continue"/>
                  <w:noWrap w:val="0"/>
                  <w:vAlign w:val="center"/>
                </w:tcPr>
                <w:p w14:paraId="3AC30ACB">
                  <w:pPr>
                    <w:snapToGrid w:val="0"/>
                    <w:jc w:val="center"/>
                    <w:rPr>
                      <w:rFonts w:hint="default" w:eastAsia="宋体"/>
                      <w:color w:val="auto"/>
                      <w:kern w:val="0"/>
                      <w:sz w:val="21"/>
                      <w:szCs w:val="21"/>
                      <w:lang w:val="en-US" w:eastAsia="zh-CN"/>
                    </w:rPr>
                  </w:pPr>
                </w:p>
              </w:tc>
              <w:tc>
                <w:tcPr>
                  <w:tcW w:w="1935" w:type="dxa"/>
                  <w:noWrap w:val="0"/>
                  <w:vAlign w:val="center"/>
                </w:tcPr>
                <w:p w14:paraId="2D89D0B4">
                  <w:pPr>
                    <w:autoSpaceDE w:val="0"/>
                    <w:autoSpaceDN w:val="0"/>
                    <w:snapToGrid w:val="0"/>
                    <w:spacing w:line="260" w:lineRule="exact"/>
                    <w:jc w:val="center"/>
                    <w:rPr>
                      <w:rFonts w:hint="default" w:eastAsia="宋体"/>
                      <w:color w:val="auto"/>
                      <w:sz w:val="21"/>
                      <w:szCs w:val="21"/>
                      <w:lang w:val="en-US" w:eastAsia="zh-CN"/>
                    </w:rPr>
                  </w:pPr>
                  <w:r>
                    <w:rPr>
                      <w:rFonts w:hint="eastAsia" w:cs="Times New Roman"/>
                      <w:color w:val="auto"/>
                      <w:sz w:val="21"/>
                      <w:szCs w:val="21"/>
                      <w:lang w:val="en-US" w:eastAsia="zh-CN"/>
                    </w:rPr>
                    <w:t>废包装桶</w:t>
                  </w:r>
                </w:p>
              </w:tc>
              <w:tc>
                <w:tcPr>
                  <w:tcW w:w="975" w:type="dxa"/>
                  <w:noWrap w:val="0"/>
                  <w:vAlign w:val="center"/>
                </w:tcPr>
                <w:p w14:paraId="7A041921">
                  <w:pPr>
                    <w:jc w:val="center"/>
                    <w:rPr>
                      <w:rFonts w:hint="eastAsia"/>
                      <w:color w:val="auto"/>
                      <w:sz w:val="21"/>
                      <w:szCs w:val="21"/>
                    </w:rPr>
                  </w:pPr>
                  <w:r>
                    <w:rPr>
                      <w:rFonts w:hint="eastAsia"/>
                      <w:color w:val="auto"/>
                      <w:sz w:val="21"/>
                      <w:szCs w:val="21"/>
                    </w:rPr>
                    <w:t>间断</w:t>
                  </w:r>
                </w:p>
              </w:tc>
              <w:tc>
                <w:tcPr>
                  <w:tcW w:w="2059" w:type="dxa"/>
                  <w:noWrap w:val="0"/>
                  <w:vAlign w:val="center"/>
                </w:tcPr>
                <w:p w14:paraId="1B56D208">
                  <w:pPr>
                    <w:autoSpaceDE w:val="0"/>
                    <w:autoSpaceDN w:val="0"/>
                    <w:snapToGrid w:val="0"/>
                    <w:jc w:val="center"/>
                    <w:rPr>
                      <w:rFonts w:hint="default" w:ascii="Times New Roman" w:hAnsi="Times New Roman" w:cs="Times New Roman"/>
                      <w:color w:val="auto"/>
                      <w:spacing w:val="0"/>
                      <w:w w:val="100"/>
                      <w:sz w:val="21"/>
                      <w:szCs w:val="21"/>
                    </w:rPr>
                  </w:pPr>
                  <w:r>
                    <w:rPr>
                      <w:rFonts w:hint="default" w:ascii="Times New Roman" w:hAnsi="Times New Roman" w:cs="Times New Roman"/>
                      <w:color w:val="auto"/>
                      <w:spacing w:val="0"/>
                      <w:w w:val="100"/>
                      <w:sz w:val="21"/>
                      <w:szCs w:val="21"/>
                    </w:rPr>
                    <w:t>交有资质单位合理</w:t>
                  </w:r>
                </w:p>
                <w:p w14:paraId="63E0CC62">
                  <w:pPr>
                    <w:autoSpaceDE w:val="0"/>
                    <w:autoSpaceDN w:val="0"/>
                    <w:snapToGrid w:val="0"/>
                    <w:jc w:val="center"/>
                    <w:rPr>
                      <w:rFonts w:hint="eastAsia"/>
                      <w:color w:val="auto"/>
                      <w:sz w:val="21"/>
                      <w:szCs w:val="21"/>
                    </w:rPr>
                  </w:pPr>
                  <w:r>
                    <w:rPr>
                      <w:rFonts w:hint="default" w:ascii="Times New Roman" w:hAnsi="Times New Roman" w:cs="Times New Roman"/>
                      <w:color w:val="auto"/>
                      <w:spacing w:val="0"/>
                      <w:w w:val="100"/>
                      <w:sz w:val="21"/>
                      <w:szCs w:val="21"/>
                    </w:rPr>
                    <w:t>处置</w:t>
                  </w:r>
                </w:p>
              </w:tc>
            </w:tr>
            <w:tr w14:paraId="178A86F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857" w:type="dxa"/>
                  <w:vMerge w:val="continue"/>
                  <w:noWrap w:val="0"/>
                  <w:vAlign w:val="center"/>
                </w:tcPr>
                <w:p w14:paraId="5EC8535B">
                  <w:pPr>
                    <w:widowControl/>
                    <w:jc w:val="left"/>
                    <w:rPr>
                      <w:color w:val="auto"/>
                      <w:sz w:val="21"/>
                      <w:szCs w:val="21"/>
                    </w:rPr>
                  </w:pPr>
                </w:p>
              </w:tc>
              <w:tc>
                <w:tcPr>
                  <w:tcW w:w="705" w:type="dxa"/>
                  <w:noWrap w:val="0"/>
                  <w:vAlign w:val="center"/>
                </w:tcPr>
                <w:p w14:paraId="7B0B56A3">
                  <w:pPr>
                    <w:snapToGrid w:val="0"/>
                    <w:jc w:val="center"/>
                    <w:rPr>
                      <w:rFonts w:hint="eastAsia" w:eastAsia="宋体"/>
                      <w:color w:val="auto"/>
                      <w:sz w:val="21"/>
                      <w:szCs w:val="21"/>
                      <w:lang w:val="en-US" w:eastAsia="zh-CN"/>
                    </w:rPr>
                  </w:pPr>
                  <w:r>
                    <w:rPr>
                      <w:color w:val="auto"/>
                      <w:sz w:val="21"/>
                      <w:szCs w:val="21"/>
                    </w:rPr>
                    <w:t>S</w:t>
                  </w:r>
                  <w:r>
                    <w:rPr>
                      <w:rFonts w:hint="eastAsia"/>
                      <w:color w:val="auto"/>
                      <w:sz w:val="21"/>
                      <w:szCs w:val="21"/>
                      <w:vertAlign w:val="subscript"/>
                      <w:lang w:val="en-US" w:eastAsia="zh-CN"/>
                    </w:rPr>
                    <w:t>7</w:t>
                  </w:r>
                </w:p>
              </w:tc>
              <w:tc>
                <w:tcPr>
                  <w:tcW w:w="1680" w:type="dxa"/>
                  <w:noWrap w:val="0"/>
                  <w:vAlign w:val="center"/>
                </w:tcPr>
                <w:p w14:paraId="54D0D22E">
                  <w:pPr>
                    <w:autoSpaceDE w:val="0"/>
                    <w:autoSpaceDN w:val="0"/>
                    <w:adjustRightInd w:val="0"/>
                    <w:snapToGrid w:val="0"/>
                    <w:jc w:val="center"/>
                    <w:rPr>
                      <w:rFonts w:hint="eastAsia" w:eastAsia="宋体"/>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移动式焊接烟尘净化器</w:t>
                  </w:r>
                </w:p>
              </w:tc>
              <w:tc>
                <w:tcPr>
                  <w:tcW w:w="1935" w:type="dxa"/>
                  <w:noWrap w:val="0"/>
                  <w:vAlign w:val="center"/>
                </w:tcPr>
                <w:p w14:paraId="70492C01">
                  <w:pPr>
                    <w:autoSpaceDE w:val="0"/>
                    <w:autoSpaceDN w:val="0"/>
                    <w:snapToGrid w:val="0"/>
                    <w:jc w:val="center"/>
                    <w:rPr>
                      <w:rFonts w:hint="default" w:eastAsia="宋体"/>
                      <w:color w:val="auto"/>
                      <w:sz w:val="21"/>
                      <w:szCs w:val="21"/>
                      <w:lang w:val="en-US" w:eastAsia="zh-CN"/>
                    </w:rPr>
                  </w:pPr>
                  <w:r>
                    <w:rPr>
                      <w:rFonts w:hint="eastAsia" w:ascii="Times New Roman" w:hAnsi="Times New Roman" w:eastAsia="宋体" w:cs="Times New Roman"/>
                      <w:color w:val="auto"/>
                      <w:szCs w:val="21"/>
                      <w:lang w:val="en-US" w:eastAsia="zh-CN"/>
                    </w:rPr>
                    <w:t>收集的</w:t>
                  </w:r>
                  <w:r>
                    <w:rPr>
                      <w:rFonts w:hint="default" w:ascii="Times New Roman" w:hAnsi="Times New Roman" w:eastAsia="宋体" w:cs="Times New Roman"/>
                      <w:color w:val="auto"/>
                      <w:szCs w:val="21"/>
                      <w:lang w:val="en-US" w:eastAsia="zh-CN"/>
                    </w:rPr>
                    <w:t>滤尘</w:t>
                  </w:r>
                </w:p>
              </w:tc>
              <w:tc>
                <w:tcPr>
                  <w:tcW w:w="975" w:type="dxa"/>
                  <w:noWrap w:val="0"/>
                  <w:vAlign w:val="center"/>
                </w:tcPr>
                <w:p w14:paraId="1B6D2784">
                  <w:pPr>
                    <w:jc w:val="center"/>
                    <w:rPr>
                      <w:color w:val="auto"/>
                      <w:sz w:val="21"/>
                      <w:szCs w:val="21"/>
                    </w:rPr>
                  </w:pPr>
                  <w:r>
                    <w:rPr>
                      <w:color w:val="auto"/>
                      <w:szCs w:val="21"/>
                    </w:rPr>
                    <w:t>间断</w:t>
                  </w:r>
                </w:p>
              </w:tc>
              <w:tc>
                <w:tcPr>
                  <w:tcW w:w="2059" w:type="dxa"/>
                  <w:noWrap w:val="0"/>
                  <w:vAlign w:val="center"/>
                </w:tcPr>
                <w:p w14:paraId="0234D130">
                  <w:pPr>
                    <w:autoSpaceDE w:val="0"/>
                    <w:autoSpaceDN w:val="0"/>
                    <w:snapToGrid w:val="0"/>
                    <w:jc w:val="center"/>
                    <w:rPr>
                      <w:color w:val="auto"/>
                      <w:sz w:val="21"/>
                      <w:szCs w:val="21"/>
                    </w:rPr>
                  </w:pPr>
                  <w:r>
                    <w:rPr>
                      <w:color w:val="auto"/>
                      <w:szCs w:val="21"/>
                    </w:rPr>
                    <w:t>外售综合利用</w:t>
                  </w:r>
                </w:p>
              </w:tc>
            </w:tr>
            <w:tr w14:paraId="6729B1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44192BB3">
                  <w:pPr>
                    <w:widowControl/>
                    <w:jc w:val="left"/>
                    <w:rPr>
                      <w:color w:val="auto"/>
                      <w:sz w:val="21"/>
                      <w:szCs w:val="21"/>
                    </w:rPr>
                  </w:pPr>
                </w:p>
              </w:tc>
              <w:tc>
                <w:tcPr>
                  <w:tcW w:w="705" w:type="dxa"/>
                  <w:noWrap w:val="0"/>
                  <w:vAlign w:val="center"/>
                </w:tcPr>
                <w:p w14:paraId="3BB1DE1A">
                  <w:pPr>
                    <w:snapToGrid w:val="0"/>
                    <w:jc w:val="center"/>
                    <w:rPr>
                      <w:color w:val="auto"/>
                      <w:sz w:val="21"/>
                      <w:szCs w:val="21"/>
                    </w:rPr>
                  </w:pPr>
                  <w:r>
                    <w:rPr>
                      <w:color w:val="auto"/>
                      <w:sz w:val="21"/>
                      <w:szCs w:val="21"/>
                    </w:rPr>
                    <w:t>S</w:t>
                  </w:r>
                  <w:r>
                    <w:rPr>
                      <w:rFonts w:hint="eastAsia"/>
                      <w:color w:val="auto"/>
                      <w:sz w:val="21"/>
                      <w:szCs w:val="21"/>
                      <w:vertAlign w:val="subscript"/>
                      <w:lang w:val="en-US" w:eastAsia="zh-CN"/>
                    </w:rPr>
                    <w:t>8</w:t>
                  </w:r>
                </w:p>
              </w:tc>
              <w:tc>
                <w:tcPr>
                  <w:tcW w:w="1680" w:type="dxa"/>
                  <w:noWrap w:val="0"/>
                  <w:vAlign w:val="center"/>
                </w:tcPr>
                <w:p w14:paraId="193D3AC1">
                  <w:pPr>
                    <w:autoSpaceDE w:val="0"/>
                    <w:autoSpaceDN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kern w:val="0"/>
                      <w:sz w:val="21"/>
                      <w:szCs w:val="21"/>
                      <w:lang w:val="en-US" w:eastAsia="zh-CN"/>
                    </w:rPr>
                    <w:t>二级</w:t>
                  </w:r>
                  <w:r>
                    <w:rPr>
                      <w:rFonts w:hint="default" w:ascii="Times New Roman" w:hAnsi="Times New Roman" w:eastAsia="宋体" w:cs="Times New Roman"/>
                      <w:color w:val="auto"/>
                      <w:kern w:val="0"/>
                      <w:sz w:val="21"/>
                      <w:szCs w:val="21"/>
                      <w:lang w:val="en-US" w:eastAsia="zh-CN"/>
                    </w:rPr>
                    <w:t>活性炭吸附</w:t>
                  </w:r>
                  <w:r>
                    <w:rPr>
                      <w:rFonts w:hint="eastAsia" w:ascii="Times New Roman" w:hAnsi="Times New Roman" w:eastAsia="宋体" w:cs="Times New Roman"/>
                      <w:color w:val="auto"/>
                      <w:kern w:val="0"/>
                      <w:sz w:val="21"/>
                      <w:szCs w:val="21"/>
                      <w:lang w:val="en-US" w:eastAsia="zh-CN"/>
                    </w:rPr>
                    <w:t>装置</w:t>
                  </w:r>
                </w:p>
              </w:tc>
              <w:tc>
                <w:tcPr>
                  <w:tcW w:w="1935" w:type="dxa"/>
                  <w:noWrap w:val="0"/>
                  <w:vAlign w:val="center"/>
                </w:tcPr>
                <w:p w14:paraId="06290C61">
                  <w:pPr>
                    <w:autoSpaceDE w:val="0"/>
                    <w:autoSpaceDN w:val="0"/>
                    <w:snapToGrid w:val="0"/>
                    <w:jc w:val="center"/>
                    <w:rPr>
                      <w:rFonts w:hint="eastAsia" w:ascii="Times New Roman" w:hAnsi="Times New Roman" w:eastAsia="宋体" w:cs="Times New Roman"/>
                      <w:color w:val="auto"/>
                      <w:szCs w:val="21"/>
                      <w:lang w:val="en-US" w:eastAsia="zh-CN"/>
                    </w:rPr>
                  </w:pPr>
                  <w:r>
                    <w:rPr>
                      <w:rFonts w:hint="eastAsia"/>
                      <w:color w:val="auto"/>
                      <w:szCs w:val="21"/>
                      <w:lang w:val="en-US" w:eastAsia="zh-CN"/>
                    </w:rPr>
                    <w:t>废活性炭</w:t>
                  </w:r>
                </w:p>
              </w:tc>
              <w:tc>
                <w:tcPr>
                  <w:tcW w:w="975" w:type="dxa"/>
                  <w:noWrap w:val="0"/>
                  <w:vAlign w:val="center"/>
                </w:tcPr>
                <w:p w14:paraId="79BC3783">
                  <w:pPr>
                    <w:autoSpaceDE w:val="0"/>
                    <w:autoSpaceDN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间断</w:t>
                  </w:r>
                </w:p>
              </w:tc>
              <w:tc>
                <w:tcPr>
                  <w:tcW w:w="2059" w:type="dxa"/>
                  <w:noWrap w:val="0"/>
                  <w:vAlign w:val="center"/>
                </w:tcPr>
                <w:p w14:paraId="3DE87742">
                  <w:pPr>
                    <w:autoSpaceDE w:val="0"/>
                    <w:autoSpaceDN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交有资质单位合理</w:t>
                  </w:r>
                </w:p>
                <w:p w14:paraId="0EE6F6A3">
                  <w:pPr>
                    <w:autoSpaceDE w:val="0"/>
                    <w:autoSpaceDN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处置</w:t>
                  </w:r>
                </w:p>
              </w:tc>
            </w:tr>
            <w:tr w14:paraId="5C86DE4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7" w:type="dxa"/>
                  <w:vMerge w:val="continue"/>
                  <w:noWrap w:val="0"/>
                  <w:vAlign w:val="center"/>
                </w:tcPr>
                <w:p w14:paraId="733A5E62">
                  <w:pPr>
                    <w:widowControl/>
                    <w:jc w:val="left"/>
                    <w:rPr>
                      <w:color w:val="auto"/>
                      <w:sz w:val="21"/>
                      <w:szCs w:val="21"/>
                    </w:rPr>
                  </w:pPr>
                </w:p>
              </w:tc>
              <w:tc>
                <w:tcPr>
                  <w:tcW w:w="705" w:type="dxa"/>
                  <w:noWrap w:val="0"/>
                  <w:vAlign w:val="center"/>
                </w:tcPr>
                <w:p w14:paraId="0DE07AE4">
                  <w:pPr>
                    <w:snapToGrid w:val="0"/>
                    <w:jc w:val="center"/>
                    <w:rPr>
                      <w:color w:val="auto"/>
                      <w:sz w:val="21"/>
                      <w:szCs w:val="21"/>
                    </w:rPr>
                  </w:pPr>
                  <w:r>
                    <w:rPr>
                      <w:color w:val="auto"/>
                      <w:sz w:val="21"/>
                      <w:szCs w:val="21"/>
                    </w:rPr>
                    <w:t>S</w:t>
                  </w:r>
                  <w:r>
                    <w:rPr>
                      <w:rFonts w:hint="eastAsia"/>
                      <w:color w:val="auto"/>
                      <w:sz w:val="21"/>
                      <w:szCs w:val="21"/>
                      <w:vertAlign w:val="subscript"/>
                      <w:lang w:val="en-US" w:eastAsia="zh-CN"/>
                    </w:rPr>
                    <w:t>9</w:t>
                  </w:r>
                </w:p>
              </w:tc>
              <w:tc>
                <w:tcPr>
                  <w:tcW w:w="1680" w:type="dxa"/>
                  <w:noWrap w:val="0"/>
                  <w:vAlign w:val="center"/>
                </w:tcPr>
                <w:p w14:paraId="6BBF7170">
                  <w:pPr>
                    <w:autoSpaceDE w:val="0"/>
                    <w:autoSpaceDN w:val="0"/>
                    <w:adjustRightInd w:val="0"/>
                    <w:snapToGrid w:val="0"/>
                    <w:jc w:val="center"/>
                    <w:rPr>
                      <w:rFonts w:hint="eastAsia"/>
                      <w:color w:val="auto"/>
                      <w:kern w:val="0"/>
                      <w:sz w:val="21"/>
                      <w:szCs w:val="21"/>
                      <w:lang w:val="en-US" w:eastAsia="zh-CN"/>
                    </w:rPr>
                  </w:pPr>
                  <w:r>
                    <w:rPr>
                      <w:rFonts w:hint="eastAsia"/>
                      <w:color w:val="auto"/>
                      <w:sz w:val="21"/>
                      <w:szCs w:val="21"/>
                    </w:rPr>
                    <w:t>生活活动</w:t>
                  </w:r>
                </w:p>
              </w:tc>
              <w:tc>
                <w:tcPr>
                  <w:tcW w:w="1935" w:type="dxa"/>
                  <w:noWrap w:val="0"/>
                  <w:vAlign w:val="center"/>
                </w:tcPr>
                <w:p w14:paraId="32400EF1">
                  <w:pPr>
                    <w:autoSpaceDE w:val="0"/>
                    <w:autoSpaceDN w:val="0"/>
                    <w:snapToGrid w:val="0"/>
                    <w:jc w:val="center"/>
                    <w:rPr>
                      <w:rFonts w:hint="default"/>
                      <w:color w:val="auto"/>
                      <w:sz w:val="21"/>
                      <w:szCs w:val="21"/>
                      <w:lang w:val="en-US" w:eastAsia="zh-CN"/>
                    </w:rPr>
                  </w:pPr>
                  <w:r>
                    <w:rPr>
                      <w:rFonts w:hint="eastAsia"/>
                      <w:color w:val="auto"/>
                      <w:sz w:val="21"/>
                      <w:szCs w:val="21"/>
                    </w:rPr>
                    <w:t>生活垃圾</w:t>
                  </w:r>
                </w:p>
              </w:tc>
              <w:tc>
                <w:tcPr>
                  <w:tcW w:w="975" w:type="dxa"/>
                  <w:noWrap w:val="0"/>
                  <w:vAlign w:val="center"/>
                </w:tcPr>
                <w:p w14:paraId="3A1A66A1">
                  <w:pPr>
                    <w:jc w:val="center"/>
                    <w:rPr>
                      <w:rFonts w:hint="eastAsia"/>
                      <w:color w:val="auto"/>
                      <w:sz w:val="21"/>
                      <w:szCs w:val="21"/>
                    </w:rPr>
                  </w:pPr>
                  <w:r>
                    <w:rPr>
                      <w:rFonts w:hint="eastAsia"/>
                      <w:color w:val="auto"/>
                      <w:sz w:val="21"/>
                      <w:szCs w:val="21"/>
                    </w:rPr>
                    <w:t>间断</w:t>
                  </w:r>
                </w:p>
              </w:tc>
              <w:tc>
                <w:tcPr>
                  <w:tcW w:w="2059" w:type="dxa"/>
                  <w:noWrap w:val="0"/>
                  <w:vAlign w:val="center"/>
                </w:tcPr>
                <w:p w14:paraId="6BA35F7A">
                  <w:pPr>
                    <w:overflowPunct w:val="0"/>
                    <w:adjustRightInd w:val="0"/>
                    <w:snapToGrid w:val="0"/>
                    <w:jc w:val="center"/>
                    <w:textAlignment w:val="baseline"/>
                    <w:rPr>
                      <w:rFonts w:hint="eastAsia"/>
                      <w:color w:val="auto"/>
                      <w:sz w:val="21"/>
                      <w:szCs w:val="21"/>
                    </w:rPr>
                  </w:pPr>
                  <w:r>
                    <w:rPr>
                      <w:rFonts w:hint="eastAsia"/>
                      <w:smallCaps/>
                      <w:color w:val="auto"/>
                      <w:sz w:val="21"/>
                      <w:szCs w:val="21"/>
                    </w:rPr>
                    <w:t>环卫清运</w:t>
                  </w:r>
                </w:p>
              </w:tc>
            </w:tr>
          </w:tbl>
          <w:p w14:paraId="0AA49DD0">
            <w:pPr>
              <w:spacing w:line="360" w:lineRule="auto"/>
              <w:rPr>
                <w:rFonts w:hint="eastAsia" w:eastAsia="仿宋体"/>
                <w:color w:val="000000"/>
                <w:sz w:val="24"/>
                <w:szCs w:val="24"/>
              </w:rPr>
            </w:pPr>
          </w:p>
        </w:tc>
      </w:tr>
      <w:tr w14:paraId="029B7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486" w:type="dxa"/>
            <w:noWrap w:val="0"/>
            <w:vAlign w:val="center"/>
          </w:tcPr>
          <w:p w14:paraId="351C0E4A">
            <w:pPr>
              <w:pStyle w:val="15"/>
              <w:adjustRightInd w:val="0"/>
              <w:snapToGrid w:val="0"/>
              <w:spacing w:before="0" w:beforeAutospacing="0" w:after="0" w:afterAutospacing="0"/>
              <w:jc w:val="center"/>
              <w:rPr>
                <w:rFonts w:cs="宋体"/>
                <w:sz w:val="24"/>
                <w:szCs w:val="24"/>
              </w:rPr>
            </w:pPr>
            <w:r>
              <w:rPr>
                <w:rFonts w:hint="eastAsia" w:cs="宋体"/>
                <w:bCs/>
                <w:kern w:val="2"/>
                <w:sz w:val="24"/>
                <w:szCs w:val="24"/>
              </w:rPr>
              <w:t>与项目有关的原有环境污染问题</w:t>
            </w:r>
          </w:p>
        </w:tc>
        <w:tc>
          <w:tcPr>
            <w:tcW w:w="8498" w:type="dxa"/>
            <w:noWrap w:val="0"/>
            <w:vAlign w:val="top"/>
          </w:tcPr>
          <w:p w14:paraId="5B9D864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bCs/>
                <w:sz w:val="24"/>
              </w:rPr>
            </w:pPr>
            <w:r>
              <w:rPr>
                <w:rFonts w:hint="eastAsia"/>
                <w:bCs/>
                <w:sz w:val="24"/>
              </w:rPr>
              <w:t>本项目为新建项目，租</w:t>
            </w:r>
            <w:r>
              <w:rPr>
                <w:rFonts w:hint="eastAsia"/>
                <w:bCs/>
                <w:color w:val="auto"/>
                <w:sz w:val="24"/>
              </w:rPr>
              <w:t>赁</w:t>
            </w:r>
            <w:r>
              <w:rPr>
                <w:rFonts w:hint="eastAsia"/>
                <w:bCs/>
                <w:color w:val="auto"/>
                <w:sz w:val="24"/>
                <w:lang w:eastAsia="zh-CN"/>
              </w:rPr>
              <w:t>江阴市青阳园区投资开发有限公司</w:t>
            </w:r>
            <w:r>
              <w:rPr>
                <w:rFonts w:hint="eastAsia"/>
                <w:bCs/>
                <w:color w:val="auto"/>
                <w:sz w:val="24"/>
              </w:rPr>
              <w:t>已建闲置工业厂房</w:t>
            </w:r>
            <w:r>
              <w:rPr>
                <w:rFonts w:hint="eastAsia" w:cs="Times New Roman"/>
                <w:snapToGrid w:val="0"/>
                <w:color w:val="auto"/>
                <w:kern w:val="0"/>
                <w:sz w:val="24"/>
                <w:szCs w:val="24"/>
                <w:lang w:val="en-US" w:eastAsia="zh-CN"/>
              </w:rPr>
              <w:t>13346.04</w:t>
            </w:r>
            <w:r>
              <w:rPr>
                <w:rFonts w:hint="eastAsia"/>
                <w:bCs/>
                <w:color w:val="auto"/>
                <w:sz w:val="24"/>
              </w:rPr>
              <w:t>平方米进行建设，</w:t>
            </w:r>
            <w:r>
              <w:rPr>
                <w:rFonts w:hint="default" w:ascii="Times New Roman" w:hAnsi="Times New Roman" w:eastAsia="宋体" w:cs="Times New Roman"/>
                <w:color w:val="auto"/>
                <w:sz w:val="24"/>
                <w:szCs w:val="24"/>
                <w:lang w:val="en-US" w:eastAsia="zh-CN"/>
              </w:rPr>
              <w:t>该闲置厂房</w:t>
            </w:r>
            <w:r>
              <w:rPr>
                <w:rFonts w:hint="eastAsia" w:ascii="Times New Roman" w:hAnsi="Times New Roman" w:eastAsia="宋体" w:cs="Times New Roman"/>
                <w:color w:val="auto"/>
                <w:sz w:val="24"/>
                <w:szCs w:val="24"/>
                <w:lang w:val="en-US" w:eastAsia="zh-CN"/>
              </w:rPr>
              <w:t>为新建标准化空厂房</w:t>
            </w:r>
            <w:r>
              <w:rPr>
                <w:rFonts w:hint="default" w:ascii="Times New Roman" w:hAnsi="Times New Roman" w:eastAsia="宋体" w:cs="Times New Roman"/>
                <w:snapToGrid w:val="0"/>
                <w:color w:val="auto"/>
                <w:kern w:val="0"/>
                <w:sz w:val="24"/>
                <w:szCs w:val="24"/>
                <w:lang w:val="en-US" w:eastAsia="zh-CN"/>
              </w:rPr>
              <w:t>，</w:t>
            </w:r>
            <w:r>
              <w:rPr>
                <w:rFonts w:hint="eastAsia" w:ascii="Times New Roman" w:hAnsi="Times New Roman" w:eastAsia="宋体" w:cs="Times New Roman"/>
                <w:snapToGrid w:val="0"/>
                <w:color w:val="auto"/>
                <w:kern w:val="0"/>
                <w:sz w:val="24"/>
                <w:szCs w:val="24"/>
                <w:lang w:val="en-US" w:eastAsia="zh-CN"/>
              </w:rPr>
              <w:t>未建设任何项目。</w:t>
            </w:r>
            <w:r>
              <w:rPr>
                <w:rFonts w:hint="eastAsia" w:ascii="Times New Roman" w:hAnsi="Times New Roman" w:eastAsia="宋体" w:cs="Times New Roman"/>
                <w:color w:val="auto"/>
                <w:sz w:val="24"/>
                <w:szCs w:val="24"/>
                <w:lang w:val="en-US" w:eastAsia="zh-CN"/>
              </w:rPr>
              <w:t>项目地不涉及“化工、农药、石化、医药、金属冶炼、铅蓄电池、皮革、金属表面处理、生产储存使用危险化学品、贮存利用处置危险废物及其他可能造成场地污染的工业企业”，不存在场地污染问题，</w:t>
            </w:r>
            <w:r>
              <w:rPr>
                <w:rFonts w:hint="eastAsia"/>
                <w:bCs/>
                <w:sz w:val="24"/>
              </w:rPr>
              <w:t>符合《关于保障工业企业场地再开发利用环境安全的通知》（环发[2012]140号）、《关于规范工业企业场地污染防治工作的通知》（苏环办[2013]246号）文件中相关要求。故本项目所涉及的厂房无场地污染等环境问题。</w:t>
            </w:r>
          </w:p>
          <w:p w14:paraId="351A9C98">
            <w:pPr>
              <w:keepNext w:val="0"/>
              <w:keepLines w:val="0"/>
              <w:pageBreakBefore w:val="0"/>
              <w:widowControl w:val="0"/>
              <w:kinsoku/>
              <w:wordWrap/>
              <w:overflowPunct/>
              <w:topLinePunct w:val="0"/>
              <w:autoSpaceDE/>
              <w:autoSpaceDN/>
              <w:bidi w:val="0"/>
              <w:spacing w:line="500" w:lineRule="exact"/>
              <w:ind w:firstLine="480" w:firstLineChars="200"/>
              <w:textAlignment w:val="auto"/>
              <w:rPr>
                <w:bCs/>
                <w:color w:val="000000"/>
                <w:sz w:val="24"/>
                <w:lang w:bidi="ar"/>
              </w:rPr>
            </w:pPr>
            <w:r>
              <w:rPr>
                <w:rFonts w:hint="eastAsia"/>
                <w:bCs/>
                <w:sz w:val="24"/>
              </w:rPr>
              <w:t>项目建设地供水、供电设施均已完善，均由</w:t>
            </w:r>
            <w:r>
              <w:rPr>
                <w:rFonts w:hint="eastAsia" w:ascii="Times New Roman" w:hAnsi="Times New Roman" w:eastAsia="宋体" w:cs="Times New Roman"/>
                <w:snapToGrid w:val="0"/>
                <w:color w:val="auto"/>
                <w:kern w:val="0"/>
                <w:sz w:val="24"/>
                <w:szCs w:val="24"/>
                <w:lang w:val="en-US" w:eastAsia="zh-CN"/>
              </w:rPr>
              <w:t>智能装备产业园</w:t>
            </w:r>
            <w:r>
              <w:rPr>
                <w:rFonts w:hint="eastAsia"/>
                <w:bCs/>
                <w:sz w:val="24"/>
              </w:rPr>
              <w:t>现有设施接入本项目厂房内；厂房雨污分流，雨污水管道出厂房后均接入</w:t>
            </w:r>
            <w:r>
              <w:rPr>
                <w:rFonts w:hint="eastAsia" w:ascii="Times New Roman" w:hAnsi="Times New Roman" w:eastAsia="宋体" w:cs="Times New Roman"/>
                <w:snapToGrid w:val="0"/>
                <w:color w:val="auto"/>
                <w:kern w:val="0"/>
                <w:sz w:val="24"/>
                <w:szCs w:val="24"/>
                <w:lang w:val="en-US" w:eastAsia="zh-CN"/>
              </w:rPr>
              <w:t>智能装备产业园</w:t>
            </w:r>
            <w:r>
              <w:rPr>
                <w:rFonts w:hint="eastAsia"/>
                <w:bCs/>
                <w:sz w:val="24"/>
              </w:rPr>
              <w:t>现有雨污水管道，经园区现有管道接入市政管网，污水管网已接通，污水经城市污水管网接入江阴市城南污水处理有限公司集中处理</w:t>
            </w:r>
            <w:r>
              <w:rPr>
                <w:rFonts w:hint="eastAsia"/>
                <w:bCs/>
                <w:color w:val="000000"/>
                <w:sz w:val="24"/>
                <w:lang w:bidi="ar"/>
              </w:rPr>
              <w:t>。</w:t>
            </w:r>
          </w:p>
          <w:p w14:paraId="4AECC308">
            <w:pPr>
              <w:spacing w:line="360" w:lineRule="auto"/>
              <w:ind w:firstLine="480" w:firstLineChars="200"/>
              <w:rPr>
                <w:rFonts w:hint="eastAsia" w:eastAsia="仿宋体"/>
                <w:color w:val="000000"/>
                <w:sz w:val="24"/>
                <w:szCs w:val="24"/>
              </w:rPr>
            </w:pPr>
          </w:p>
          <w:p w14:paraId="796FAF6D">
            <w:pPr>
              <w:spacing w:line="360" w:lineRule="auto"/>
              <w:ind w:firstLine="480" w:firstLineChars="200"/>
              <w:rPr>
                <w:rFonts w:hint="eastAsia" w:eastAsia="仿宋体"/>
                <w:color w:val="000000"/>
                <w:sz w:val="24"/>
                <w:szCs w:val="24"/>
              </w:rPr>
            </w:pPr>
          </w:p>
          <w:p w14:paraId="0D3C4E4C">
            <w:pPr>
              <w:spacing w:line="360" w:lineRule="auto"/>
              <w:ind w:firstLine="480" w:firstLineChars="200"/>
              <w:rPr>
                <w:rFonts w:hint="eastAsia" w:eastAsia="仿宋体"/>
                <w:color w:val="000000"/>
                <w:sz w:val="24"/>
                <w:szCs w:val="24"/>
              </w:rPr>
            </w:pPr>
          </w:p>
          <w:p w14:paraId="2BDA2DD2">
            <w:pPr>
              <w:spacing w:line="360" w:lineRule="auto"/>
              <w:ind w:firstLine="480" w:firstLineChars="200"/>
              <w:rPr>
                <w:rFonts w:hint="eastAsia" w:eastAsia="仿宋体"/>
                <w:color w:val="000000"/>
                <w:sz w:val="24"/>
                <w:szCs w:val="24"/>
              </w:rPr>
            </w:pPr>
          </w:p>
          <w:p w14:paraId="5FDCBA7F">
            <w:pPr>
              <w:spacing w:line="360" w:lineRule="auto"/>
              <w:ind w:firstLine="480" w:firstLineChars="200"/>
              <w:rPr>
                <w:rFonts w:hint="eastAsia" w:eastAsia="仿宋体"/>
                <w:color w:val="000000"/>
                <w:sz w:val="24"/>
                <w:szCs w:val="24"/>
              </w:rPr>
            </w:pPr>
          </w:p>
          <w:p w14:paraId="3BDF6813">
            <w:pPr>
              <w:spacing w:line="360" w:lineRule="auto"/>
              <w:ind w:firstLine="480" w:firstLineChars="200"/>
              <w:rPr>
                <w:rFonts w:hint="eastAsia" w:eastAsia="仿宋体"/>
                <w:color w:val="000000"/>
                <w:sz w:val="24"/>
                <w:szCs w:val="24"/>
              </w:rPr>
            </w:pPr>
          </w:p>
          <w:p w14:paraId="2233CFF0">
            <w:pPr>
              <w:spacing w:line="360" w:lineRule="auto"/>
              <w:ind w:firstLine="480" w:firstLineChars="200"/>
              <w:rPr>
                <w:rFonts w:hint="eastAsia" w:eastAsia="仿宋体"/>
                <w:color w:val="000000"/>
                <w:sz w:val="24"/>
                <w:szCs w:val="24"/>
              </w:rPr>
            </w:pPr>
          </w:p>
          <w:p w14:paraId="755A403C">
            <w:pPr>
              <w:spacing w:line="360" w:lineRule="auto"/>
              <w:ind w:firstLine="480" w:firstLineChars="200"/>
              <w:rPr>
                <w:rFonts w:hint="eastAsia" w:eastAsia="仿宋体"/>
                <w:color w:val="000000"/>
                <w:sz w:val="24"/>
                <w:szCs w:val="24"/>
              </w:rPr>
            </w:pPr>
          </w:p>
          <w:p w14:paraId="077A9776">
            <w:pPr>
              <w:spacing w:line="360" w:lineRule="auto"/>
              <w:rPr>
                <w:rFonts w:hint="eastAsia" w:eastAsia="仿宋体"/>
                <w:color w:val="000000"/>
                <w:sz w:val="24"/>
                <w:szCs w:val="24"/>
              </w:rPr>
            </w:pPr>
          </w:p>
          <w:p w14:paraId="47082A8E">
            <w:pPr>
              <w:spacing w:line="360" w:lineRule="auto"/>
              <w:ind w:firstLine="480" w:firstLineChars="200"/>
              <w:rPr>
                <w:rFonts w:hint="eastAsia" w:eastAsia="仿宋体"/>
                <w:color w:val="000000"/>
                <w:sz w:val="24"/>
                <w:szCs w:val="24"/>
              </w:rPr>
            </w:pPr>
          </w:p>
          <w:p w14:paraId="5FEBADB5">
            <w:pPr>
              <w:spacing w:line="360" w:lineRule="auto"/>
              <w:ind w:firstLine="480" w:firstLineChars="200"/>
              <w:rPr>
                <w:rFonts w:hint="eastAsia" w:eastAsia="仿宋体"/>
                <w:color w:val="000000"/>
                <w:sz w:val="24"/>
                <w:szCs w:val="24"/>
              </w:rPr>
            </w:pPr>
          </w:p>
          <w:p w14:paraId="5E278912">
            <w:pPr>
              <w:spacing w:line="360" w:lineRule="auto"/>
              <w:ind w:firstLine="480" w:firstLineChars="200"/>
              <w:rPr>
                <w:rFonts w:hint="eastAsia" w:eastAsia="仿宋体"/>
                <w:color w:val="000000"/>
                <w:sz w:val="24"/>
                <w:szCs w:val="24"/>
              </w:rPr>
            </w:pPr>
          </w:p>
          <w:p w14:paraId="6631F7DD">
            <w:pPr>
              <w:spacing w:line="360" w:lineRule="auto"/>
              <w:ind w:firstLine="480" w:firstLineChars="200"/>
              <w:rPr>
                <w:rFonts w:hint="eastAsia" w:eastAsia="仿宋体"/>
                <w:color w:val="000000"/>
                <w:sz w:val="24"/>
                <w:szCs w:val="24"/>
              </w:rPr>
            </w:pPr>
          </w:p>
          <w:p w14:paraId="05C518AB">
            <w:pPr>
              <w:spacing w:line="360" w:lineRule="auto"/>
              <w:ind w:firstLine="480" w:firstLineChars="200"/>
              <w:rPr>
                <w:rFonts w:hint="eastAsia" w:eastAsia="仿宋体"/>
                <w:color w:val="000000"/>
                <w:sz w:val="24"/>
                <w:szCs w:val="24"/>
              </w:rPr>
            </w:pPr>
          </w:p>
          <w:p w14:paraId="36FAD8AB">
            <w:pPr>
              <w:spacing w:line="360" w:lineRule="auto"/>
              <w:ind w:firstLine="480" w:firstLineChars="200"/>
              <w:rPr>
                <w:rFonts w:hint="eastAsia" w:eastAsia="仿宋体"/>
                <w:color w:val="000000"/>
                <w:sz w:val="24"/>
                <w:szCs w:val="24"/>
              </w:rPr>
            </w:pPr>
          </w:p>
          <w:p w14:paraId="28C933E7">
            <w:pPr>
              <w:spacing w:line="360" w:lineRule="auto"/>
              <w:rPr>
                <w:rFonts w:hint="eastAsia" w:eastAsia="仿宋体"/>
                <w:color w:val="000000"/>
                <w:sz w:val="24"/>
                <w:szCs w:val="24"/>
              </w:rPr>
            </w:pPr>
          </w:p>
          <w:p w14:paraId="46FAFD9B">
            <w:pPr>
              <w:spacing w:line="360" w:lineRule="auto"/>
              <w:rPr>
                <w:rFonts w:hint="eastAsia" w:eastAsia="仿宋体"/>
                <w:color w:val="000000"/>
                <w:sz w:val="24"/>
                <w:szCs w:val="24"/>
              </w:rPr>
            </w:pPr>
          </w:p>
        </w:tc>
      </w:tr>
    </w:tbl>
    <w:p w14:paraId="02009BAA">
      <w:pPr>
        <w:pStyle w:val="15"/>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7B6BFDD">
      <w:pPr>
        <w:pStyle w:val="15"/>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14:paraId="393439A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三、区域环境质量现状、环境保护目标及评价标准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20FE1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14:paraId="13FD04B3">
            <w:pPr>
              <w:adjustRightInd w:val="0"/>
              <w:snapToGrid w:val="0"/>
              <w:jc w:val="center"/>
              <w:rPr>
                <w:rFonts w:hint="eastAsia" w:ascii="宋体" w:hAnsi="宋体" w:cs="宋体"/>
                <w:kern w:val="0"/>
                <w:sz w:val="24"/>
                <w:szCs w:val="24"/>
              </w:rPr>
            </w:pPr>
          </w:p>
          <w:p w14:paraId="3636E091">
            <w:pPr>
              <w:adjustRightInd w:val="0"/>
              <w:snapToGrid w:val="0"/>
              <w:jc w:val="center"/>
              <w:rPr>
                <w:rFonts w:hint="eastAsia" w:ascii="宋体" w:hAnsi="宋体" w:cs="宋体"/>
                <w:kern w:val="0"/>
                <w:sz w:val="24"/>
                <w:szCs w:val="24"/>
              </w:rPr>
            </w:pPr>
          </w:p>
          <w:p w14:paraId="1F1CDC5F">
            <w:pPr>
              <w:adjustRightInd w:val="0"/>
              <w:snapToGrid w:val="0"/>
              <w:jc w:val="center"/>
              <w:rPr>
                <w:rFonts w:hint="eastAsia" w:ascii="宋体" w:hAnsi="宋体" w:cs="宋体"/>
                <w:kern w:val="0"/>
                <w:sz w:val="24"/>
                <w:szCs w:val="24"/>
              </w:rPr>
            </w:pPr>
          </w:p>
          <w:p w14:paraId="4AE21A67">
            <w:pPr>
              <w:adjustRightInd w:val="0"/>
              <w:snapToGrid w:val="0"/>
              <w:jc w:val="center"/>
              <w:rPr>
                <w:rFonts w:hint="eastAsia" w:ascii="宋体" w:hAnsi="宋体" w:cs="宋体"/>
                <w:kern w:val="0"/>
                <w:sz w:val="24"/>
                <w:szCs w:val="24"/>
              </w:rPr>
            </w:pPr>
          </w:p>
          <w:p w14:paraId="23C01F57">
            <w:pPr>
              <w:adjustRightInd w:val="0"/>
              <w:snapToGrid w:val="0"/>
              <w:jc w:val="center"/>
              <w:rPr>
                <w:rFonts w:hint="eastAsia" w:ascii="宋体" w:hAnsi="宋体" w:cs="宋体"/>
                <w:kern w:val="0"/>
                <w:sz w:val="24"/>
                <w:szCs w:val="24"/>
              </w:rPr>
            </w:pPr>
          </w:p>
          <w:p w14:paraId="0779F730">
            <w:pPr>
              <w:adjustRightInd w:val="0"/>
              <w:snapToGrid w:val="0"/>
              <w:jc w:val="center"/>
              <w:rPr>
                <w:rFonts w:hint="eastAsia" w:ascii="宋体" w:hAnsi="宋体" w:cs="宋体"/>
                <w:kern w:val="0"/>
                <w:sz w:val="24"/>
                <w:szCs w:val="24"/>
              </w:rPr>
            </w:pPr>
          </w:p>
          <w:p w14:paraId="6F4CA349">
            <w:pPr>
              <w:adjustRightInd w:val="0"/>
              <w:snapToGrid w:val="0"/>
              <w:jc w:val="center"/>
              <w:rPr>
                <w:rFonts w:hint="eastAsia" w:ascii="宋体" w:hAnsi="宋体" w:cs="宋体"/>
                <w:kern w:val="0"/>
                <w:sz w:val="24"/>
                <w:szCs w:val="24"/>
              </w:rPr>
            </w:pPr>
          </w:p>
          <w:p w14:paraId="0433ED47">
            <w:pPr>
              <w:adjustRightInd w:val="0"/>
              <w:snapToGrid w:val="0"/>
              <w:jc w:val="center"/>
              <w:rPr>
                <w:rFonts w:hint="eastAsia" w:ascii="宋体" w:hAnsi="宋体" w:cs="宋体"/>
                <w:kern w:val="0"/>
                <w:sz w:val="24"/>
                <w:szCs w:val="24"/>
              </w:rPr>
            </w:pPr>
          </w:p>
          <w:p w14:paraId="24539AEC">
            <w:pPr>
              <w:adjustRightInd w:val="0"/>
              <w:snapToGrid w:val="0"/>
              <w:jc w:val="center"/>
              <w:rPr>
                <w:rFonts w:hint="eastAsia" w:ascii="宋体" w:hAnsi="宋体" w:cs="宋体"/>
                <w:kern w:val="0"/>
                <w:sz w:val="24"/>
                <w:szCs w:val="24"/>
              </w:rPr>
            </w:pPr>
          </w:p>
          <w:p w14:paraId="1D922481">
            <w:pPr>
              <w:adjustRightInd w:val="0"/>
              <w:snapToGrid w:val="0"/>
              <w:jc w:val="center"/>
              <w:rPr>
                <w:rFonts w:hint="eastAsia" w:ascii="宋体" w:hAnsi="宋体" w:cs="宋体"/>
                <w:kern w:val="0"/>
                <w:sz w:val="24"/>
                <w:szCs w:val="24"/>
              </w:rPr>
            </w:pPr>
          </w:p>
          <w:p w14:paraId="6D0FEC8C">
            <w:pPr>
              <w:adjustRightInd w:val="0"/>
              <w:snapToGrid w:val="0"/>
              <w:jc w:val="center"/>
              <w:rPr>
                <w:rFonts w:hint="eastAsia" w:ascii="宋体" w:hAnsi="宋体" w:cs="宋体"/>
                <w:kern w:val="0"/>
                <w:sz w:val="24"/>
                <w:szCs w:val="24"/>
              </w:rPr>
            </w:pPr>
          </w:p>
          <w:p w14:paraId="2A2C0A36">
            <w:pPr>
              <w:adjustRightInd w:val="0"/>
              <w:snapToGrid w:val="0"/>
              <w:jc w:val="center"/>
              <w:rPr>
                <w:rFonts w:hint="eastAsia" w:ascii="宋体" w:hAnsi="宋体" w:cs="宋体"/>
                <w:kern w:val="0"/>
                <w:sz w:val="24"/>
                <w:szCs w:val="24"/>
              </w:rPr>
            </w:pPr>
          </w:p>
          <w:p w14:paraId="51D60FFD">
            <w:pPr>
              <w:adjustRightInd w:val="0"/>
              <w:snapToGrid w:val="0"/>
              <w:jc w:val="center"/>
              <w:rPr>
                <w:rFonts w:hint="eastAsia" w:ascii="宋体" w:hAnsi="宋体" w:cs="宋体"/>
                <w:kern w:val="0"/>
                <w:sz w:val="24"/>
                <w:szCs w:val="24"/>
              </w:rPr>
            </w:pPr>
          </w:p>
          <w:p w14:paraId="3F1E3B02">
            <w:pPr>
              <w:adjustRightInd w:val="0"/>
              <w:snapToGrid w:val="0"/>
              <w:jc w:val="center"/>
              <w:rPr>
                <w:rFonts w:hint="eastAsia" w:ascii="宋体" w:hAnsi="宋体" w:cs="宋体"/>
                <w:kern w:val="0"/>
                <w:sz w:val="24"/>
                <w:szCs w:val="24"/>
              </w:rPr>
            </w:pPr>
          </w:p>
          <w:p w14:paraId="4E502BD0">
            <w:pPr>
              <w:adjustRightInd w:val="0"/>
              <w:snapToGrid w:val="0"/>
              <w:jc w:val="center"/>
              <w:rPr>
                <w:rFonts w:hint="eastAsia" w:ascii="宋体" w:hAnsi="宋体" w:cs="宋体"/>
                <w:kern w:val="0"/>
                <w:sz w:val="24"/>
                <w:szCs w:val="24"/>
              </w:rPr>
            </w:pPr>
          </w:p>
          <w:p w14:paraId="734DB32C">
            <w:pPr>
              <w:adjustRightInd w:val="0"/>
              <w:snapToGrid w:val="0"/>
              <w:jc w:val="center"/>
              <w:rPr>
                <w:rFonts w:hint="eastAsia" w:ascii="宋体" w:hAnsi="宋体" w:cs="宋体"/>
                <w:kern w:val="0"/>
                <w:sz w:val="24"/>
                <w:szCs w:val="24"/>
              </w:rPr>
            </w:pPr>
          </w:p>
          <w:p w14:paraId="1BB0EB42">
            <w:pPr>
              <w:adjustRightInd w:val="0"/>
              <w:snapToGrid w:val="0"/>
              <w:jc w:val="center"/>
              <w:rPr>
                <w:rFonts w:hint="eastAsia" w:ascii="宋体" w:hAnsi="宋体" w:cs="宋体"/>
                <w:kern w:val="0"/>
                <w:sz w:val="24"/>
                <w:szCs w:val="24"/>
              </w:rPr>
            </w:pPr>
          </w:p>
          <w:p w14:paraId="05E3FA17">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33359462">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6DCE2B12">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46CA007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0525A058">
            <w:pPr>
              <w:adjustRightInd w:val="0"/>
              <w:snapToGrid w:val="0"/>
              <w:jc w:val="center"/>
              <w:rPr>
                <w:rFonts w:hint="eastAsia" w:ascii="宋体" w:hAnsi="宋体" w:cs="宋体"/>
                <w:kern w:val="0"/>
                <w:sz w:val="24"/>
                <w:szCs w:val="24"/>
              </w:rPr>
            </w:pPr>
          </w:p>
          <w:p w14:paraId="0F64DBB8">
            <w:pPr>
              <w:adjustRightInd w:val="0"/>
              <w:snapToGrid w:val="0"/>
              <w:jc w:val="center"/>
              <w:rPr>
                <w:rFonts w:hint="eastAsia" w:ascii="宋体" w:hAnsi="宋体" w:cs="宋体"/>
                <w:kern w:val="0"/>
                <w:sz w:val="24"/>
                <w:szCs w:val="24"/>
              </w:rPr>
            </w:pPr>
          </w:p>
          <w:p w14:paraId="07749A40">
            <w:pPr>
              <w:adjustRightInd w:val="0"/>
              <w:snapToGrid w:val="0"/>
              <w:jc w:val="center"/>
              <w:rPr>
                <w:rFonts w:hint="eastAsia" w:ascii="宋体" w:hAnsi="宋体" w:cs="宋体"/>
                <w:kern w:val="0"/>
                <w:sz w:val="24"/>
                <w:szCs w:val="24"/>
              </w:rPr>
            </w:pPr>
          </w:p>
          <w:p w14:paraId="7CAAA796">
            <w:pPr>
              <w:adjustRightInd w:val="0"/>
              <w:snapToGrid w:val="0"/>
              <w:jc w:val="center"/>
              <w:rPr>
                <w:rFonts w:hint="eastAsia" w:ascii="宋体" w:hAnsi="宋体" w:cs="宋体"/>
                <w:kern w:val="0"/>
                <w:sz w:val="24"/>
                <w:szCs w:val="24"/>
              </w:rPr>
            </w:pPr>
          </w:p>
          <w:p w14:paraId="215D440B">
            <w:pPr>
              <w:adjustRightInd w:val="0"/>
              <w:snapToGrid w:val="0"/>
              <w:jc w:val="center"/>
              <w:rPr>
                <w:rFonts w:hint="eastAsia" w:ascii="宋体" w:hAnsi="宋体" w:cs="宋体"/>
                <w:kern w:val="0"/>
                <w:sz w:val="24"/>
                <w:szCs w:val="24"/>
              </w:rPr>
            </w:pPr>
          </w:p>
          <w:p w14:paraId="2902179C">
            <w:pPr>
              <w:adjustRightInd w:val="0"/>
              <w:snapToGrid w:val="0"/>
              <w:jc w:val="center"/>
              <w:rPr>
                <w:rFonts w:hint="eastAsia" w:ascii="宋体" w:hAnsi="宋体" w:cs="宋体"/>
                <w:kern w:val="0"/>
                <w:sz w:val="24"/>
                <w:szCs w:val="24"/>
              </w:rPr>
            </w:pPr>
          </w:p>
          <w:p w14:paraId="029C598C">
            <w:pPr>
              <w:adjustRightInd w:val="0"/>
              <w:snapToGrid w:val="0"/>
              <w:jc w:val="center"/>
              <w:rPr>
                <w:rFonts w:hint="eastAsia" w:ascii="宋体" w:hAnsi="宋体" w:cs="宋体"/>
                <w:kern w:val="0"/>
                <w:sz w:val="24"/>
                <w:szCs w:val="24"/>
              </w:rPr>
            </w:pPr>
          </w:p>
          <w:p w14:paraId="622463EF">
            <w:pPr>
              <w:adjustRightInd w:val="0"/>
              <w:snapToGrid w:val="0"/>
              <w:jc w:val="center"/>
              <w:rPr>
                <w:rFonts w:hint="eastAsia" w:ascii="宋体" w:hAnsi="宋体" w:cs="宋体"/>
                <w:kern w:val="0"/>
                <w:sz w:val="24"/>
                <w:szCs w:val="24"/>
              </w:rPr>
            </w:pPr>
          </w:p>
          <w:p w14:paraId="6D13338C">
            <w:pPr>
              <w:adjustRightInd w:val="0"/>
              <w:snapToGrid w:val="0"/>
              <w:jc w:val="center"/>
              <w:rPr>
                <w:rFonts w:hint="eastAsia" w:ascii="宋体" w:hAnsi="宋体" w:cs="宋体"/>
                <w:kern w:val="0"/>
                <w:sz w:val="24"/>
                <w:szCs w:val="24"/>
              </w:rPr>
            </w:pPr>
          </w:p>
          <w:p w14:paraId="553FA146">
            <w:pPr>
              <w:adjustRightInd w:val="0"/>
              <w:snapToGrid w:val="0"/>
              <w:jc w:val="center"/>
              <w:rPr>
                <w:rFonts w:hint="eastAsia" w:ascii="宋体" w:hAnsi="宋体" w:cs="宋体"/>
                <w:kern w:val="0"/>
                <w:sz w:val="24"/>
                <w:szCs w:val="24"/>
              </w:rPr>
            </w:pPr>
          </w:p>
          <w:p w14:paraId="35CAB5DF">
            <w:pPr>
              <w:adjustRightInd w:val="0"/>
              <w:snapToGrid w:val="0"/>
              <w:jc w:val="center"/>
              <w:rPr>
                <w:rFonts w:hint="eastAsia" w:ascii="宋体" w:hAnsi="宋体" w:cs="宋体"/>
                <w:kern w:val="0"/>
                <w:sz w:val="24"/>
                <w:szCs w:val="24"/>
              </w:rPr>
            </w:pPr>
          </w:p>
          <w:p w14:paraId="2EBAAA2A">
            <w:pPr>
              <w:adjustRightInd w:val="0"/>
              <w:snapToGrid w:val="0"/>
              <w:jc w:val="center"/>
              <w:rPr>
                <w:rFonts w:hint="eastAsia" w:ascii="宋体" w:hAnsi="宋体" w:cs="宋体"/>
                <w:kern w:val="0"/>
                <w:sz w:val="24"/>
                <w:szCs w:val="24"/>
              </w:rPr>
            </w:pPr>
          </w:p>
          <w:p w14:paraId="51ABB60A">
            <w:pPr>
              <w:adjustRightInd w:val="0"/>
              <w:snapToGrid w:val="0"/>
              <w:jc w:val="center"/>
              <w:rPr>
                <w:rFonts w:hint="eastAsia" w:ascii="宋体" w:hAnsi="宋体" w:cs="宋体"/>
                <w:kern w:val="0"/>
                <w:sz w:val="24"/>
                <w:szCs w:val="24"/>
              </w:rPr>
            </w:pPr>
          </w:p>
          <w:p w14:paraId="7526D6F7">
            <w:pPr>
              <w:adjustRightInd w:val="0"/>
              <w:snapToGrid w:val="0"/>
              <w:jc w:val="center"/>
              <w:rPr>
                <w:rFonts w:hint="eastAsia" w:ascii="宋体" w:hAnsi="宋体" w:cs="宋体"/>
                <w:kern w:val="0"/>
                <w:sz w:val="24"/>
                <w:szCs w:val="24"/>
              </w:rPr>
            </w:pPr>
          </w:p>
          <w:p w14:paraId="0FEABCEB">
            <w:pPr>
              <w:adjustRightInd w:val="0"/>
              <w:snapToGrid w:val="0"/>
              <w:jc w:val="center"/>
              <w:rPr>
                <w:rFonts w:hint="eastAsia" w:ascii="宋体" w:hAnsi="宋体" w:cs="宋体"/>
                <w:kern w:val="0"/>
                <w:sz w:val="24"/>
                <w:szCs w:val="24"/>
              </w:rPr>
            </w:pPr>
          </w:p>
          <w:p w14:paraId="6A942514">
            <w:pPr>
              <w:adjustRightInd w:val="0"/>
              <w:snapToGrid w:val="0"/>
              <w:jc w:val="center"/>
              <w:rPr>
                <w:rFonts w:hint="eastAsia" w:ascii="宋体" w:hAnsi="宋体" w:cs="宋体"/>
                <w:kern w:val="0"/>
                <w:sz w:val="24"/>
                <w:szCs w:val="24"/>
              </w:rPr>
            </w:pPr>
          </w:p>
          <w:p w14:paraId="2F0E6413">
            <w:pPr>
              <w:adjustRightInd w:val="0"/>
              <w:snapToGrid w:val="0"/>
              <w:jc w:val="center"/>
              <w:rPr>
                <w:rFonts w:hint="eastAsia" w:ascii="宋体" w:hAnsi="宋体" w:cs="宋体"/>
                <w:kern w:val="0"/>
                <w:sz w:val="24"/>
                <w:szCs w:val="24"/>
              </w:rPr>
            </w:pPr>
          </w:p>
          <w:p w14:paraId="32D4CB1C">
            <w:pPr>
              <w:adjustRightInd w:val="0"/>
              <w:snapToGrid w:val="0"/>
              <w:jc w:val="center"/>
              <w:rPr>
                <w:rFonts w:hint="eastAsia" w:ascii="宋体" w:hAnsi="宋体" w:cs="宋体"/>
                <w:kern w:val="0"/>
                <w:sz w:val="24"/>
                <w:szCs w:val="24"/>
              </w:rPr>
            </w:pPr>
          </w:p>
          <w:p w14:paraId="5109FD51">
            <w:pPr>
              <w:adjustRightInd w:val="0"/>
              <w:snapToGrid w:val="0"/>
              <w:jc w:val="center"/>
              <w:rPr>
                <w:rFonts w:hint="eastAsia" w:ascii="宋体" w:hAnsi="宋体" w:cs="宋体"/>
                <w:kern w:val="0"/>
                <w:sz w:val="24"/>
                <w:szCs w:val="24"/>
              </w:rPr>
            </w:pPr>
          </w:p>
          <w:p w14:paraId="790A1FD2">
            <w:pPr>
              <w:adjustRightInd w:val="0"/>
              <w:snapToGrid w:val="0"/>
              <w:jc w:val="center"/>
              <w:rPr>
                <w:rFonts w:hint="eastAsia" w:ascii="宋体" w:hAnsi="宋体" w:cs="宋体"/>
                <w:kern w:val="0"/>
                <w:sz w:val="24"/>
                <w:szCs w:val="24"/>
              </w:rPr>
            </w:pPr>
          </w:p>
          <w:p w14:paraId="59DBE524">
            <w:pPr>
              <w:adjustRightInd w:val="0"/>
              <w:snapToGrid w:val="0"/>
              <w:jc w:val="center"/>
              <w:rPr>
                <w:rFonts w:hint="eastAsia" w:ascii="宋体" w:hAnsi="宋体" w:cs="宋体"/>
                <w:kern w:val="0"/>
                <w:sz w:val="24"/>
                <w:szCs w:val="24"/>
              </w:rPr>
            </w:pPr>
          </w:p>
          <w:p w14:paraId="1748BE64">
            <w:pPr>
              <w:adjustRightInd w:val="0"/>
              <w:snapToGrid w:val="0"/>
              <w:jc w:val="center"/>
              <w:rPr>
                <w:rFonts w:hint="eastAsia" w:ascii="宋体" w:hAnsi="宋体" w:cs="宋体"/>
                <w:kern w:val="0"/>
                <w:sz w:val="24"/>
                <w:szCs w:val="24"/>
              </w:rPr>
            </w:pPr>
          </w:p>
          <w:p w14:paraId="605A5BB7">
            <w:pPr>
              <w:adjustRightInd w:val="0"/>
              <w:snapToGrid w:val="0"/>
              <w:jc w:val="center"/>
              <w:rPr>
                <w:rFonts w:hint="eastAsia" w:ascii="宋体" w:hAnsi="宋体" w:cs="宋体"/>
                <w:kern w:val="0"/>
                <w:sz w:val="24"/>
                <w:szCs w:val="24"/>
              </w:rPr>
            </w:pPr>
          </w:p>
          <w:p w14:paraId="29639527">
            <w:pPr>
              <w:adjustRightInd w:val="0"/>
              <w:snapToGrid w:val="0"/>
              <w:jc w:val="center"/>
              <w:rPr>
                <w:rFonts w:hint="eastAsia" w:ascii="宋体" w:hAnsi="宋体" w:cs="宋体"/>
                <w:kern w:val="0"/>
                <w:sz w:val="24"/>
                <w:szCs w:val="24"/>
              </w:rPr>
            </w:pPr>
          </w:p>
          <w:p w14:paraId="201D300F">
            <w:pPr>
              <w:adjustRightInd w:val="0"/>
              <w:snapToGrid w:val="0"/>
              <w:jc w:val="center"/>
              <w:rPr>
                <w:rFonts w:hint="eastAsia" w:ascii="宋体" w:hAnsi="宋体" w:cs="宋体"/>
                <w:kern w:val="0"/>
                <w:sz w:val="24"/>
                <w:szCs w:val="24"/>
              </w:rPr>
            </w:pPr>
          </w:p>
          <w:p w14:paraId="4D28EEE5">
            <w:pPr>
              <w:adjustRightInd w:val="0"/>
              <w:snapToGrid w:val="0"/>
              <w:jc w:val="center"/>
              <w:rPr>
                <w:rFonts w:hint="eastAsia" w:ascii="宋体" w:hAnsi="宋体" w:cs="宋体"/>
                <w:kern w:val="0"/>
                <w:sz w:val="24"/>
                <w:szCs w:val="24"/>
              </w:rPr>
            </w:pPr>
          </w:p>
          <w:p w14:paraId="4FA1370A">
            <w:pPr>
              <w:adjustRightInd w:val="0"/>
              <w:snapToGrid w:val="0"/>
              <w:jc w:val="center"/>
              <w:rPr>
                <w:rFonts w:hint="eastAsia" w:ascii="宋体" w:hAnsi="宋体" w:cs="宋体"/>
                <w:kern w:val="0"/>
                <w:sz w:val="24"/>
                <w:szCs w:val="24"/>
              </w:rPr>
            </w:pPr>
          </w:p>
          <w:p w14:paraId="522F3882">
            <w:pPr>
              <w:adjustRightInd w:val="0"/>
              <w:snapToGrid w:val="0"/>
              <w:jc w:val="center"/>
              <w:rPr>
                <w:rFonts w:hint="eastAsia" w:ascii="宋体" w:hAnsi="宋体" w:cs="宋体"/>
                <w:kern w:val="0"/>
                <w:sz w:val="24"/>
                <w:szCs w:val="24"/>
              </w:rPr>
            </w:pPr>
          </w:p>
          <w:p w14:paraId="4045EE4F">
            <w:pPr>
              <w:adjustRightInd w:val="0"/>
              <w:snapToGrid w:val="0"/>
              <w:jc w:val="center"/>
              <w:rPr>
                <w:rFonts w:hint="eastAsia" w:ascii="宋体" w:hAnsi="宋体" w:cs="宋体"/>
                <w:kern w:val="0"/>
                <w:sz w:val="24"/>
                <w:szCs w:val="24"/>
              </w:rPr>
            </w:pPr>
          </w:p>
          <w:p w14:paraId="26BA9811">
            <w:pPr>
              <w:adjustRightInd w:val="0"/>
              <w:snapToGrid w:val="0"/>
              <w:jc w:val="center"/>
              <w:rPr>
                <w:rFonts w:hint="eastAsia" w:ascii="宋体" w:hAnsi="宋体" w:cs="宋体"/>
                <w:kern w:val="0"/>
                <w:sz w:val="24"/>
                <w:szCs w:val="24"/>
              </w:rPr>
            </w:pPr>
          </w:p>
          <w:p w14:paraId="46B515F0">
            <w:pPr>
              <w:adjustRightInd w:val="0"/>
              <w:snapToGrid w:val="0"/>
              <w:jc w:val="center"/>
              <w:rPr>
                <w:rFonts w:hint="eastAsia" w:ascii="宋体" w:hAnsi="宋体" w:cs="宋体"/>
                <w:kern w:val="0"/>
                <w:sz w:val="24"/>
                <w:szCs w:val="24"/>
              </w:rPr>
            </w:pPr>
          </w:p>
          <w:p w14:paraId="69E1980A">
            <w:pPr>
              <w:adjustRightInd w:val="0"/>
              <w:snapToGrid w:val="0"/>
              <w:jc w:val="center"/>
              <w:rPr>
                <w:rFonts w:hint="eastAsia" w:ascii="宋体" w:hAnsi="宋体" w:cs="宋体"/>
                <w:kern w:val="0"/>
                <w:sz w:val="24"/>
                <w:szCs w:val="24"/>
              </w:rPr>
            </w:pPr>
          </w:p>
          <w:p w14:paraId="78023E18">
            <w:pPr>
              <w:adjustRightInd w:val="0"/>
              <w:snapToGrid w:val="0"/>
              <w:jc w:val="center"/>
              <w:rPr>
                <w:rFonts w:hint="eastAsia" w:ascii="宋体" w:hAnsi="宋体" w:cs="宋体"/>
                <w:kern w:val="0"/>
                <w:sz w:val="24"/>
                <w:szCs w:val="24"/>
              </w:rPr>
            </w:pPr>
          </w:p>
          <w:p w14:paraId="4EB0346F">
            <w:pPr>
              <w:adjustRightInd w:val="0"/>
              <w:snapToGrid w:val="0"/>
              <w:jc w:val="center"/>
              <w:rPr>
                <w:rFonts w:hint="eastAsia" w:ascii="宋体" w:hAnsi="宋体" w:cs="宋体"/>
                <w:kern w:val="0"/>
                <w:sz w:val="24"/>
                <w:szCs w:val="24"/>
              </w:rPr>
            </w:pPr>
          </w:p>
          <w:p w14:paraId="72931D4C">
            <w:pPr>
              <w:adjustRightInd w:val="0"/>
              <w:snapToGrid w:val="0"/>
              <w:jc w:val="center"/>
              <w:rPr>
                <w:rFonts w:hint="eastAsia" w:ascii="宋体" w:hAnsi="宋体" w:cs="宋体"/>
                <w:kern w:val="0"/>
                <w:sz w:val="24"/>
                <w:szCs w:val="24"/>
              </w:rPr>
            </w:pPr>
          </w:p>
          <w:p w14:paraId="0EEA7750">
            <w:pPr>
              <w:adjustRightInd w:val="0"/>
              <w:snapToGrid w:val="0"/>
              <w:jc w:val="center"/>
              <w:rPr>
                <w:rFonts w:hint="eastAsia" w:ascii="宋体" w:hAnsi="宋体" w:cs="宋体"/>
                <w:kern w:val="0"/>
                <w:sz w:val="24"/>
                <w:szCs w:val="24"/>
              </w:rPr>
            </w:pPr>
          </w:p>
          <w:p w14:paraId="18A1919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109AC53E">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1F3C388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2D46BE4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0F892870">
            <w:pPr>
              <w:adjustRightInd w:val="0"/>
              <w:snapToGrid w:val="0"/>
              <w:jc w:val="center"/>
              <w:rPr>
                <w:rFonts w:hint="eastAsia" w:ascii="宋体" w:hAnsi="宋体" w:cs="宋体"/>
                <w:kern w:val="0"/>
                <w:sz w:val="24"/>
                <w:szCs w:val="24"/>
              </w:rPr>
            </w:pPr>
          </w:p>
          <w:p w14:paraId="00274F54">
            <w:pPr>
              <w:adjustRightInd w:val="0"/>
              <w:snapToGrid w:val="0"/>
              <w:jc w:val="center"/>
              <w:rPr>
                <w:rFonts w:hint="eastAsia" w:ascii="宋体" w:hAnsi="宋体" w:cs="宋体"/>
                <w:kern w:val="0"/>
                <w:sz w:val="24"/>
                <w:szCs w:val="24"/>
              </w:rPr>
            </w:pPr>
          </w:p>
          <w:p w14:paraId="0881A166">
            <w:pPr>
              <w:adjustRightInd w:val="0"/>
              <w:snapToGrid w:val="0"/>
              <w:jc w:val="center"/>
              <w:rPr>
                <w:rFonts w:hint="eastAsia" w:ascii="宋体" w:hAnsi="宋体" w:cs="宋体"/>
                <w:kern w:val="0"/>
                <w:sz w:val="24"/>
                <w:szCs w:val="24"/>
              </w:rPr>
            </w:pPr>
          </w:p>
          <w:p w14:paraId="44F7A1A2">
            <w:pPr>
              <w:adjustRightInd w:val="0"/>
              <w:snapToGrid w:val="0"/>
              <w:jc w:val="center"/>
              <w:rPr>
                <w:rFonts w:hint="eastAsia" w:ascii="宋体" w:hAnsi="宋体" w:cs="宋体"/>
                <w:kern w:val="0"/>
                <w:sz w:val="24"/>
                <w:szCs w:val="24"/>
              </w:rPr>
            </w:pPr>
          </w:p>
          <w:p w14:paraId="0FFAE048">
            <w:pPr>
              <w:adjustRightInd w:val="0"/>
              <w:snapToGrid w:val="0"/>
              <w:jc w:val="center"/>
              <w:rPr>
                <w:rFonts w:hint="eastAsia" w:ascii="宋体" w:hAnsi="宋体" w:cs="宋体"/>
                <w:kern w:val="0"/>
                <w:sz w:val="24"/>
                <w:szCs w:val="24"/>
              </w:rPr>
            </w:pPr>
          </w:p>
          <w:p w14:paraId="23BBFB21">
            <w:pPr>
              <w:adjustRightInd w:val="0"/>
              <w:snapToGrid w:val="0"/>
              <w:jc w:val="center"/>
              <w:rPr>
                <w:rFonts w:hint="eastAsia" w:ascii="宋体" w:hAnsi="宋体" w:cs="宋体"/>
                <w:kern w:val="0"/>
                <w:sz w:val="24"/>
                <w:szCs w:val="24"/>
              </w:rPr>
            </w:pPr>
          </w:p>
          <w:p w14:paraId="711B3008">
            <w:pPr>
              <w:adjustRightInd w:val="0"/>
              <w:snapToGrid w:val="0"/>
              <w:jc w:val="center"/>
              <w:rPr>
                <w:rFonts w:hint="eastAsia" w:ascii="宋体" w:hAnsi="宋体" w:cs="宋体"/>
                <w:kern w:val="0"/>
                <w:sz w:val="24"/>
                <w:szCs w:val="24"/>
              </w:rPr>
            </w:pPr>
          </w:p>
          <w:p w14:paraId="13EA58E3">
            <w:pPr>
              <w:adjustRightInd w:val="0"/>
              <w:snapToGrid w:val="0"/>
              <w:jc w:val="center"/>
              <w:rPr>
                <w:rFonts w:hint="eastAsia" w:ascii="宋体" w:hAnsi="宋体" w:cs="宋体"/>
                <w:kern w:val="0"/>
                <w:sz w:val="24"/>
                <w:szCs w:val="24"/>
              </w:rPr>
            </w:pPr>
          </w:p>
          <w:p w14:paraId="112F23CA">
            <w:pPr>
              <w:adjustRightInd w:val="0"/>
              <w:snapToGrid w:val="0"/>
              <w:jc w:val="center"/>
              <w:rPr>
                <w:rFonts w:hint="eastAsia" w:ascii="宋体" w:hAnsi="宋体" w:cs="宋体"/>
                <w:kern w:val="0"/>
                <w:sz w:val="24"/>
                <w:szCs w:val="24"/>
              </w:rPr>
            </w:pPr>
          </w:p>
          <w:p w14:paraId="23AEF846">
            <w:pPr>
              <w:adjustRightInd w:val="0"/>
              <w:snapToGrid w:val="0"/>
              <w:jc w:val="center"/>
              <w:rPr>
                <w:rFonts w:hint="eastAsia" w:ascii="宋体" w:hAnsi="宋体" w:cs="宋体"/>
                <w:kern w:val="0"/>
                <w:sz w:val="24"/>
                <w:szCs w:val="24"/>
              </w:rPr>
            </w:pPr>
          </w:p>
          <w:p w14:paraId="63FFC5E2">
            <w:pPr>
              <w:adjustRightInd w:val="0"/>
              <w:snapToGrid w:val="0"/>
              <w:jc w:val="center"/>
              <w:rPr>
                <w:rFonts w:hint="eastAsia" w:ascii="宋体" w:hAnsi="宋体" w:cs="宋体"/>
                <w:kern w:val="0"/>
                <w:sz w:val="24"/>
                <w:szCs w:val="24"/>
              </w:rPr>
            </w:pPr>
          </w:p>
          <w:p w14:paraId="6A65485F">
            <w:pPr>
              <w:adjustRightInd w:val="0"/>
              <w:snapToGrid w:val="0"/>
              <w:jc w:val="center"/>
              <w:rPr>
                <w:rFonts w:hint="eastAsia" w:ascii="宋体" w:hAnsi="宋体" w:cs="宋体"/>
                <w:kern w:val="0"/>
                <w:sz w:val="24"/>
                <w:szCs w:val="24"/>
              </w:rPr>
            </w:pPr>
          </w:p>
          <w:p w14:paraId="5693AFB0">
            <w:pPr>
              <w:adjustRightInd w:val="0"/>
              <w:snapToGrid w:val="0"/>
              <w:jc w:val="center"/>
              <w:rPr>
                <w:rFonts w:hint="eastAsia" w:ascii="宋体" w:hAnsi="宋体" w:cs="宋体"/>
                <w:kern w:val="0"/>
                <w:sz w:val="24"/>
                <w:szCs w:val="24"/>
              </w:rPr>
            </w:pPr>
          </w:p>
          <w:p w14:paraId="5A615F5C">
            <w:pPr>
              <w:adjustRightInd w:val="0"/>
              <w:snapToGrid w:val="0"/>
              <w:jc w:val="center"/>
              <w:rPr>
                <w:rFonts w:hint="eastAsia" w:ascii="宋体" w:hAnsi="宋体" w:cs="宋体"/>
                <w:kern w:val="0"/>
                <w:sz w:val="24"/>
                <w:szCs w:val="24"/>
              </w:rPr>
            </w:pPr>
          </w:p>
          <w:p w14:paraId="6AD4B4B5">
            <w:pPr>
              <w:adjustRightInd w:val="0"/>
              <w:snapToGrid w:val="0"/>
              <w:jc w:val="center"/>
              <w:rPr>
                <w:rFonts w:hint="eastAsia" w:ascii="宋体" w:hAnsi="宋体" w:cs="宋体"/>
                <w:kern w:val="0"/>
                <w:sz w:val="24"/>
                <w:szCs w:val="24"/>
              </w:rPr>
            </w:pPr>
          </w:p>
          <w:p w14:paraId="6BBD0DFE">
            <w:pPr>
              <w:adjustRightInd w:val="0"/>
              <w:snapToGrid w:val="0"/>
              <w:jc w:val="center"/>
              <w:rPr>
                <w:rFonts w:hint="eastAsia" w:ascii="宋体" w:hAnsi="宋体" w:cs="宋体"/>
                <w:kern w:val="0"/>
                <w:sz w:val="24"/>
                <w:szCs w:val="24"/>
              </w:rPr>
            </w:pPr>
          </w:p>
          <w:p w14:paraId="6BC5D6F1">
            <w:pPr>
              <w:adjustRightInd w:val="0"/>
              <w:snapToGrid w:val="0"/>
              <w:jc w:val="center"/>
              <w:rPr>
                <w:rFonts w:hint="eastAsia" w:ascii="宋体" w:hAnsi="宋体" w:cs="宋体"/>
                <w:kern w:val="0"/>
                <w:sz w:val="24"/>
                <w:szCs w:val="24"/>
              </w:rPr>
            </w:pPr>
          </w:p>
          <w:p w14:paraId="4F2E83EA">
            <w:pPr>
              <w:adjustRightInd w:val="0"/>
              <w:snapToGrid w:val="0"/>
              <w:jc w:val="center"/>
              <w:rPr>
                <w:rFonts w:hint="eastAsia" w:ascii="宋体" w:hAnsi="宋体" w:cs="宋体"/>
                <w:kern w:val="0"/>
                <w:sz w:val="24"/>
                <w:szCs w:val="24"/>
              </w:rPr>
            </w:pPr>
          </w:p>
          <w:p w14:paraId="186C9282">
            <w:pPr>
              <w:adjustRightInd w:val="0"/>
              <w:snapToGrid w:val="0"/>
              <w:jc w:val="center"/>
              <w:rPr>
                <w:rFonts w:hint="eastAsia" w:ascii="宋体" w:hAnsi="宋体" w:cs="宋体"/>
                <w:kern w:val="0"/>
                <w:sz w:val="24"/>
                <w:szCs w:val="24"/>
              </w:rPr>
            </w:pPr>
          </w:p>
          <w:p w14:paraId="1F45372A">
            <w:pPr>
              <w:adjustRightInd w:val="0"/>
              <w:snapToGrid w:val="0"/>
              <w:jc w:val="center"/>
              <w:rPr>
                <w:rFonts w:hint="eastAsia" w:ascii="宋体" w:hAnsi="宋体" w:cs="宋体"/>
                <w:kern w:val="0"/>
                <w:sz w:val="24"/>
                <w:szCs w:val="24"/>
              </w:rPr>
            </w:pPr>
          </w:p>
          <w:p w14:paraId="5F59F587">
            <w:pPr>
              <w:adjustRightInd w:val="0"/>
              <w:snapToGrid w:val="0"/>
              <w:jc w:val="center"/>
              <w:rPr>
                <w:rFonts w:hint="eastAsia" w:ascii="宋体" w:hAnsi="宋体" w:cs="宋体"/>
                <w:kern w:val="0"/>
                <w:sz w:val="24"/>
                <w:szCs w:val="24"/>
              </w:rPr>
            </w:pPr>
          </w:p>
          <w:p w14:paraId="3ED1C1D6">
            <w:pPr>
              <w:adjustRightInd w:val="0"/>
              <w:snapToGrid w:val="0"/>
              <w:jc w:val="center"/>
              <w:rPr>
                <w:rFonts w:hint="eastAsia" w:ascii="宋体" w:hAnsi="宋体" w:cs="宋体"/>
                <w:kern w:val="0"/>
                <w:sz w:val="24"/>
                <w:szCs w:val="24"/>
              </w:rPr>
            </w:pPr>
          </w:p>
          <w:p w14:paraId="7E50518D">
            <w:pPr>
              <w:adjustRightInd w:val="0"/>
              <w:snapToGrid w:val="0"/>
              <w:jc w:val="center"/>
              <w:rPr>
                <w:rFonts w:hint="eastAsia" w:ascii="宋体" w:hAnsi="宋体" w:cs="宋体"/>
                <w:kern w:val="0"/>
                <w:sz w:val="24"/>
                <w:szCs w:val="24"/>
              </w:rPr>
            </w:pPr>
          </w:p>
          <w:p w14:paraId="2BF8C1C2">
            <w:pPr>
              <w:adjustRightInd w:val="0"/>
              <w:snapToGrid w:val="0"/>
              <w:jc w:val="center"/>
              <w:rPr>
                <w:rFonts w:hint="eastAsia" w:ascii="宋体" w:hAnsi="宋体" w:cs="宋体"/>
                <w:kern w:val="0"/>
                <w:sz w:val="24"/>
                <w:szCs w:val="24"/>
              </w:rPr>
            </w:pPr>
          </w:p>
          <w:p w14:paraId="40752BCF">
            <w:pPr>
              <w:adjustRightInd w:val="0"/>
              <w:snapToGrid w:val="0"/>
              <w:jc w:val="center"/>
              <w:rPr>
                <w:rFonts w:hint="eastAsia" w:ascii="宋体" w:hAnsi="宋体" w:cs="宋体"/>
                <w:kern w:val="0"/>
                <w:sz w:val="24"/>
                <w:szCs w:val="24"/>
              </w:rPr>
            </w:pPr>
          </w:p>
          <w:p w14:paraId="233DCEF6">
            <w:pPr>
              <w:adjustRightInd w:val="0"/>
              <w:snapToGrid w:val="0"/>
              <w:jc w:val="center"/>
              <w:rPr>
                <w:rFonts w:hint="eastAsia" w:ascii="宋体" w:hAnsi="宋体" w:cs="宋体"/>
                <w:kern w:val="0"/>
                <w:sz w:val="24"/>
                <w:szCs w:val="24"/>
              </w:rPr>
            </w:pPr>
          </w:p>
          <w:p w14:paraId="3C748BB8">
            <w:pPr>
              <w:adjustRightInd w:val="0"/>
              <w:snapToGrid w:val="0"/>
              <w:jc w:val="center"/>
              <w:rPr>
                <w:rFonts w:hint="eastAsia" w:ascii="宋体" w:hAnsi="宋体" w:cs="宋体"/>
                <w:kern w:val="0"/>
                <w:sz w:val="24"/>
                <w:szCs w:val="24"/>
              </w:rPr>
            </w:pPr>
          </w:p>
          <w:p w14:paraId="020480E9">
            <w:pPr>
              <w:adjustRightInd w:val="0"/>
              <w:snapToGrid w:val="0"/>
              <w:jc w:val="center"/>
              <w:rPr>
                <w:rFonts w:hint="eastAsia" w:ascii="宋体" w:hAnsi="宋体" w:cs="宋体"/>
                <w:kern w:val="0"/>
                <w:sz w:val="24"/>
                <w:szCs w:val="24"/>
              </w:rPr>
            </w:pPr>
          </w:p>
          <w:p w14:paraId="4C9A0E43">
            <w:pPr>
              <w:adjustRightInd w:val="0"/>
              <w:snapToGrid w:val="0"/>
              <w:jc w:val="center"/>
              <w:rPr>
                <w:rFonts w:hint="eastAsia" w:ascii="宋体" w:hAnsi="宋体" w:cs="宋体"/>
                <w:kern w:val="0"/>
                <w:sz w:val="24"/>
                <w:szCs w:val="24"/>
              </w:rPr>
            </w:pPr>
          </w:p>
          <w:p w14:paraId="662F5609">
            <w:pPr>
              <w:adjustRightInd w:val="0"/>
              <w:snapToGrid w:val="0"/>
              <w:jc w:val="center"/>
              <w:rPr>
                <w:rFonts w:hint="eastAsia" w:ascii="宋体" w:hAnsi="宋体" w:cs="宋体"/>
                <w:kern w:val="0"/>
                <w:sz w:val="24"/>
                <w:szCs w:val="24"/>
              </w:rPr>
            </w:pPr>
          </w:p>
          <w:p w14:paraId="1D383B77">
            <w:pPr>
              <w:adjustRightInd w:val="0"/>
              <w:snapToGrid w:val="0"/>
              <w:jc w:val="center"/>
              <w:rPr>
                <w:rFonts w:hint="eastAsia" w:ascii="宋体" w:hAnsi="宋体" w:cs="宋体"/>
                <w:kern w:val="0"/>
                <w:sz w:val="24"/>
                <w:szCs w:val="24"/>
              </w:rPr>
            </w:pPr>
          </w:p>
          <w:p w14:paraId="0481A82A">
            <w:pPr>
              <w:adjustRightInd w:val="0"/>
              <w:snapToGrid w:val="0"/>
              <w:jc w:val="center"/>
              <w:rPr>
                <w:rFonts w:hint="eastAsia" w:ascii="宋体" w:hAnsi="宋体" w:cs="宋体"/>
                <w:kern w:val="0"/>
                <w:sz w:val="24"/>
                <w:szCs w:val="24"/>
              </w:rPr>
            </w:pPr>
          </w:p>
          <w:p w14:paraId="2412D43C">
            <w:pPr>
              <w:adjustRightInd w:val="0"/>
              <w:snapToGrid w:val="0"/>
              <w:jc w:val="center"/>
              <w:rPr>
                <w:rFonts w:hint="eastAsia" w:ascii="宋体" w:hAnsi="宋体" w:cs="宋体"/>
                <w:kern w:val="0"/>
                <w:sz w:val="24"/>
                <w:szCs w:val="24"/>
              </w:rPr>
            </w:pPr>
          </w:p>
          <w:p w14:paraId="641000DF">
            <w:pPr>
              <w:adjustRightInd w:val="0"/>
              <w:snapToGrid w:val="0"/>
              <w:jc w:val="center"/>
              <w:rPr>
                <w:rFonts w:hint="eastAsia" w:ascii="宋体" w:hAnsi="宋体" w:cs="宋体"/>
                <w:kern w:val="0"/>
                <w:sz w:val="24"/>
                <w:szCs w:val="24"/>
              </w:rPr>
            </w:pPr>
          </w:p>
          <w:p w14:paraId="034C058B">
            <w:pPr>
              <w:adjustRightInd w:val="0"/>
              <w:snapToGrid w:val="0"/>
              <w:jc w:val="center"/>
              <w:rPr>
                <w:rFonts w:hint="eastAsia" w:ascii="宋体" w:hAnsi="宋体" w:cs="宋体"/>
                <w:kern w:val="0"/>
                <w:sz w:val="24"/>
                <w:szCs w:val="24"/>
              </w:rPr>
            </w:pPr>
          </w:p>
          <w:p w14:paraId="071A8EC0">
            <w:pPr>
              <w:adjustRightInd w:val="0"/>
              <w:snapToGrid w:val="0"/>
              <w:jc w:val="center"/>
              <w:rPr>
                <w:rFonts w:hint="eastAsia" w:ascii="宋体" w:hAnsi="宋体" w:cs="宋体"/>
                <w:kern w:val="0"/>
                <w:sz w:val="24"/>
                <w:szCs w:val="24"/>
              </w:rPr>
            </w:pPr>
          </w:p>
          <w:p w14:paraId="7D77E60D">
            <w:pPr>
              <w:adjustRightInd w:val="0"/>
              <w:snapToGrid w:val="0"/>
              <w:jc w:val="center"/>
              <w:rPr>
                <w:rFonts w:hint="eastAsia" w:ascii="宋体" w:hAnsi="宋体" w:cs="宋体"/>
                <w:kern w:val="0"/>
                <w:sz w:val="24"/>
                <w:szCs w:val="24"/>
              </w:rPr>
            </w:pPr>
          </w:p>
          <w:p w14:paraId="02B41D49">
            <w:pPr>
              <w:adjustRightInd w:val="0"/>
              <w:snapToGrid w:val="0"/>
              <w:jc w:val="center"/>
              <w:rPr>
                <w:rFonts w:hint="eastAsia" w:ascii="宋体" w:hAnsi="宋体" w:cs="宋体"/>
                <w:kern w:val="0"/>
                <w:sz w:val="24"/>
                <w:szCs w:val="24"/>
              </w:rPr>
            </w:pPr>
          </w:p>
          <w:p w14:paraId="360F1691">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4910A81E">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4541A647">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5540650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04975832">
            <w:pPr>
              <w:adjustRightInd w:val="0"/>
              <w:snapToGrid w:val="0"/>
              <w:jc w:val="center"/>
              <w:rPr>
                <w:rFonts w:hint="eastAsia" w:ascii="宋体" w:hAnsi="宋体" w:cs="宋体"/>
                <w:kern w:val="0"/>
                <w:sz w:val="24"/>
                <w:szCs w:val="24"/>
              </w:rPr>
            </w:pPr>
          </w:p>
          <w:p w14:paraId="6B4BD75D">
            <w:pPr>
              <w:adjustRightInd w:val="0"/>
              <w:snapToGrid w:val="0"/>
              <w:jc w:val="center"/>
              <w:rPr>
                <w:rFonts w:hint="eastAsia" w:ascii="宋体" w:hAnsi="宋体" w:cs="宋体"/>
                <w:kern w:val="0"/>
                <w:sz w:val="24"/>
                <w:szCs w:val="24"/>
              </w:rPr>
            </w:pPr>
          </w:p>
          <w:p w14:paraId="4DDC1A27">
            <w:pPr>
              <w:adjustRightInd w:val="0"/>
              <w:snapToGrid w:val="0"/>
              <w:jc w:val="center"/>
              <w:rPr>
                <w:rFonts w:hint="eastAsia" w:ascii="宋体" w:hAnsi="宋体" w:cs="宋体"/>
                <w:kern w:val="0"/>
                <w:sz w:val="24"/>
                <w:szCs w:val="24"/>
              </w:rPr>
            </w:pPr>
          </w:p>
          <w:p w14:paraId="17FAA330">
            <w:pPr>
              <w:adjustRightInd w:val="0"/>
              <w:snapToGrid w:val="0"/>
              <w:jc w:val="center"/>
              <w:rPr>
                <w:rFonts w:hint="eastAsia" w:ascii="宋体" w:hAnsi="宋体" w:cs="宋体"/>
                <w:kern w:val="0"/>
                <w:sz w:val="24"/>
                <w:szCs w:val="24"/>
              </w:rPr>
            </w:pPr>
          </w:p>
          <w:p w14:paraId="6C07F368">
            <w:pPr>
              <w:adjustRightInd w:val="0"/>
              <w:snapToGrid w:val="0"/>
              <w:jc w:val="center"/>
              <w:rPr>
                <w:rFonts w:hint="eastAsia" w:ascii="宋体" w:hAnsi="宋体" w:cs="宋体"/>
                <w:kern w:val="0"/>
                <w:sz w:val="24"/>
                <w:szCs w:val="24"/>
              </w:rPr>
            </w:pPr>
          </w:p>
          <w:p w14:paraId="75821A92">
            <w:pPr>
              <w:adjustRightInd w:val="0"/>
              <w:snapToGrid w:val="0"/>
              <w:jc w:val="center"/>
              <w:rPr>
                <w:rFonts w:hint="eastAsia" w:ascii="宋体" w:hAnsi="宋体" w:cs="宋体"/>
                <w:kern w:val="0"/>
                <w:sz w:val="24"/>
                <w:szCs w:val="24"/>
              </w:rPr>
            </w:pPr>
          </w:p>
          <w:p w14:paraId="0BB7A2DD">
            <w:pPr>
              <w:adjustRightInd w:val="0"/>
              <w:snapToGrid w:val="0"/>
              <w:jc w:val="center"/>
              <w:rPr>
                <w:rFonts w:hint="eastAsia" w:ascii="宋体" w:hAnsi="宋体" w:cs="宋体"/>
                <w:kern w:val="0"/>
                <w:sz w:val="24"/>
                <w:szCs w:val="24"/>
              </w:rPr>
            </w:pPr>
          </w:p>
          <w:p w14:paraId="6344F554">
            <w:pPr>
              <w:adjustRightInd w:val="0"/>
              <w:snapToGrid w:val="0"/>
              <w:jc w:val="center"/>
              <w:rPr>
                <w:rFonts w:hint="eastAsia" w:ascii="宋体" w:hAnsi="宋体" w:cs="宋体"/>
                <w:kern w:val="0"/>
                <w:sz w:val="24"/>
                <w:szCs w:val="24"/>
              </w:rPr>
            </w:pPr>
          </w:p>
          <w:p w14:paraId="3C3DB034">
            <w:pPr>
              <w:adjustRightInd w:val="0"/>
              <w:snapToGrid w:val="0"/>
              <w:jc w:val="center"/>
              <w:rPr>
                <w:rFonts w:hint="eastAsia" w:ascii="宋体" w:hAnsi="宋体" w:cs="宋体"/>
                <w:kern w:val="0"/>
                <w:sz w:val="24"/>
                <w:szCs w:val="24"/>
              </w:rPr>
            </w:pPr>
          </w:p>
          <w:p w14:paraId="10D14D68">
            <w:pPr>
              <w:adjustRightInd w:val="0"/>
              <w:snapToGrid w:val="0"/>
              <w:jc w:val="center"/>
              <w:rPr>
                <w:rFonts w:hint="eastAsia" w:ascii="宋体" w:hAnsi="宋体" w:cs="宋体"/>
                <w:kern w:val="0"/>
                <w:sz w:val="24"/>
                <w:szCs w:val="24"/>
              </w:rPr>
            </w:pPr>
          </w:p>
          <w:p w14:paraId="098F0A44">
            <w:pPr>
              <w:adjustRightInd w:val="0"/>
              <w:snapToGrid w:val="0"/>
              <w:jc w:val="center"/>
              <w:rPr>
                <w:rFonts w:hint="eastAsia" w:ascii="宋体" w:hAnsi="宋体" w:cs="宋体"/>
                <w:kern w:val="0"/>
                <w:sz w:val="24"/>
                <w:szCs w:val="24"/>
              </w:rPr>
            </w:pPr>
          </w:p>
          <w:p w14:paraId="7C6732A1">
            <w:pPr>
              <w:adjustRightInd w:val="0"/>
              <w:snapToGrid w:val="0"/>
              <w:jc w:val="center"/>
              <w:rPr>
                <w:rFonts w:hint="eastAsia" w:ascii="宋体" w:hAnsi="宋体" w:cs="宋体"/>
                <w:kern w:val="0"/>
                <w:sz w:val="24"/>
                <w:szCs w:val="24"/>
              </w:rPr>
            </w:pPr>
          </w:p>
          <w:p w14:paraId="5ACDF049">
            <w:pPr>
              <w:adjustRightInd w:val="0"/>
              <w:snapToGrid w:val="0"/>
              <w:jc w:val="center"/>
              <w:rPr>
                <w:rFonts w:hint="eastAsia" w:ascii="宋体" w:hAnsi="宋体" w:cs="宋体"/>
                <w:kern w:val="0"/>
                <w:sz w:val="24"/>
                <w:szCs w:val="24"/>
              </w:rPr>
            </w:pPr>
          </w:p>
          <w:p w14:paraId="584E145A">
            <w:pPr>
              <w:adjustRightInd w:val="0"/>
              <w:snapToGrid w:val="0"/>
              <w:jc w:val="center"/>
              <w:rPr>
                <w:rFonts w:hint="eastAsia" w:ascii="宋体" w:hAnsi="宋体" w:cs="宋体"/>
                <w:kern w:val="0"/>
                <w:sz w:val="24"/>
                <w:szCs w:val="24"/>
              </w:rPr>
            </w:pPr>
          </w:p>
          <w:p w14:paraId="714F24F8">
            <w:pPr>
              <w:adjustRightInd w:val="0"/>
              <w:snapToGrid w:val="0"/>
              <w:jc w:val="center"/>
              <w:rPr>
                <w:rFonts w:hint="eastAsia" w:ascii="宋体" w:hAnsi="宋体" w:cs="宋体"/>
                <w:kern w:val="0"/>
                <w:sz w:val="24"/>
                <w:szCs w:val="24"/>
              </w:rPr>
            </w:pPr>
          </w:p>
          <w:p w14:paraId="359BAE29">
            <w:pPr>
              <w:adjustRightInd w:val="0"/>
              <w:snapToGrid w:val="0"/>
              <w:jc w:val="center"/>
              <w:rPr>
                <w:rFonts w:hint="eastAsia" w:ascii="宋体" w:hAnsi="宋体" w:cs="宋体"/>
                <w:kern w:val="0"/>
                <w:sz w:val="24"/>
                <w:szCs w:val="24"/>
              </w:rPr>
            </w:pPr>
          </w:p>
          <w:p w14:paraId="34C65B91">
            <w:pPr>
              <w:adjustRightInd w:val="0"/>
              <w:snapToGrid w:val="0"/>
              <w:jc w:val="center"/>
              <w:rPr>
                <w:rFonts w:hint="eastAsia" w:ascii="宋体" w:hAnsi="宋体" w:cs="宋体"/>
                <w:kern w:val="0"/>
                <w:sz w:val="24"/>
                <w:szCs w:val="24"/>
              </w:rPr>
            </w:pPr>
          </w:p>
          <w:p w14:paraId="62552010">
            <w:pPr>
              <w:adjustRightInd w:val="0"/>
              <w:snapToGrid w:val="0"/>
              <w:jc w:val="center"/>
              <w:rPr>
                <w:rFonts w:hint="eastAsia" w:ascii="宋体" w:hAnsi="宋体" w:cs="宋体"/>
                <w:kern w:val="0"/>
                <w:sz w:val="24"/>
                <w:szCs w:val="24"/>
              </w:rPr>
            </w:pPr>
          </w:p>
          <w:p w14:paraId="7D6382E3">
            <w:pPr>
              <w:adjustRightInd w:val="0"/>
              <w:snapToGrid w:val="0"/>
              <w:jc w:val="center"/>
              <w:rPr>
                <w:rFonts w:hint="eastAsia" w:ascii="宋体" w:hAnsi="宋体" w:cs="宋体"/>
                <w:kern w:val="0"/>
                <w:sz w:val="24"/>
                <w:szCs w:val="24"/>
              </w:rPr>
            </w:pPr>
          </w:p>
        </w:tc>
        <w:tc>
          <w:tcPr>
            <w:tcW w:w="8190" w:type="dxa"/>
            <w:noWrap w:val="0"/>
            <w:vAlign w:val="top"/>
          </w:tcPr>
          <w:p w14:paraId="1E20E3CC">
            <w:pPr>
              <w:pStyle w:val="6"/>
              <w:keepNext w:val="0"/>
              <w:keepLines w:val="0"/>
              <w:pageBreakBefore w:val="0"/>
              <w:kinsoku/>
              <w:wordWrap/>
              <w:overflowPunct/>
              <w:topLinePunct w:val="0"/>
              <w:autoSpaceDE/>
              <w:autoSpaceDN/>
              <w:bidi w:val="0"/>
              <w:adjustRightInd/>
              <w:spacing w:before="0" w:after="0" w:line="500" w:lineRule="exact"/>
              <w:ind w:right="0"/>
              <w:jc w:val="both"/>
              <w:textAlignment w:val="auto"/>
              <w:rPr>
                <w:kern w:val="2"/>
                <w:sz w:val="24"/>
                <w:szCs w:val="24"/>
              </w:rPr>
            </w:pPr>
            <w:r>
              <w:rPr>
                <w:rFonts w:hint="eastAsia"/>
                <w:kern w:val="2"/>
                <w:sz w:val="24"/>
                <w:szCs w:val="24"/>
              </w:rPr>
              <w:t xml:space="preserve">    建设项目所在地区域环境质量现状及主要环境问题（环境空气、地面水、地下水、声环境、辐射环境、生态环境等）</w:t>
            </w:r>
          </w:p>
          <w:p w14:paraId="41E63F35">
            <w:pPr>
              <w:keepNext w:val="0"/>
              <w:keepLines w:val="0"/>
              <w:pageBreakBefore w:val="0"/>
              <w:kinsoku/>
              <w:wordWrap/>
              <w:overflowPunct/>
              <w:topLinePunct w:val="0"/>
              <w:autoSpaceDE/>
              <w:autoSpaceDN/>
              <w:bidi w:val="0"/>
              <w:adjustRightInd/>
              <w:spacing w:line="500" w:lineRule="exact"/>
              <w:jc w:val="both"/>
              <w:textAlignment w:val="auto"/>
              <w:rPr>
                <w:color w:val="000000"/>
                <w:sz w:val="24"/>
                <w:szCs w:val="24"/>
              </w:rPr>
            </w:pPr>
            <w:r>
              <w:rPr>
                <w:color w:val="000000"/>
                <w:sz w:val="24"/>
                <w:szCs w:val="24"/>
              </w:rPr>
              <w:t>1</w:t>
            </w:r>
            <w:r>
              <w:rPr>
                <w:rFonts w:hint="eastAsia"/>
                <w:color w:val="000000"/>
                <w:sz w:val="24"/>
                <w:szCs w:val="24"/>
              </w:rPr>
              <w:t>、</w:t>
            </w:r>
            <w:r>
              <w:rPr>
                <w:rFonts w:hint="eastAsia" w:hAnsi="宋体"/>
                <w:color w:val="000000"/>
                <w:sz w:val="24"/>
                <w:szCs w:val="24"/>
              </w:rPr>
              <w:t>大气环境</w:t>
            </w:r>
          </w:p>
          <w:p w14:paraId="11B5D522">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color w:val="000000"/>
                <w:sz w:val="24"/>
                <w:szCs w:val="24"/>
              </w:rPr>
            </w:pPr>
            <w:r>
              <w:rPr>
                <w:color w:val="000000"/>
                <w:sz w:val="24"/>
                <w:szCs w:val="24"/>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本项目引用《江阴市生态环境状况公报》（202</w:t>
            </w:r>
            <w:r>
              <w:rPr>
                <w:rFonts w:hint="eastAsia"/>
                <w:color w:val="000000"/>
                <w:sz w:val="24"/>
                <w:szCs w:val="24"/>
                <w:lang w:val="en-US" w:eastAsia="zh-CN"/>
              </w:rPr>
              <w:t>4</w:t>
            </w:r>
            <w:r>
              <w:rPr>
                <w:color w:val="000000"/>
                <w:sz w:val="24"/>
                <w:szCs w:val="24"/>
              </w:rPr>
              <w:t>年度）数据，项目所在区域各评价因子数据见表3-1。</w:t>
            </w:r>
          </w:p>
          <w:p w14:paraId="0DCC368E">
            <w:pPr>
              <w:keepNext w:val="0"/>
              <w:keepLines w:val="0"/>
              <w:pageBreakBefore w:val="0"/>
              <w:kinsoku/>
              <w:wordWrap/>
              <w:overflowPunct/>
              <w:topLinePunct w:val="0"/>
              <w:autoSpaceDE/>
              <w:autoSpaceDN/>
              <w:bidi w:val="0"/>
              <w:adjustRightInd/>
              <w:spacing w:line="500" w:lineRule="exact"/>
              <w:jc w:val="center"/>
              <w:textAlignment w:val="auto"/>
              <w:rPr>
                <w:color w:val="000000"/>
                <w:sz w:val="24"/>
                <w:szCs w:val="24"/>
              </w:rPr>
            </w:pPr>
            <w:r>
              <w:rPr>
                <w:b/>
                <w:bCs/>
                <w:color w:val="000000"/>
                <w:sz w:val="24"/>
                <w:szCs w:val="24"/>
              </w:rPr>
              <w:t>表3-1   基本污染物环境空气质量监测数据</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3"/>
              <w:gridCol w:w="1787"/>
              <w:gridCol w:w="1651"/>
              <w:gridCol w:w="1514"/>
              <w:gridCol w:w="1021"/>
              <w:gridCol w:w="1125"/>
            </w:tblGrid>
            <w:tr w14:paraId="3F1D8A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295E00BB">
                  <w:pPr>
                    <w:jc w:val="center"/>
                    <w:rPr>
                      <w:color w:val="000000"/>
                      <w:sz w:val="21"/>
                      <w:szCs w:val="21"/>
                    </w:rPr>
                  </w:pPr>
                  <w:r>
                    <w:rPr>
                      <w:color w:val="000000"/>
                      <w:sz w:val="21"/>
                      <w:szCs w:val="21"/>
                    </w:rPr>
                    <w:t>污染物</w:t>
                  </w:r>
                </w:p>
              </w:tc>
              <w:tc>
                <w:tcPr>
                  <w:tcW w:w="1787" w:type="dxa"/>
                  <w:noWrap/>
                  <w:vAlign w:val="center"/>
                </w:tcPr>
                <w:p w14:paraId="5E81B19B">
                  <w:pPr>
                    <w:jc w:val="center"/>
                    <w:rPr>
                      <w:color w:val="000000"/>
                      <w:sz w:val="21"/>
                      <w:szCs w:val="21"/>
                    </w:rPr>
                  </w:pPr>
                  <w:r>
                    <w:rPr>
                      <w:rFonts w:hint="default"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年评价指标</w:t>
                  </w:r>
                </w:p>
              </w:tc>
              <w:tc>
                <w:tcPr>
                  <w:tcW w:w="1035" w:type="pct"/>
                  <w:noWrap/>
                  <w:vAlign w:val="center"/>
                </w:tcPr>
                <w:p w14:paraId="2BDDF144">
                  <w:pPr>
                    <w:jc w:val="center"/>
                    <w:rPr>
                      <w:color w:val="000000"/>
                      <w:sz w:val="21"/>
                      <w:szCs w:val="21"/>
                    </w:rPr>
                  </w:pPr>
                  <w:r>
                    <w:rPr>
                      <w:color w:val="000000"/>
                      <w:sz w:val="21"/>
                      <w:szCs w:val="21"/>
                    </w:rPr>
                    <w:t>现状浓度μg/m</w:t>
                  </w:r>
                  <w:r>
                    <w:rPr>
                      <w:color w:val="000000"/>
                      <w:sz w:val="21"/>
                      <w:szCs w:val="21"/>
                      <w:vertAlign w:val="superscript"/>
                    </w:rPr>
                    <w:t>3</w:t>
                  </w:r>
                </w:p>
              </w:tc>
              <w:tc>
                <w:tcPr>
                  <w:tcW w:w="1514" w:type="dxa"/>
                  <w:noWrap/>
                  <w:vAlign w:val="center"/>
                </w:tcPr>
                <w:p w14:paraId="6CADE9D7">
                  <w:pPr>
                    <w:jc w:val="center"/>
                    <w:rPr>
                      <w:color w:val="000000"/>
                      <w:sz w:val="21"/>
                      <w:szCs w:val="21"/>
                    </w:rPr>
                  </w:pPr>
                  <w:r>
                    <w:rPr>
                      <w:rFonts w:hint="eastAsia" w:cs="Times New Roman"/>
                      <w:color w:val="000000"/>
                      <w:sz w:val="21"/>
                      <w:szCs w:val="21"/>
                      <w:lang w:val="en-US" w:eastAsia="zh-CN"/>
                    </w:rPr>
                    <w:t>*过渡阶段浓度限值</w:t>
                  </w:r>
                  <w:r>
                    <w:rPr>
                      <w:rFonts w:hint="default" w:ascii="Times New Roman" w:hAnsi="Times New Roman" w:cs="Times New Roman"/>
                      <w:color w:val="000000"/>
                      <w:sz w:val="21"/>
                      <w:szCs w:val="21"/>
                    </w:rPr>
                    <w:t>μg/m</w:t>
                  </w:r>
                  <w:r>
                    <w:rPr>
                      <w:rFonts w:hint="default" w:ascii="Times New Roman" w:hAnsi="Times New Roman" w:cs="Times New Roman"/>
                      <w:color w:val="000000"/>
                      <w:sz w:val="21"/>
                      <w:szCs w:val="21"/>
                      <w:vertAlign w:val="superscript"/>
                    </w:rPr>
                    <w:t>3</w:t>
                  </w:r>
                </w:p>
              </w:tc>
              <w:tc>
                <w:tcPr>
                  <w:tcW w:w="1021" w:type="dxa"/>
                  <w:noWrap/>
                  <w:vAlign w:val="center"/>
                </w:tcPr>
                <w:p w14:paraId="2BE4F5FD">
                  <w:pPr>
                    <w:jc w:val="center"/>
                    <w:rPr>
                      <w:color w:val="000000"/>
                      <w:sz w:val="21"/>
                      <w:szCs w:val="21"/>
                    </w:rPr>
                  </w:pPr>
                  <w:r>
                    <w:rPr>
                      <w:rFonts w:hint="default" w:ascii="Times New Roman" w:hAnsi="Times New Roman" w:cs="Times New Roman"/>
                      <w:color w:val="000000"/>
                      <w:sz w:val="21"/>
                      <w:szCs w:val="21"/>
                    </w:rPr>
                    <w:t>占标率%</w:t>
                  </w:r>
                </w:p>
              </w:tc>
              <w:tc>
                <w:tcPr>
                  <w:tcW w:w="1125" w:type="dxa"/>
                  <w:noWrap/>
                  <w:vAlign w:val="center"/>
                </w:tcPr>
                <w:p w14:paraId="4A673206">
                  <w:pPr>
                    <w:jc w:val="center"/>
                    <w:rPr>
                      <w:color w:val="000000"/>
                      <w:sz w:val="21"/>
                      <w:szCs w:val="21"/>
                    </w:rPr>
                  </w:pPr>
                  <w:r>
                    <w:rPr>
                      <w:rFonts w:hint="default" w:ascii="Times New Roman" w:hAnsi="Times New Roman" w:cs="Times New Roman"/>
                      <w:color w:val="000000"/>
                      <w:sz w:val="21"/>
                      <w:szCs w:val="21"/>
                    </w:rPr>
                    <w:t>达标情况</w:t>
                  </w:r>
                </w:p>
              </w:tc>
            </w:tr>
            <w:tr w14:paraId="5E82AD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3C63D362">
                  <w:pPr>
                    <w:jc w:val="center"/>
                    <w:rPr>
                      <w:color w:val="000000"/>
                      <w:sz w:val="21"/>
                      <w:szCs w:val="21"/>
                    </w:rPr>
                  </w:pPr>
                  <w:r>
                    <w:rPr>
                      <w:color w:val="000000"/>
                      <w:sz w:val="21"/>
                      <w:szCs w:val="21"/>
                    </w:rPr>
                    <w:t>SO</w:t>
                  </w:r>
                  <w:r>
                    <w:rPr>
                      <w:color w:val="000000"/>
                      <w:sz w:val="21"/>
                      <w:szCs w:val="21"/>
                      <w:vertAlign w:val="subscript"/>
                    </w:rPr>
                    <w:t>2</w:t>
                  </w:r>
                </w:p>
              </w:tc>
              <w:tc>
                <w:tcPr>
                  <w:tcW w:w="1787" w:type="dxa"/>
                  <w:noWrap w:val="0"/>
                  <w:vAlign w:val="center"/>
                </w:tcPr>
                <w:p w14:paraId="60228ECB">
                  <w:pPr>
                    <w:jc w:val="center"/>
                    <w:rPr>
                      <w:color w:val="000000"/>
                      <w:sz w:val="21"/>
                      <w:szCs w:val="21"/>
                    </w:rPr>
                  </w:pPr>
                  <w:r>
                    <w:rPr>
                      <w:rFonts w:hint="default" w:ascii="Times New Roman" w:hAnsi="Times New Roman" w:cs="Times New Roman"/>
                      <w:color w:val="000000"/>
                      <w:sz w:val="21"/>
                      <w:szCs w:val="21"/>
                    </w:rPr>
                    <w:t>年平均质量浓度</w:t>
                  </w:r>
                </w:p>
              </w:tc>
              <w:tc>
                <w:tcPr>
                  <w:tcW w:w="1651" w:type="dxa"/>
                  <w:noWrap/>
                  <w:vAlign w:val="center"/>
                </w:tcPr>
                <w:p w14:paraId="027E4E0D">
                  <w:pPr>
                    <w:autoSpaceDE w:val="0"/>
                    <w:autoSpaceDN w:val="0"/>
                    <w:jc w:val="center"/>
                    <w:rPr>
                      <w:color w:val="000000"/>
                      <w:sz w:val="21"/>
                      <w:szCs w:val="21"/>
                    </w:rPr>
                  </w:pPr>
                  <w:r>
                    <w:rPr>
                      <w:rFonts w:hint="eastAsia"/>
                      <w:bCs/>
                      <w:color w:val="000000"/>
                      <w:kern w:val="0"/>
                      <w:szCs w:val="21"/>
                      <w:lang w:val="en-US" w:bidi="zh-CN"/>
                    </w:rPr>
                    <w:t>8.0</w:t>
                  </w:r>
                </w:p>
              </w:tc>
              <w:tc>
                <w:tcPr>
                  <w:tcW w:w="1514" w:type="dxa"/>
                  <w:noWrap/>
                  <w:vAlign w:val="center"/>
                </w:tcPr>
                <w:p w14:paraId="1AD84662">
                  <w:pPr>
                    <w:autoSpaceDE w:val="0"/>
                    <w:autoSpaceDN w:val="0"/>
                    <w:jc w:val="center"/>
                    <w:rPr>
                      <w:color w:val="000000"/>
                      <w:sz w:val="21"/>
                      <w:szCs w:val="21"/>
                    </w:rPr>
                  </w:pPr>
                  <w:r>
                    <w:rPr>
                      <w:bCs/>
                      <w:kern w:val="0"/>
                      <w:szCs w:val="21"/>
                      <w:lang w:val="zh-CN" w:bidi="zh-CN"/>
                    </w:rPr>
                    <w:t>60</w:t>
                  </w:r>
                </w:p>
              </w:tc>
              <w:tc>
                <w:tcPr>
                  <w:tcW w:w="1021" w:type="dxa"/>
                  <w:noWrap/>
                  <w:vAlign w:val="center"/>
                </w:tcPr>
                <w:p w14:paraId="481D912D">
                  <w:pPr>
                    <w:autoSpaceDE w:val="0"/>
                    <w:autoSpaceDN w:val="0"/>
                    <w:jc w:val="center"/>
                    <w:rPr>
                      <w:color w:val="000000"/>
                      <w:sz w:val="21"/>
                      <w:szCs w:val="21"/>
                    </w:rPr>
                  </w:pPr>
                  <w:r>
                    <w:rPr>
                      <w:rFonts w:hint="eastAsia"/>
                      <w:bCs/>
                      <w:kern w:val="0"/>
                      <w:szCs w:val="21"/>
                      <w:lang w:bidi="zh-CN"/>
                    </w:rPr>
                    <w:t>13.</w:t>
                  </w:r>
                  <w:r>
                    <w:rPr>
                      <w:rFonts w:hint="eastAsia"/>
                      <w:bCs/>
                      <w:kern w:val="0"/>
                      <w:szCs w:val="21"/>
                      <w:lang w:val="en-US" w:bidi="zh-CN"/>
                    </w:rPr>
                    <w:t>3</w:t>
                  </w:r>
                </w:p>
              </w:tc>
              <w:tc>
                <w:tcPr>
                  <w:tcW w:w="1125" w:type="dxa"/>
                  <w:noWrap/>
                  <w:vAlign w:val="center"/>
                </w:tcPr>
                <w:p w14:paraId="712586D4">
                  <w:pPr>
                    <w:jc w:val="center"/>
                    <w:rPr>
                      <w:color w:val="000000"/>
                      <w:sz w:val="21"/>
                      <w:szCs w:val="21"/>
                    </w:rPr>
                  </w:pPr>
                  <w:r>
                    <w:rPr>
                      <w:rFonts w:hint="default" w:ascii="Times New Roman" w:hAnsi="Times New Roman" w:cs="Times New Roman"/>
                      <w:color w:val="000000"/>
                      <w:sz w:val="21"/>
                      <w:szCs w:val="21"/>
                    </w:rPr>
                    <w:t>达标</w:t>
                  </w:r>
                </w:p>
              </w:tc>
            </w:tr>
            <w:tr w14:paraId="13582F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49B3D882">
                  <w:pPr>
                    <w:jc w:val="center"/>
                    <w:rPr>
                      <w:color w:val="000000"/>
                      <w:sz w:val="21"/>
                      <w:szCs w:val="21"/>
                    </w:rPr>
                  </w:pPr>
                  <w:r>
                    <w:rPr>
                      <w:color w:val="000000"/>
                      <w:sz w:val="21"/>
                      <w:szCs w:val="21"/>
                    </w:rPr>
                    <w:t>NO</w:t>
                  </w:r>
                  <w:r>
                    <w:rPr>
                      <w:color w:val="000000"/>
                      <w:sz w:val="21"/>
                      <w:szCs w:val="21"/>
                      <w:vertAlign w:val="subscript"/>
                    </w:rPr>
                    <w:t>2</w:t>
                  </w:r>
                </w:p>
              </w:tc>
              <w:tc>
                <w:tcPr>
                  <w:tcW w:w="1787" w:type="dxa"/>
                  <w:noWrap w:val="0"/>
                  <w:vAlign w:val="center"/>
                </w:tcPr>
                <w:p w14:paraId="01CCCC41">
                  <w:pPr>
                    <w:jc w:val="center"/>
                    <w:rPr>
                      <w:color w:val="000000"/>
                      <w:sz w:val="21"/>
                      <w:szCs w:val="21"/>
                    </w:rPr>
                  </w:pPr>
                  <w:r>
                    <w:rPr>
                      <w:rFonts w:hint="default" w:ascii="Times New Roman" w:hAnsi="Times New Roman" w:cs="Times New Roman"/>
                      <w:color w:val="000000"/>
                      <w:sz w:val="21"/>
                      <w:szCs w:val="21"/>
                    </w:rPr>
                    <w:t>年平均质量浓度</w:t>
                  </w:r>
                </w:p>
              </w:tc>
              <w:tc>
                <w:tcPr>
                  <w:tcW w:w="1651" w:type="dxa"/>
                  <w:noWrap/>
                  <w:vAlign w:val="center"/>
                </w:tcPr>
                <w:p w14:paraId="138B274E">
                  <w:pPr>
                    <w:autoSpaceDE w:val="0"/>
                    <w:autoSpaceDN w:val="0"/>
                    <w:jc w:val="center"/>
                    <w:rPr>
                      <w:color w:val="000000"/>
                      <w:sz w:val="21"/>
                      <w:szCs w:val="21"/>
                    </w:rPr>
                  </w:pPr>
                  <w:r>
                    <w:rPr>
                      <w:rFonts w:hint="eastAsia"/>
                      <w:bCs/>
                      <w:color w:val="000000"/>
                      <w:kern w:val="0"/>
                      <w:szCs w:val="21"/>
                      <w:lang w:val="en-US" w:bidi="zh-CN"/>
                    </w:rPr>
                    <w:t>33.1</w:t>
                  </w:r>
                </w:p>
              </w:tc>
              <w:tc>
                <w:tcPr>
                  <w:tcW w:w="1514" w:type="dxa"/>
                  <w:noWrap/>
                  <w:vAlign w:val="center"/>
                </w:tcPr>
                <w:p w14:paraId="446F162B">
                  <w:pPr>
                    <w:autoSpaceDE w:val="0"/>
                    <w:autoSpaceDN w:val="0"/>
                    <w:jc w:val="center"/>
                    <w:rPr>
                      <w:color w:val="000000"/>
                      <w:sz w:val="21"/>
                      <w:szCs w:val="21"/>
                    </w:rPr>
                  </w:pPr>
                  <w:r>
                    <w:rPr>
                      <w:bCs/>
                      <w:kern w:val="0"/>
                      <w:szCs w:val="21"/>
                      <w:lang w:val="zh-CN" w:bidi="zh-CN"/>
                    </w:rPr>
                    <w:t>40</w:t>
                  </w:r>
                </w:p>
              </w:tc>
              <w:tc>
                <w:tcPr>
                  <w:tcW w:w="1021" w:type="dxa"/>
                  <w:noWrap/>
                  <w:vAlign w:val="center"/>
                </w:tcPr>
                <w:p w14:paraId="09AAC358">
                  <w:pPr>
                    <w:autoSpaceDE w:val="0"/>
                    <w:autoSpaceDN w:val="0"/>
                    <w:jc w:val="center"/>
                    <w:rPr>
                      <w:color w:val="000000"/>
                      <w:sz w:val="21"/>
                      <w:szCs w:val="21"/>
                    </w:rPr>
                  </w:pPr>
                  <w:r>
                    <w:rPr>
                      <w:rFonts w:hint="eastAsia"/>
                      <w:bCs/>
                      <w:kern w:val="0"/>
                      <w:szCs w:val="21"/>
                      <w:lang w:val="en-US" w:bidi="zh-CN"/>
                    </w:rPr>
                    <w:t>83</w:t>
                  </w:r>
                </w:p>
              </w:tc>
              <w:tc>
                <w:tcPr>
                  <w:tcW w:w="1125" w:type="dxa"/>
                  <w:noWrap/>
                  <w:vAlign w:val="center"/>
                </w:tcPr>
                <w:p w14:paraId="23B52D6E">
                  <w:pPr>
                    <w:jc w:val="center"/>
                    <w:rPr>
                      <w:color w:val="000000"/>
                      <w:sz w:val="21"/>
                      <w:szCs w:val="21"/>
                    </w:rPr>
                  </w:pPr>
                  <w:r>
                    <w:rPr>
                      <w:rFonts w:hint="default" w:ascii="Times New Roman" w:hAnsi="Times New Roman" w:cs="Times New Roman"/>
                      <w:color w:val="000000"/>
                      <w:sz w:val="21"/>
                      <w:szCs w:val="21"/>
                    </w:rPr>
                    <w:t>达标</w:t>
                  </w:r>
                </w:p>
              </w:tc>
            </w:tr>
            <w:tr w14:paraId="6DD04A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591A9C4E">
                  <w:pPr>
                    <w:jc w:val="center"/>
                    <w:rPr>
                      <w:color w:val="000000"/>
                      <w:sz w:val="21"/>
                      <w:szCs w:val="21"/>
                    </w:rPr>
                  </w:pPr>
                  <w:r>
                    <w:rPr>
                      <w:color w:val="000000"/>
                      <w:sz w:val="21"/>
                      <w:szCs w:val="21"/>
                    </w:rPr>
                    <w:t>PM</w:t>
                  </w:r>
                  <w:r>
                    <w:rPr>
                      <w:color w:val="000000"/>
                      <w:sz w:val="21"/>
                      <w:szCs w:val="21"/>
                      <w:vertAlign w:val="subscript"/>
                    </w:rPr>
                    <w:t>10</w:t>
                  </w:r>
                </w:p>
              </w:tc>
              <w:tc>
                <w:tcPr>
                  <w:tcW w:w="1787" w:type="dxa"/>
                  <w:noWrap w:val="0"/>
                  <w:vAlign w:val="center"/>
                </w:tcPr>
                <w:p w14:paraId="6CDF3C9C">
                  <w:pPr>
                    <w:jc w:val="center"/>
                    <w:rPr>
                      <w:color w:val="000000"/>
                      <w:sz w:val="21"/>
                      <w:szCs w:val="21"/>
                    </w:rPr>
                  </w:pPr>
                  <w:r>
                    <w:rPr>
                      <w:rFonts w:hint="default" w:ascii="Times New Roman" w:hAnsi="Times New Roman" w:cs="Times New Roman"/>
                      <w:color w:val="000000"/>
                      <w:sz w:val="21"/>
                      <w:szCs w:val="21"/>
                    </w:rPr>
                    <w:t>年平均质量浓度</w:t>
                  </w:r>
                </w:p>
              </w:tc>
              <w:tc>
                <w:tcPr>
                  <w:tcW w:w="1651" w:type="dxa"/>
                  <w:noWrap/>
                  <w:vAlign w:val="center"/>
                </w:tcPr>
                <w:p w14:paraId="3EB01A88">
                  <w:pPr>
                    <w:autoSpaceDE w:val="0"/>
                    <w:autoSpaceDN w:val="0"/>
                    <w:jc w:val="center"/>
                    <w:rPr>
                      <w:color w:val="000000"/>
                      <w:sz w:val="21"/>
                      <w:szCs w:val="21"/>
                    </w:rPr>
                  </w:pPr>
                  <w:r>
                    <w:rPr>
                      <w:rFonts w:hint="eastAsia"/>
                      <w:bCs/>
                      <w:color w:val="000000"/>
                      <w:kern w:val="0"/>
                      <w:szCs w:val="21"/>
                      <w:lang w:val="en-US" w:bidi="zh-CN"/>
                    </w:rPr>
                    <w:t>51.7</w:t>
                  </w:r>
                </w:p>
              </w:tc>
              <w:tc>
                <w:tcPr>
                  <w:tcW w:w="1514" w:type="dxa"/>
                  <w:noWrap/>
                  <w:vAlign w:val="center"/>
                </w:tcPr>
                <w:p w14:paraId="5FE1A40C">
                  <w:pPr>
                    <w:autoSpaceDE w:val="0"/>
                    <w:autoSpaceDN w:val="0"/>
                    <w:jc w:val="center"/>
                    <w:rPr>
                      <w:color w:val="000000"/>
                      <w:sz w:val="21"/>
                      <w:szCs w:val="21"/>
                    </w:rPr>
                  </w:pPr>
                  <w:r>
                    <w:rPr>
                      <w:rFonts w:hint="eastAsia"/>
                      <w:bCs/>
                      <w:kern w:val="0"/>
                      <w:szCs w:val="21"/>
                      <w:lang w:val="en-US" w:bidi="zh-CN"/>
                    </w:rPr>
                    <w:t>60</w:t>
                  </w:r>
                </w:p>
              </w:tc>
              <w:tc>
                <w:tcPr>
                  <w:tcW w:w="1021" w:type="dxa"/>
                  <w:noWrap/>
                  <w:vAlign w:val="center"/>
                </w:tcPr>
                <w:p w14:paraId="7BEF2AA0">
                  <w:pPr>
                    <w:autoSpaceDE w:val="0"/>
                    <w:autoSpaceDN w:val="0"/>
                    <w:jc w:val="center"/>
                    <w:rPr>
                      <w:color w:val="000000"/>
                      <w:sz w:val="21"/>
                      <w:szCs w:val="21"/>
                    </w:rPr>
                  </w:pPr>
                  <w:r>
                    <w:rPr>
                      <w:rFonts w:hint="eastAsia"/>
                      <w:bCs/>
                      <w:kern w:val="0"/>
                      <w:szCs w:val="21"/>
                      <w:lang w:val="en-US" w:bidi="zh-CN"/>
                    </w:rPr>
                    <w:t>74</w:t>
                  </w:r>
                </w:p>
              </w:tc>
              <w:tc>
                <w:tcPr>
                  <w:tcW w:w="1125" w:type="dxa"/>
                  <w:noWrap/>
                  <w:vAlign w:val="center"/>
                </w:tcPr>
                <w:p w14:paraId="0696871F">
                  <w:pPr>
                    <w:jc w:val="center"/>
                    <w:rPr>
                      <w:color w:val="000000"/>
                      <w:sz w:val="21"/>
                      <w:szCs w:val="21"/>
                    </w:rPr>
                  </w:pPr>
                  <w:r>
                    <w:rPr>
                      <w:rFonts w:hint="default" w:ascii="Times New Roman" w:hAnsi="Times New Roman" w:cs="Times New Roman"/>
                      <w:color w:val="000000"/>
                      <w:sz w:val="21"/>
                      <w:szCs w:val="21"/>
                    </w:rPr>
                    <w:t>达标</w:t>
                  </w:r>
                </w:p>
              </w:tc>
            </w:tr>
            <w:tr w14:paraId="061E3A8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7FF572ED">
                  <w:pPr>
                    <w:jc w:val="center"/>
                    <w:rPr>
                      <w:color w:val="000000"/>
                      <w:sz w:val="21"/>
                      <w:szCs w:val="21"/>
                    </w:rPr>
                  </w:pPr>
                  <w:r>
                    <w:rPr>
                      <w:color w:val="000000"/>
                      <w:sz w:val="21"/>
                      <w:szCs w:val="21"/>
                    </w:rPr>
                    <w:t>PM</w:t>
                  </w:r>
                  <w:r>
                    <w:rPr>
                      <w:color w:val="000000"/>
                      <w:sz w:val="21"/>
                      <w:szCs w:val="21"/>
                      <w:vertAlign w:val="subscript"/>
                    </w:rPr>
                    <w:t>2.5</w:t>
                  </w:r>
                </w:p>
              </w:tc>
              <w:tc>
                <w:tcPr>
                  <w:tcW w:w="1787" w:type="dxa"/>
                  <w:noWrap w:val="0"/>
                  <w:vAlign w:val="center"/>
                </w:tcPr>
                <w:p w14:paraId="2AD0C2D8">
                  <w:pPr>
                    <w:jc w:val="center"/>
                    <w:rPr>
                      <w:color w:val="000000"/>
                      <w:sz w:val="21"/>
                      <w:szCs w:val="21"/>
                    </w:rPr>
                  </w:pPr>
                  <w:r>
                    <w:rPr>
                      <w:rFonts w:hint="default" w:ascii="Times New Roman" w:hAnsi="Times New Roman" w:cs="Times New Roman"/>
                      <w:color w:val="000000"/>
                      <w:sz w:val="21"/>
                      <w:szCs w:val="21"/>
                    </w:rPr>
                    <w:t>年平均质量浓度</w:t>
                  </w:r>
                </w:p>
              </w:tc>
              <w:tc>
                <w:tcPr>
                  <w:tcW w:w="1651" w:type="dxa"/>
                  <w:noWrap/>
                  <w:vAlign w:val="center"/>
                </w:tcPr>
                <w:p w14:paraId="14AEC64F">
                  <w:pPr>
                    <w:autoSpaceDE w:val="0"/>
                    <w:autoSpaceDN w:val="0"/>
                    <w:jc w:val="center"/>
                    <w:rPr>
                      <w:color w:val="000000"/>
                      <w:sz w:val="21"/>
                      <w:szCs w:val="21"/>
                    </w:rPr>
                  </w:pPr>
                  <w:r>
                    <w:rPr>
                      <w:rFonts w:hint="eastAsia"/>
                      <w:bCs/>
                      <w:color w:val="000000"/>
                      <w:kern w:val="0"/>
                      <w:szCs w:val="21"/>
                      <w:lang w:bidi="zh-CN"/>
                    </w:rPr>
                    <w:t>32</w:t>
                  </w:r>
                </w:p>
              </w:tc>
              <w:tc>
                <w:tcPr>
                  <w:tcW w:w="1514" w:type="dxa"/>
                  <w:noWrap/>
                  <w:vAlign w:val="center"/>
                </w:tcPr>
                <w:p w14:paraId="31475ED6">
                  <w:pPr>
                    <w:autoSpaceDE w:val="0"/>
                    <w:autoSpaceDN w:val="0"/>
                    <w:jc w:val="center"/>
                    <w:rPr>
                      <w:color w:val="000000"/>
                      <w:sz w:val="21"/>
                      <w:szCs w:val="21"/>
                    </w:rPr>
                  </w:pPr>
                  <w:r>
                    <w:rPr>
                      <w:rFonts w:hint="eastAsia"/>
                      <w:bCs/>
                      <w:kern w:val="0"/>
                      <w:szCs w:val="21"/>
                      <w:lang w:val="en-US" w:bidi="zh-CN"/>
                    </w:rPr>
                    <w:t>30</w:t>
                  </w:r>
                </w:p>
              </w:tc>
              <w:tc>
                <w:tcPr>
                  <w:tcW w:w="1021" w:type="dxa"/>
                  <w:noWrap/>
                  <w:vAlign w:val="center"/>
                </w:tcPr>
                <w:p w14:paraId="1D16ED07">
                  <w:pPr>
                    <w:autoSpaceDE w:val="0"/>
                    <w:autoSpaceDN w:val="0"/>
                    <w:jc w:val="center"/>
                    <w:rPr>
                      <w:color w:val="000000"/>
                      <w:sz w:val="21"/>
                      <w:szCs w:val="21"/>
                    </w:rPr>
                  </w:pPr>
                  <w:r>
                    <w:rPr>
                      <w:rFonts w:hint="eastAsia"/>
                      <w:bCs/>
                      <w:kern w:val="0"/>
                      <w:szCs w:val="21"/>
                      <w:lang w:val="en-US" w:bidi="zh-CN"/>
                    </w:rPr>
                    <w:t>107</w:t>
                  </w:r>
                </w:p>
              </w:tc>
              <w:tc>
                <w:tcPr>
                  <w:tcW w:w="1125" w:type="dxa"/>
                  <w:noWrap/>
                  <w:vAlign w:val="center"/>
                </w:tcPr>
                <w:p w14:paraId="2D4A4A03">
                  <w:pPr>
                    <w:jc w:val="center"/>
                    <w:rPr>
                      <w:color w:val="000000"/>
                      <w:sz w:val="21"/>
                      <w:szCs w:val="21"/>
                    </w:rPr>
                  </w:pPr>
                  <w:r>
                    <w:rPr>
                      <w:rFonts w:hint="default" w:ascii="Times New Roman" w:hAnsi="Times New Roman" w:cs="Times New Roman"/>
                      <w:color w:val="000000"/>
                      <w:sz w:val="21"/>
                      <w:szCs w:val="21"/>
                    </w:rPr>
                    <w:t>超标</w:t>
                  </w:r>
                </w:p>
              </w:tc>
            </w:tr>
            <w:tr w14:paraId="201E12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2BCDB7F8">
                  <w:pPr>
                    <w:jc w:val="center"/>
                    <w:rPr>
                      <w:color w:val="000000"/>
                      <w:sz w:val="21"/>
                      <w:szCs w:val="21"/>
                    </w:rPr>
                  </w:pPr>
                  <w:r>
                    <w:rPr>
                      <w:color w:val="000000"/>
                      <w:sz w:val="21"/>
                      <w:szCs w:val="21"/>
                    </w:rPr>
                    <w:t>CO</w:t>
                  </w:r>
                </w:p>
              </w:tc>
              <w:tc>
                <w:tcPr>
                  <w:tcW w:w="1787" w:type="dxa"/>
                  <w:noWrap w:val="0"/>
                  <w:vAlign w:val="center"/>
                </w:tcPr>
                <w:p w14:paraId="55F2AC51">
                  <w:pPr>
                    <w:jc w:val="center"/>
                    <w:rPr>
                      <w:color w:val="000000"/>
                      <w:sz w:val="21"/>
                      <w:szCs w:val="21"/>
                    </w:rPr>
                  </w:pPr>
                  <w:r>
                    <w:rPr>
                      <w:rFonts w:hint="default" w:ascii="Times New Roman" w:hAnsi="Times New Roman" w:cs="Times New Roman"/>
                      <w:color w:val="000000"/>
                      <w:sz w:val="21"/>
                      <w:szCs w:val="21"/>
                    </w:rPr>
                    <w:t>日平均质量浓度</w:t>
                  </w:r>
                </w:p>
              </w:tc>
              <w:tc>
                <w:tcPr>
                  <w:tcW w:w="1651" w:type="dxa"/>
                  <w:noWrap/>
                  <w:vAlign w:val="center"/>
                </w:tcPr>
                <w:p w14:paraId="42F52F3E">
                  <w:pPr>
                    <w:autoSpaceDE w:val="0"/>
                    <w:autoSpaceDN w:val="0"/>
                    <w:jc w:val="center"/>
                    <w:rPr>
                      <w:color w:val="000000"/>
                      <w:sz w:val="21"/>
                      <w:szCs w:val="21"/>
                    </w:rPr>
                  </w:pPr>
                  <w:r>
                    <w:rPr>
                      <w:rFonts w:hint="eastAsia"/>
                      <w:bCs/>
                      <w:color w:val="000000"/>
                      <w:kern w:val="0"/>
                      <w:szCs w:val="21"/>
                      <w:lang w:val="en-US" w:bidi="zh-CN"/>
                    </w:rPr>
                    <w:t>1134</w:t>
                  </w:r>
                </w:p>
              </w:tc>
              <w:tc>
                <w:tcPr>
                  <w:tcW w:w="1514" w:type="dxa"/>
                  <w:noWrap/>
                  <w:vAlign w:val="center"/>
                </w:tcPr>
                <w:p w14:paraId="2AE4D4CD">
                  <w:pPr>
                    <w:autoSpaceDE w:val="0"/>
                    <w:autoSpaceDN w:val="0"/>
                    <w:jc w:val="center"/>
                    <w:rPr>
                      <w:color w:val="000000"/>
                      <w:sz w:val="21"/>
                      <w:szCs w:val="21"/>
                    </w:rPr>
                  </w:pPr>
                  <w:r>
                    <w:rPr>
                      <w:bCs/>
                      <w:kern w:val="0"/>
                      <w:szCs w:val="21"/>
                      <w:lang w:val="zh-CN" w:bidi="zh-CN"/>
                    </w:rPr>
                    <w:t>4000</w:t>
                  </w:r>
                </w:p>
              </w:tc>
              <w:tc>
                <w:tcPr>
                  <w:tcW w:w="1021" w:type="dxa"/>
                  <w:noWrap/>
                  <w:vAlign w:val="center"/>
                </w:tcPr>
                <w:p w14:paraId="0E6DD771">
                  <w:pPr>
                    <w:autoSpaceDE w:val="0"/>
                    <w:autoSpaceDN w:val="0"/>
                    <w:jc w:val="center"/>
                    <w:rPr>
                      <w:color w:val="000000"/>
                      <w:sz w:val="21"/>
                      <w:szCs w:val="21"/>
                    </w:rPr>
                  </w:pPr>
                  <w:r>
                    <w:rPr>
                      <w:rFonts w:hint="eastAsia"/>
                      <w:bCs/>
                      <w:kern w:val="0"/>
                      <w:szCs w:val="21"/>
                      <w:lang w:val="en-US" w:bidi="zh-CN"/>
                    </w:rPr>
                    <w:t>28</w:t>
                  </w:r>
                </w:p>
              </w:tc>
              <w:tc>
                <w:tcPr>
                  <w:tcW w:w="1125" w:type="dxa"/>
                  <w:noWrap/>
                  <w:vAlign w:val="center"/>
                </w:tcPr>
                <w:p w14:paraId="0F29C2FC">
                  <w:pPr>
                    <w:jc w:val="center"/>
                    <w:rPr>
                      <w:color w:val="000000"/>
                      <w:sz w:val="21"/>
                      <w:szCs w:val="21"/>
                    </w:rPr>
                  </w:pPr>
                  <w:r>
                    <w:rPr>
                      <w:rFonts w:hint="default" w:ascii="Times New Roman" w:hAnsi="Times New Roman" w:cs="Times New Roman"/>
                      <w:color w:val="000000"/>
                      <w:sz w:val="21"/>
                      <w:szCs w:val="21"/>
                    </w:rPr>
                    <w:t>达标</w:t>
                  </w:r>
                </w:p>
              </w:tc>
            </w:tr>
            <w:tr w14:paraId="22E375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noWrap/>
                  <w:vAlign w:val="center"/>
                </w:tcPr>
                <w:p w14:paraId="6898D158">
                  <w:pPr>
                    <w:jc w:val="center"/>
                    <w:rPr>
                      <w:color w:val="000000"/>
                      <w:sz w:val="21"/>
                      <w:szCs w:val="21"/>
                    </w:rPr>
                  </w:pPr>
                  <w:r>
                    <w:rPr>
                      <w:color w:val="000000"/>
                      <w:sz w:val="21"/>
                      <w:szCs w:val="21"/>
                    </w:rPr>
                    <w:t>O</w:t>
                  </w:r>
                  <w:r>
                    <w:rPr>
                      <w:color w:val="000000"/>
                      <w:sz w:val="21"/>
                      <w:szCs w:val="21"/>
                      <w:vertAlign w:val="subscript"/>
                    </w:rPr>
                    <w:t>3</w:t>
                  </w:r>
                </w:p>
              </w:tc>
              <w:tc>
                <w:tcPr>
                  <w:tcW w:w="1787" w:type="dxa"/>
                  <w:noWrap w:val="0"/>
                  <w:vAlign w:val="center"/>
                </w:tcPr>
                <w:p w14:paraId="67CC399D">
                  <w:pPr>
                    <w:jc w:val="center"/>
                    <w:rPr>
                      <w:color w:val="000000"/>
                      <w:sz w:val="21"/>
                      <w:szCs w:val="21"/>
                    </w:rPr>
                  </w:pPr>
                  <w:r>
                    <w:rPr>
                      <w:rFonts w:hint="eastAsia" w:cs="Times New Roman"/>
                      <w:color w:val="000000"/>
                      <w:sz w:val="21"/>
                      <w:szCs w:val="21"/>
                      <w:lang w:val="en-US" w:eastAsia="zh-CN"/>
                    </w:rPr>
                    <w:t>日最大</w:t>
                  </w:r>
                  <w:r>
                    <w:rPr>
                      <w:rFonts w:hint="default" w:ascii="Times New Roman" w:hAnsi="Times New Roman" w:cs="Times New Roman"/>
                      <w:color w:val="000000"/>
                      <w:sz w:val="21"/>
                      <w:szCs w:val="21"/>
                    </w:rPr>
                    <w:t>8h平均质量浓度</w:t>
                  </w:r>
                </w:p>
              </w:tc>
              <w:tc>
                <w:tcPr>
                  <w:tcW w:w="1651" w:type="dxa"/>
                  <w:noWrap/>
                  <w:vAlign w:val="center"/>
                </w:tcPr>
                <w:p w14:paraId="147AFD36">
                  <w:pPr>
                    <w:autoSpaceDE w:val="0"/>
                    <w:autoSpaceDN w:val="0"/>
                    <w:jc w:val="center"/>
                    <w:rPr>
                      <w:color w:val="000000"/>
                      <w:sz w:val="21"/>
                      <w:szCs w:val="21"/>
                    </w:rPr>
                  </w:pPr>
                  <w:r>
                    <w:rPr>
                      <w:rFonts w:hint="eastAsia"/>
                      <w:bCs/>
                      <w:color w:val="000000"/>
                      <w:kern w:val="0"/>
                      <w:szCs w:val="21"/>
                      <w:lang w:val="en-US" w:bidi="zh-CN"/>
                    </w:rPr>
                    <w:t>162</w:t>
                  </w:r>
                </w:p>
              </w:tc>
              <w:tc>
                <w:tcPr>
                  <w:tcW w:w="1514" w:type="dxa"/>
                  <w:noWrap/>
                  <w:vAlign w:val="center"/>
                </w:tcPr>
                <w:p w14:paraId="7B8E3A28">
                  <w:pPr>
                    <w:autoSpaceDE w:val="0"/>
                    <w:autoSpaceDN w:val="0"/>
                    <w:jc w:val="center"/>
                    <w:rPr>
                      <w:color w:val="000000"/>
                      <w:sz w:val="21"/>
                      <w:szCs w:val="21"/>
                    </w:rPr>
                  </w:pPr>
                  <w:r>
                    <w:rPr>
                      <w:bCs/>
                      <w:kern w:val="0"/>
                      <w:szCs w:val="21"/>
                      <w:lang w:val="zh-CN" w:bidi="zh-CN"/>
                    </w:rPr>
                    <w:t>160</w:t>
                  </w:r>
                </w:p>
              </w:tc>
              <w:tc>
                <w:tcPr>
                  <w:tcW w:w="1021" w:type="dxa"/>
                  <w:noWrap/>
                  <w:vAlign w:val="center"/>
                </w:tcPr>
                <w:p w14:paraId="3253D83E">
                  <w:pPr>
                    <w:autoSpaceDE w:val="0"/>
                    <w:autoSpaceDN w:val="0"/>
                    <w:jc w:val="center"/>
                    <w:rPr>
                      <w:color w:val="000000"/>
                      <w:sz w:val="21"/>
                      <w:szCs w:val="21"/>
                    </w:rPr>
                  </w:pPr>
                  <w:r>
                    <w:rPr>
                      <w:rFonts w:hint="eastAsia"/>
                      <w:bCs/>
                      <w:kern w:val="0"/>
                      <w:szCs w:val="21"/>
                      <w:lang w:bidi="zh-CN"/>
                    </w:rPr>
                    <w:t>10</w:t>
                  </w:r>
                  <w:r>
                    <w:rPr>
                      <w:rFonts w:hint="eastAsia"/>
                      <w:bCs/>
                      <w:kern w:val="0"/>
                      <w:szCs w:val="21"/>
                      <w:lang w:val="en-US" w:bidi="zh-CN"/>
                    </w:rPr>
                    <w:t>1</w:t>
                  </w:r>
                </w:p>
              </w:tc>
              <w:tc>
                <w:tcPr>
                  <w:tcW w:w="1125" w:type="dxa"/>
                  <w:noWrap/>
                  <w:vAlign w:val="center"/>
                </w:tcPr>
                <w:p w14:paraId="56509BA5">
                  <w:pPr>
                    <w:jc w:val="center"/>
                    <w:rPr>
                      <w:color w:val="000000"/>
                      <w:sz w:val="21"/>
                      <w:szCs w:val="21"/>
                    </w:rPr>
                  </w:pPr>
                  <w:r>
                    <w:rPr>
                      <w:rFonts w:hint="default" w:ascii="Times New Roman" w:hAnsi="Times New Roman" w:cs="Times New Roman"/>
                      <w:color w:val="000000"/>
                      <w:sz w:val="21"/>
                      <w:szCs w:val="21"/>
                    </w:rPr>
                    <w:t>超标</w:t>
                  </w:r>
                </w:p>
              </w:tc>
            </w:tr>
          </w:tbl>
          <w:p w14:paraId="2E8B69F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b/>
                <w:bCs/>
                <w:color w:val="000000"/>
                <w:sz w:val="21"/>
                <w:szCs w:val="21"/>
              </w:rPr>
            </w:pPr>
            <w:r>
              <w:rPr>
                <w:rFonts w:hint="eastAsia"/>
                <w:b/>
                <w:bCs/>
                <w:color w:val="000000"/>
                <w:sz w:val="21"/>
                <w:szCs w:val="21"/>
                <w:lang w:val="en-US" w:eastAsia="zh-CN"/>
              </w:rPr>
              <w:t>*注：根据</w:t>
            </w:r>
            <w:r>
              <w:rPr>
                <w:rFonts w:hint="default"/>
                <w:b/>
                <w:bCs/>
                <w:color w:val="000000"/>
                <w:sz w:val="21"/>
                <w:szCs w:val="21"/>
              </w:rPr>
              <w:t>《环境空气质量标准》(GB3095-20</w:t>
            </w:r>
            <w:r>
              <w:rPr>
                <w:rFonts w:hint="eastAsia"/>
                <w:b/>
                <w:bCs/>
                <w:color w:val="000000"/>
                <w:sz w:val="21"/>
                <w:szCs w:val="21"/>
                <w:lang w:val="en-US" w:eastAsia="zh-CN"/>
              </w:rPr>
              <w:t>26</w:t>
            </w:r>
            <w:r>
              <w:rPr>
                <w:rFonts w:hint="default"/>
                <w:b/>
                <w:bCs/>
                <w:color w:val="000000"/>
                <w:sz w:val="21"/>
                <w:szCs w:val="21"/>
              </w:rPr>
              <w:t>)</w:t>
            </w:r>
            <w:r>
              <w:rPr>
                <w:rFonts w:hint="eastAsia"/>
                <w:b/>
                <w:bCs/>
                <w:color w:val="000000"/>
                <w:sz w:val="21"/>
                <w:szCs w:val="21"/>
                <w:lang w:val="en-US" w:eastAsia="zh-CN"/>
              </w:rPr>
              <w:t>4.4要求“自本标准实施之日起至2030年12月31日止，环境空气污染物基本项目实施过渡阶段</w:t>
            </w:r>
            <w:r>
              <w:rPr>
                <w:rFonts w:hint="default"/>
                <w:b/>
                <w:bCs/>
                <w:color w:val="000000"/>
                <w:sz w:val="21"/>
                <w:szCs w:val="21"/>
                <w:lang w:val="en-US" w:eastAsia="zh-CN"/>
              </w:rPr>
              <w:t>浓度限值</w:t>
            </w:r>
            <w:r>
              <w:rPr>
                <w:rFonts w:hint="eastAsia"/>
                <w:b/>
                <w:bCs/>
                <w:color w:val="000000"/>
                <w:sz w:val="21"/>
                <w:szCs w:val="21"/>
                <w:lang w:val="en-US" w:eastAsia="zh-CN"/>
              </w:rPr>
              <w:t>”</w:t>
            </w:r>
          </w:p>
          <w:p w14:paraId="4D83D9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宋体"/>
                <w:color w:val="0000FF"/>
                <w:sz w:val="24"/>
                <w:szCs w:val="24"/>
                <w:lang w:eastAsia="zh-CN"/>
              </w:rPr>
            </w:pP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hint="default" w:ascii="Times New Roman" w:hAnsi="Times New Roman" w:eastAsia="宋体" w:cs="Times New Roman"/>
                <w:color w:val="auto"/>
                <w:sz w:val="24"/>
                <w:szCs w:val="24"/>
              </w:rPr>
              <w:t>根据监测数据，项目所在区域SO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年均浓度、CO日均浓度达到《环境空气质量标准》(GB3095-20</w:t>
            </w:r>
            <w:r>
              <w:rPr>
                <w:rFonts w:hint="default" w:ascii="Times New Roman" w:hAnsi="Times New Roman" w:cs="Times New Roman"/>
                <w:color w:val="auto"/>
                <w:sz w:val="24"/>
                <w:szCs w:val="24"/>
                <w:lang w:val="en-US" w:eastAsia="zh-CN"/>
              </w:rPr>
              <w:t>26</w:t>
            </w:r>
            <w:r>
              <w:rPr>
                <w:rFonts w:hint="default" w:ascii="Times New Roman" w:hAnsi="Times New Roman" w:eastAsia="宋体" w:cs="Times New Roman"/>
                <w:color w:val="auto"/>
                <w:sz w:val="24"/>
                <w:szCs w:val="24"/>
              </w:rPr>
              <w:t>)表1中</w:t>
            </w:r>
            <w:r>
              <w:rPr>
                <w:rFonts w:hint="default" w:ascii="Times New Roman" w:hAnsi="Times New Roman" w:cs="Times New Roman"/>
                <w:color w:val="auto"/>
                <w:sz w:val="24"/>
                <w:szCs w:val="24"/>
                <w:lang w:val="en-US" w:eastAsia="zh-CN"/>
              </w:rPr>
              <w:t>过渡阶段浓度限值</w:t>
            </w:r>
            <w:r>
              <w:rPr>
                <w:rFonts w:hint="default" w:ascii="Times New Roman" w:hAnsi="Times New Roman" w:eastAsia="宋体" w:cs="Times New Roman"/>
                <w:color w:val="auto"/>
                <w:sz w:val="24"/>
                <w:szCs w:val="24"/>
              </w:rPr>
              <w:t>二级标准要求，PM</w:t>
            </w:r>
            <w:r>
              <w:rPr>
                <w:rFonts w:hint="default" w:ascii="Times New Roman" w:hAnsi="Times New Roman" w:cs="Times New Roman"/>
                <w:color w:val="auto"/>
                <w:sz w:val="24"/>
                <w:szCs w:val="24"/>
                <w:vertAlign w:val="subscript"/>
                <w:lang w:val="en-US" w:eastAsia="zh-CN"/>
              </w:rPr>
              <w:t>2.5</w:t>
            </w:r>
            <w:r>
              <w:rPr>
                <w:rFonts w:hint="default" w:ascii="Times New Roman" w:hAnsi="Times New Roman" w:cs="Times New Roman"/>
                <w:color w:val="auto"/>
                <w:sz w:val="24"/>
                <w:szCs w:val="24"/>
              </w:rPr>
              <w:t>年平均质量浓度</w:t>
            </w:r>
            <w:r>
              <w:rPr>
                <w:rFonts w:hint="default" w:ascii="Times New Roman" w:hAnsi="Times New Roman" w:cs="Times New Roman"/>
                <w:color w:val="auto"/>
                <w:sz w:val="24"/>
                <w:szCs w:val="24"/>
                <w:vertAlign w:val="baseline"/>
                <w:lang w:val="en-US" w:eastAsia="zh-CN"/>
              </w:rPr>
              <w:t>、</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cs="Times New Roman"/>
                <w:color w:val="auto"/>
                <w:sz w:val="24"/>
                <w:szCs w:val="24"/>
                <w:lang w:val="en-US" w:eastAsia="zh-CN"/>
              </w:rPr>
              <w:t>日最大</w:t>
            </w:r>
            <w:r>
              <w:rPr>
                <w:rFonts w:hint="default" w:ascii="Times New Roman" w:hAnsi="Times New Roman" w:cs="Times New Roman"/>
                <w:color w:val="auto"/>
                <w:sz w:val="24"/>
                <w:szCs w:val="24"/>
              </w:rPr>
              <w:t>8h平均浓</w:t>
            </w:r>
            <w:r>
              <w:rPr>
                <w:rFonts w:hint="default" w:ascii="Times New Roman" w:hAnsi="Times New Roman" w:eastAsia="宋体" w:cs="Times New Roman"/>
                <w:color w:val="auto"/>
                <w:sz w:val="24"/>
                <w:szCs w:val="24"/>
              </w:rPr>
              <w:t>度出现超标，因此判定该区域为环境空气质量非达标区，</w:t>
            </w:r>
            <w:r>
              <w:rPr>
                <w:rFonts w:hint="default" w:ascii="Times New Roman" w:hAnsi="Times New Roman" w:cs="Times New Roman"/>
                <w:color w:val="auto"/>
                <w:sz w:val="24"/>
                <w:szCs w:val="24"/>
              </w:rPr>
              <w:t>该区域已按《中华人民共和国大气污染防治法》的要求开展限期达标规划。</w:t>
            </w:r>
          </w:p>
          <w:p w14:paraId="53B10FCE">
            <w:pPr>
              <w:keepNext w:val="0"/>
              <w:keepLines w:val="0"/>
              <w:pageBreakBefore w:val="0"/>
              <w:kinsoku/>
              <w:wordWrap/>
              <w:overflowPunct/>
              <w:topLinePunct w:val="0"/>
              <w:autoSpaceDE/>
              <w:autoSpaceDN/>
              <w:bidi w:val="0"/>
              <w:spacing w:line="500" w:lineRule="exact"/>
              <w:jc w:val="both"/>
              <w:textAlignment w:val="auto"/>
              <w:rPr>
                <w:rFonts w:ascii="Times New Roman" w:hAnsi="Times New Roman"/>
                <w:color w:val="000000"/>
                <w:sz w:val="24"/>
                <w:szCs w:val="24"/>
              </w:rPr>
            </w:pPr>
            <w:r>
              <w:rPr>
                <w:rFonts w:ascii="Times New Roman" w:hAnsi="Times New Roman"/>
                <w:color w:val="000000"/>
                <w:sz w:val="24"/>
                <w:szCs w:val="24"/>
              </w:rPr>
              <w:t>2、地表水</w:t>
            </w:r>
          </w:p>
          <w:p w14:paraId="674C24AA">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color w:val="000000"/>
                <w:kern w:val="0"/>
                <w:sz w:val="24"/>
              </w:rPr>
            </w:pPr>
            <w:r>
              <w:rPr>
                <w:rFonts w:hint="eastAsia"/>
                <w:color w:val="000000"/>
                <w:sz w:val="24"/>
                <w:szCs w:val="24"/>
              </w:rPr>
              <w:t>项目所在地纳污河流为</w:t>
            </w:r>
            <w:r>
              <w:rPr>
                <w:rFonts w:hint="eastAsia"/>
                <w:color w:val="000000"/>
                <w:sz w:val="24"/>
                <w:szCs w:val="24"/>
                <w:lang w:val="en-US" w:eastAsia="zh-CN"/>
              </w:rPr>
              <w:t>锡澄运河</w:t>
            </w:r>
            <w:r>
              <w:rPr>
                <w:rFonts w:hint="eastAsia"/>
                <w:color w:val="000000"/>
                <w:sz w:val="24"/>
                <w:szCs w:val="24"/>
              </w:rPr>
              <w:t>，根据江苏省地表水（环境）功能区划，</w:t>
            </w:r>
            <w:r>
              <w:rPr>
                <w:rFonts w:hint="eastAsia"/>
                <w:color w:val="000000"/>
                <w:sz w:val="24"/>
                <w:szCs w:val="24"/>
                <w:lang w:val="en-US" w:eastAsia="zh-CN"/>
              </w:rPr>
              <w:t>锡澄运河</w:t>
            </w:r>
            <w:r>
              <w:rPr>
                <w:rFonts w:hint="eastAsia"/>
                <w:color w:val="000000"/>
                <w:sz w:val="24"/>
                <w:szCs w:val="24"/>
              </w:rPr>
              <w:t>执行《地表水环境质量标准》（</w:t>
            </w:r>
            <w:r>
              <w:rPr>
                <w:color w:val="000000"/>
                <w:sz w:val="24"/>
                <w:szCs w:val="24"/>
              </w:rPr>
              <w:t>GB3838-2002</w:t>
            </w:r>
            <w:r>
              <w:rPr>
                <w:rFonts w:hint="eastAsia"/>
                <w:color w:val="000000"/>
                <w:sz w:val="24"/>
                <w:szCs w:val="24"/>
              </w:rPr>
              <w:t>）中的Ⅲ类标准。</w:t>
            </w:r>
            <w:r>
              <w:rPr>
                <w:rFonts w:hint="eastAsia"/>
                <w:color w:val="000000"/>
                <w:sz w:val="24"/>
                <w:szCs w:val="24"/>
                <w:lang w:val="en-US" w:eastAsia="zh-CN"/>
              </w:rPr>
              <w:t>根据</w:t>
            </w:r>
            <w:r>
              <w:rPr>
                <w:rFonts w:hint="default" w:ascii="Times New Roman" w:hAnsi="Times New Roman" w:eastAsia="宋体" w:cs="Times New Roman"/>
                <w:color w:val="000000"/>
                <w:sz w:val="24"/>
                <w:szCs w:val="24"/>
                <w:lang w:eastAsia="zh-CN"/>
              </w:rPr>
              <w:t>《江阴市生态环境状况公报》（</w:t>
            </w:r>
            <w:r>
              <w:rPr>
                <w:rFonts w:hint="eastAsia" w:ascii="Times New Roman" w:hAnsi="Times New Roman" w:eastAsia="宋体" w:cs="Times New Roman"/>
                <w:color w:val="000000"/>
                <w:sz w:val="24"/>
                <w:szCs w:val="24"/>
                <w:lang w:eastAsia="zh-CN"/>
              </w:rPr>
              <w:t>202</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eastAsia="zh-CN"/>
              </w:rPr>
              <w:t>年度</w:t>
            </w:r>
            <w:r>
              <w:rPr>
                <w:rFonts w:hint="default" w:ascii="Times New Roman" w:hAnsi="Times New Roman" w:eastAsia="宋体" w:cs="Times New Roman"/>
                <w:color w:val="000000"/>
                <w:sz w:val="24"/>
                <w:szCs w:val="24"/>
                <w:lang w:eastAsia="zh-CN"/>
              </w:rPr>
              <w:t>）</w:t>
            </w:r>
            <w:r>
              <w:rPr>
                <w:color w:val="000000"/>
                <w:kern w:val="0"/>
                <w:sz w:val="24"/>
              </w:rPr>
              <w:t>，江阴市水环境水质情况如下：</w:t>
            </w:r>
          </w:p>
          <w:p w14:paraId="428F0154">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auto"/>
                <w:kern w:val="0"/>
                <w:sz w:val="24"/>
              </w:rPr>
            </w:pPr>
            <w:r>
              <w:rPr>
                <w:rFonts w:hint="default" w:ascii="Times New Roman" w:hAnsi="Times New Roman" w:cs="Times New Roman"/>
                <w:color w:val="auto"/>
                <w:sz w:val="24"/>
                <w:szCs w:val="24"/>
              </w:rPr>
              <w:t>2024年，全市国、省考河流断面水质优Ⅲ比例达到100%，长江三个集中式饮用水源地达标率100%，长江干流江阴段稳定达到Ⅱ类标准，地表水环境质量总体改善。</w:t>
            </w:r>
          </w:p>
          <w:p w14:paraId="1B9F6EA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color w:val="000000"/>
                <w:kern w:val="0"/>
                <w:sz w:val="24"/>
              </w:rPr>
            </w:pPr>
            <w:r>
              <w:rPr>
                <w:rFonts w:ascii="Times New Roman" w:hAnsi="Times New Roman" w:eastAsia="宋体" w:cs="Times New Roman"/>
                <w:color w:val="000000"/>
                <w:kern w:val="0"/>
                <w:sz w:val="24"/>
              </w:rPr>
              <w:fldChar w:fldCharType="begin"/>
            </w:r>
            <w:r>
              <w:rPr>
                <w:rFonts w:ascii="Times New Roman" w:hAnsi="Times New Roman" w:eastAsia="宋体" w:cs="Times New Roman"/>
                <w:color w:val="000000"/>
                <w:kern w:val="0"/>
                <w:sz w:val="24"/>
              </w:rPr>
              <w:instrText xml:space="preserve"> = 1 \* GB3 \* MERGEFORMAT </w:instrText>
            </w:r>
            <w:r>
              <w:rPr>
                <w:rFonts w:ascii="Times New Roman" w:hAnsi="Times New Roman" w:eastAsia="宋体" w:cs="Times New Roman"/>
                <w:color w:val="000000"/>
                <w:kern w:val="0"/>
                <w:sz w:val="24"/>
              </w:rPr>
              <w:fldChar w:fldCharType="separate"/>
            </w:r>
            <w:r>
              <w:rPr>
                <w:rFonts w:ascii="Times New Roman" w:hAnsi="Times New Roman" w:eastAsia="宋体" w:cs="Times New Roman"/>
                <w:color w:val="000000"/>
                <w:kern w:val="0"/>
                <w:sz w:val="24"/>
              </w:rPr>
              <w:t>①</w:t>
            </w:r>
            <w:r>
              <w:rPr>
                <w:rFonts w:ascii="Times New Roman" w:hAnsi="Times New Roman" w:eastAsia="宋体" w:cs="Times New Roman"/>
                <w:color w:val="000000"/>
                <w:kern w:val="0"/>
                <w:sz w:val="24"/>
              </w:rPr>
              <w:fldChar w:fldCharType="end"/>
            </w:r>
            <w:r>
              <w:rPr>
                <w:color w:val="000000"/>
                <w:kern w:val="0"/>
                <w:sz w:val="24"/>
              </w:rPr>
              <w:t>国省考断面</w:t>
            </w:r>
          </w:p>
          <w:p w14:paraId="7937549D">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lang w:val="en-US" w:eastAsia="zh-CN"/>
              </w:rPr>
              <w:t>2024年，全市6个国考断面全部达标，优Ⅲ比例100%，同</w:t>
            </w:r>
            <w:r>
              <w:rPr>
                <w:rFonts w:hint="default" w:ascii="Times New Roman" w:hAnsi="Times New Roman" w:eastAsia="宋体" w:cs="Times New Roman"/>
                <w:color w:val="000000"/>
                <w:kern w:val="0"/>
                <w:sz w:val="24"/>
                <w:lang w:val="en-US" w:eastAsia="zh-CN"/>
              </w:rPr>
              <w:t>比持平，其中4个断面达到Ⅱ类；全市18个省考断面全部达标，优Ⅲ比例100%，同比持平，其中11个断面达到Ⅱ类</w:t>
            </w:r>
            <w:r>
              <w:rPr>
                <w:rFonts w:ascii="Times New Roman" w:hAnsi="Times New Roman" w:eastAsia="宋体" w:cs="Times New Roman"/>
                <w:color w:val="000000"/>
                <w:kern w:val="0"/>
                <w:sz w:val="24"/>
              </w:rPr>
              <w:t>。</w:t>
            </w:r>
          </w:p>
          <w:p w14:paraId="704D65C9">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color w:val="000000"/>
                <w:kern w:val="0"/>
                <w:sz w:val="24"/>
              </w:rPr>
            </w:pPr>
            <w:r>
              <w:rPr>
                <w:rFonts w:ascii="Times New Roman" w:hAnsi="Times New Roman" w:eastAsia="宋体" w:cs="Times New Roman"/>
                <w:color w:val="000000"/>
                <w:kern w:val="0"/>
                <w:sz w:val="24"/>
              </w:rPr>
              <w:fldChar w:fldCharType="begin"/>
            </w:r>
            <w:r>
              <w:rPr>
                <w:rFonts w:ascii="Times New Roman" w:hAnsi="Times New Roman" w:eastAsia="宋体" w:cs="Times New Roman"/>
                <w:color w:val="000000"/>
                <w:kern w:val="0"/>
                <w:sz w:val="24"/>
              </w:rPr>
              <w:instrText xml:space="preserve"> = 2 \* GB3 \* MERGEFORMAT </w:instrText>
            </w:r>
            <w:r>
              <w:rPr>
                <w:rFonts w:ascii="Times New Roman" w:hAnsi="Times New Roman" w:eastAsia="宋体" w:cs="Times New Roman"/>
                <w:color w:val="000000"/>
                <w:kern w:val="0"/>
                <w:sz w:val="24"/>
              </w:rPr>
              <w:fldChar w:fldCharType="separate"/>
            </w:r>
            <w:r>
              <w:rPr>
                <w:rFonts w:ascii="Times New Roman" w:hAnsi="Times New Roman" w:eastAsia="宋体" w:cs="Times New Roman"/>
                <w:color w:val="000000"/>
                <w:kern w:val="0"/>
                <w:sz w:val="24"/>
              </w:rPr>
              <w:t>②</w:t>
            </w:r>
            <w:r>
              <w:rPr>
                <w:rFonts w:ascii="Times New Roman" w:hAnsi="Times New Roman" w:eastAsia="宋体" w:cs="Times New Roman"/>
                <w:color w:val="000000"/>
                <w:kern w:val="0"/>
                <w:sz w:val="24"/>
              </w:rPr>
              <w:fldChar w:fldCharType="end"/>
            </w:r>
            <w:r>
              <w:rPr>
                <w:rFonts w:ascii="Times New Roman" w:hAnsi="Times New Roman" w:eastAsia="宋体" w:cs="Times New Roman"/>
                <w:color w:val="000000"/>
                <w:kern w:val="0"/>
                <w:sz w:val="24"/>
              </w:rPr>
              <w:t>饮</w:t>
            </w:r>
            <w:r>
              <w:rPr>
                <w:color w:val="000000"/>
                <w:kern w:val="0"/>
                <w:sz w:val="24"/>
              </w:rPr>
              <w:t>用水水源地</w:t>
            </w:r>
          </w:p>
          <w:p w14:paraId="41C75B10">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color w:val="auto"/>
                <w:kern w:val="0"/>
                <w:sz w:val="24"/>
              </w:rPr>
            </w:pPr>
            <w:r>
              <w:rPr>
                <w:color w:val="auto"/>
                <w:kern w:val="0"/>
                <w:sz w:val="24"/>
              </w:rPr>
              <w:t>江阴市饮用水以集中供水为主，以地表水为主要水源，共设3个饮用水源水质监测断面，分别位于长江小湾、肖山湾和西石桥断面。按《地表水环境质量标准》（GB3838-2002）Ⅱ类标准评价，202</w:t>
            </w:r>
            <w:r>
              <w:rPr>
                <w:rFonts w:hint="eastAsia"/>
                <w:color w:val="auto"/>
                <w:kern w:val="0"/>
                <w:sz w:val="24"/>
                <w:lang w:val="en-US" w:eastAsia="zh-CN"/>
              </w:rPr>
              <w:t>4</w:t>
            </w:r>
            <w:r>
              <w:rPr>
                <w:color w:val="auto"/>
                <w:kern w:val="0"/>
                <w:sz w:val="24"/>
              </w:rPr>
              <w:t>年小湾、肖山湾、西石桥饮用水源地水质良好，水质达标率为100%，与202</w:t>
            </w:r>
            <w:r>
              <w:rPr>
                <w:rFonts w:hint="eastAsia"/>
                <w:color w:val="auto"/>
                <w:kern w:val="0"/>
                <w:sz w:val="24"/>
                <w:lang w:val="en-US" w:eastAsia="zh-CN"/>
              </w:rPr>
              <w:t>3</w:t>
            </w:r>
            <w:r>
              <w:rPr>
                <w:color w:val="auto"/>
                <w:kern w:val="0"/>
                <w:sz w:val="24"/>
              </w:rPr>
              <w:t>年持平；109项指标均满足《地表水环境质量标准》（GB3838-2002）中集中式生活饮用水地表水源地水质标准要求。</w:t>
            </w:r>
          </w:p>
          <w:p w14:paraId="291AF2D2">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3 \* GB3 \* MERGEFORMAT </w:instrText>
            </w:r>
            <w:r>
              <w:rPr>
                <w:rFonts w:ascii="Times New Roman" w:hAnsi="Times New Roman" w:eastAsia="宋体" w:cs="Times New Roman"/>
                <w:color w:val="000000"/>
                <w:sz w:val="24"/>
                <w:szCs w:val="24"/>
              </w:rPr>
              <w:fldChar w:fldCharType="separate"/>
            </w:r>
            <w:r>
              <w:rPr>
                <w:rFonts w:ascii="Times New Roman" w:hAnsi="Times New Roman" w:eastAsia="宋体" w:cs="Times New Roman"/>
                <w:color w:val="000000"/>
                <w:sz w:val="24"/>
                <w:szCs w:val="24"/>
              </w:rPr>
              <w:t>③</w:t>
            </w:r>
            <w:r>
              <w:rPr>
                <w:rFonts w:ascii="Times New Roman" w:hAnsi="Times New Roman" w:eastAsia="宋体" w:cs="Times New Roman"/>
                <w:color w:val="000000"/>
                <w:sz w:val="24"/>
                <w:szCs w:val="24"/>
              </w:rPr>
              <w:fldChar w:fldCharType="end"/>
            </w:r>
            <w:r>
              <w:rPr>
                <w:rFonts w:ascii="Times New Roman" w:hAnsi="Times New Roman" w:eastAsia="宋体" w:cs="Times New Roman"/>
                <w:color w:val="000000"/>
                <w:sz w:val="24"/>
                <w:szCs w:val="24"/>
              </w:rPr>
              <w:t>市域重点河流</w:t>
            </w:r>
          </w:p>
          <w:p w14:paraId="113DC730">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color w:val="000000"/>
                <w:sz w:val="24"/>
                <w:szCs w:val="24"/>
                <w:lang w:eastAsia="zh-CN"/>
              </w:rPr>
            </w:pPr>
            <w:r>
              <w:rPr>
                <w:rFonts w:ascii="Times New Roman" w:hAnsi="Times New Roman" w:eastAsia="宋体" w:cs="Times New Roman"/>
                <w:color w:val="000000"/>
                <w:sz w:val="24"/>
                <w:szCs w:val="24"/>
                <w:lang w:val="en-US" w:eastAsia="zh-CN"/>
              </w:rPr>
              <w:t>2024年，全市16条主要河流共设置地表水重点监测断面22</w:t>
            </w:r>
            <w:r>
              <w:rPr>
                <w:rFonts w:hint="default" w:ascii="Times New Roman" w:hAnsi="Times New Roman" w:eastAsia="宋体" w:cs="Times New Roman"/>
                <w:color w:val="000000"/>
                <w:sz w:val="24"/>
                <w:szCs w:val="24"/>
                <w:lang w:val="en-US" w:eastAsia="zh-CN"/>
              </w:rPr>
              <w:t>个，其中Ⅱ类水质断面13个，Ⅲ类水质断面9个，无Ⅳ类、Ⅴ类和劣Ⅴ类水质断面。与2023年相比，总体水质变好，Ⅱ类断面比</w:t>
            </w:r>
            <w:r>
              <w:rPr>
                <w:rFonts w:ascii="Times New Roman" w:hAnsi="Times New Roman" w:eastAsia="宋体" w:cs="Times New Roman"/>
                <w:color w:val="000000"/>
                <w:sz w:val="24"/>
                <w:szCs w:val="24"/>
                <w:lang w:val="en-US" w:eastAsia="zh-CN"/>
              </w:rPr>
              <w:t>例上升4.6个百分点。</w:t>
            </w:r>
            <w:r>
              <w:rPr>
                <w:rFonts w:hint="default" w:ascii="Times New Roman" w:hAnsi="Times New Roman" w:eastAsia="宋体" w:cs="Times New Roman"/>
                <w:color w:val="000000"/>
                <w:sz w:val="24"/>
                <w:szCs w:val="24"/>
                <w:lang w:val="en-US" w:eastAsia="zh-CN"/>
              </w:rPr>
              <w:t>16条重点河流中，长江、应天河、桃花港、石牌港、申港河、利港河、老夏港河、新夏港河、白屈港、锡澄运河、新沟河等 11条河流水质状况为优；东横河、东清河、二干河、青祝运河、张家港河等5条河流水质状况为良好。与2023年相比，2024年全市16条重点河流中，白屈港、锡澄运河、新沟河、新夏港河水质由良好转为优</w:t>
            </w:r>
            <w:r>
              <w:rPr>
                <w:rFonts w:hint="eastAsia"/>
                <w:color w:val="000000"/>
                <w:sz w:val="24"/>
                <w:szCs w:val="24"/>
                <w:lang w:eastAsia="zh-CN"/>
              </w:rPr>
              <w:t>。</w:t>
            </w:r>
          </w:p>
          <w:p w14:paraId="1505E23A">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color w:val="000000"/>
                <w:sz w:val="24"/>
                <w:szCs w:val="24"/>
                <w:lang w:eastAsia="zh-CN"/>
              </w:rPr>
            </w:pPr>
            <w:r>
              <w:rPr>
                <w:rFonts w:hint="eastAsia"/>
                <w:color w:val="000000"/>
                <w:sz w:val="24"/>
                <w:szCs w:val="24"/>
                <w:lang w:val="en-US" w:eastAsia="zh-CN"/>
              </w:rPr>
              <w:t>故根据</w:t>
            </w:r>
            <w:r>
              <w:rPr>
                <w:rFonts w:hint="default" w:ascii="Times New Roman" w:hAnsi="Times New Roman" w:eastAsia="宋体" w:cs="Times New Roman"/>
                <w:color w:val="000000"/>
                <w:sz w:val="24"/>
                <w:szCs w:val="24"/>
                <w:lang w:eastAsia="zh-CN"/>
              </w:rPr>
              <w:t>《江阴市生态环境状况公报》（</w:t>
            </w:r>
            <w:r>
              <w:rPr>
                <w:rFonts w:hint="eastAsia" w:ascii="Times New Roman" w:hAnsi="Times New Roman" w:eastAsia="宋体" w:cs="Times New Roman"/>
                <w:color w:val="000000"/>
                <w:sz w:val="24"/>
                <w:szCs w:val="24"/>
                <w:lang w:eastAsia="zh-CN"/>
              </w:rPr>
              <w:t>202</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eastAsia="zh-CN"/>
              </w:rPr>
              <w:t>年度</w:t>
            </w: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eastAsia="zh-CN"/>
              </w:rPr>
              <w:t>，</w:t>
            </w:r>
            <w:r>
              <w:rPr>
                <w:rFonts w:hint="eastAsia"/>
                <w:color w:val="000000"/>
                <w:sz w:val="24"/>
                <w:szCs w:val="24"/>
              </w:rPr>
              <w:t>锡澄运河</w:t>
            </w:r>
            <w:r>
              <w:rPr>
                <w:rFonts w:hint="eastAsia"/>
                <w:color w:val="000000"/>
                <w:sz w:val="24"/>
                <w:szCs w:val="24"/>
                <w:lang w:val="en-US" w:eastAsia="zh-CN"/>
              </w:rPr>
              <w:t>水质满足</w:t>
            </w:r>
            <w:r>
              <w:rPr>
                <w:rFonts w:hint="eastAsia"/>
                <w:color w:val="000000"/>
                <w:sz w:val="24"/>
                <w:szCs w:val="24"/>
              </w:rPr>
              <w:t>《地表水环境质量标准》（</w:t>
            </w:r>
            <w:r>
              <w:rPr>
                <w:color w:val="000000"/>
                <w:sz w:val="24"/>
                <w:szCs w:val="24"/>
              </w:rPr>
              <w:t>GB3838-2002</w:t>
            </w:r>
            <w:r>
              <w:rPr>
                <w:rFonts w:hint="eastAsia"/>
                <w:color w:val="000000"/>
                <w:sz w:val="24"/>
                <w:szCs w:val="24"/>
              </w:rPr>
              <w:t>）中的</w:t>
            </w:r>
            <w:r>
              <w:rPr>
                <w:rFonts w:hint="default" w:ascii="Times New Roman" w:hAnsi="Times New Roman" w:cs="Times New Roman"/>
                <w:color w:val="000000"/>
                <w:sz w:val="24"/>
                <w:szCs w:val="24"/>
              </w:rPr>
              <w:t>Ⅲ类</w:t>
            </w:r>
            <w:r>
              <w:rPr>
                <w:rFonts w:hint="eastAsia"/>
                <w:color w:val="000000"/>
                <w:sz w:val="24"/>
                <w:szCs w:val="24"/>
              </w:rPr>
              <w:t>标准</w:t>
            </w:r>
            <w:r>
              <w:rPr>
                <w:rFonts w:hint="eastAsia"/>
                <w:color w:val="000000"/>
                <w:sz w:val="24"/>
                <w:szCs w:val="24"/>
                <w:lang w:eastAsia="zh-CN"/>
              </w:rPr>
              <w:t>。</w:t>
            </w:r>
          </w:p>
          <w:p w14:paraId="13CB53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color w:val="000000"/>
                <w:sz w:val="24"/>
                <w:szCs w:val="24"/>
              </w:rPr>
            </w:pPr>
            <w:r>
              <w:rPr>
                <w:rFonts w:ascii="Times New Roman" w:hAnsi="Times New Roman"/>
                <w:color w:val="000000"/>
                <w:sz w:val="24"/>
                <w:szCs w:val="24"/>
              </w:rPr>
              <w:t>3、声环境</w:t>
            </w:r>
          </w:p>
          <w:p w14:paraId="43C8D51F">
            <w:pPr>
              <w:keepNext w:val="0"/>
              <w:keepLines w:val="0"/>
              <w:pageBreakBefore w:val="0"/>
              <w:kinsoku/>
              <w:wordWrap/>
              <w:overflowPunct/>
              <w:topLinePunct w:val="0"/>
              <w:autoSpaceDE/>
              <w:autoSpaceDN/>
              <w:bidi w:val="0"/>
              <w:spacing w:line="500" w:lineRule="exact"/>
              <w:ind w:firstLine="480" w:firstLineChars="200"/>
              <w:jc w:val="both"/>
              <w:textAlignment w:val="auto"/>
              <w:rPr>
                <w:color w:val="000000"/>
                <w:sz w:val="24"/>
              </w:rPr>
            </w:pPr>
            <w:r>
              <w:rPr>
                <w:color w:val="000000"/>
                <w:sz w:val="24"/>
                <w:szCs w:val="24"/>
              </w:rPr>
              <w:t>厂界周围50米范围内无声环境保护目标，根据《江阴市生态环境状况公报》（202</w:t>
            </w:r>
            <w:r>
              <w:rPr>
                <w:rFonts w:hint="eastAsia"/>
                <w:color w:val="000000"/>
                <w:sz w:val="24"/>
                <w:szCs w:val="24"/>
                <w:lang w:val="en-US" w:eastAsia="zh-CN"/>
              </w:rPr>
              <w:t>4</w:t>
            </w:r>
            <w:r>
              <w:rPr>
                <w:color w:val="000000"/>
                <w:sz w:val="24"/>
                <w:szCs w:val="24"/>
              </w:rPr>
              <w:t>年度）可知，项目所在地声环境质量满足《声环境质量标准》（GB3096-2008）3类声环境功能区噪声要求</w:t>
            </w:r>
            <w:r>
              <w:rPr>
                <w:color w:val="000000"/>
                <w:sz w:val="24"/>
              </w:rPr>
              <w:t>。</w:t>
            </w:r>
          </w:p>
          <w:p w14:paraId="4AC2275F">
            <w:pPr>
              <w:keepNext w:val="0"/>
              <w:keepLines w:val="0"/>
              <w:pageBreakBefore w:val="0"/>
              <w:kinsoku/>
              <w:wordWrap/>
              <w:overflowPunct/>
              <w:topLinePunct w:val="0"/>
              <w:autoSpaceDE/>
              <w:autoSpaceDN/>
              <w:bidi w:val="0"/>
              <w:spacing w:line="500" w:lineRule="exact"/>
              <w:jc w:val="both"/>
              <w:textAlignment w:val="auto"/>
              <w:rPr>
                <w:color w:val="000000"/>
                <w:sz w:val="24"/>
              </w:rPr>
            </w:pPr>
            <w:r>
              <w:rPr>
                <w:color w:val="000000"/>
                <w:sz w:val="24"/>
              </w:rPr>
              <w:t>4</w:t>
            </w:r>
            <w:r>
              <w:rPr>
                <w:rFonts w:hint="eastAsia"/>
                <w:color w:val="000000"/>
                <w:sz w:val="24"/>
              </w:rPr>
              <w:t>、生态环境</w:t>
            </w:r>
          </w:p>
          <w:p w14:paraId="5969CDA7">
            <w:pPr>
              <w:keepNext w:val="0"/>
              <w:keepLines w:val="0"/>
              <w:pageBreakBefore w:val="0"/>
              <w:kinsoku/>
              <w:wordWrap/>
              <w:overflowPunct/>
              <w:topLinePunct w:val="0"/>
              <w:autoSpaceDE/>
              <w:autoSpaceDN/>
              <w:bidi w:val="0"/>
              <w:spacing w:line="500" w:lineRule="exact"/>
              <w:jc w:val="both"/>
              <w:textAlignment w:val="auto"/>
              <w:rPr>
                <w:rFonts w:hint="eastAsia"/>
                <w:color w:val="000000"/>
                <w:sz w:val="24"/>
              </w:rPr>
            </w:pPr>
            <w:r>
              <w:rPr>
                <w:rFonts w:hint="eastAsia"/>
                <w:color w:val="000000"/>
                <w:sz w:val="24"/>
              </w:rPr>
              <w:t xml:space="preserve">   本项目不属于园区外新增用地建设项目，且厂界外</w:t>
            </w:r>
            <w:r>
              <w:rPr>
                <w:color w:val="000000"/>
                <w:sz w:val="24"/>
              </w:rPr>
              <w:t>500</w:t>
            </w:r>
            <w:r>
              <w:rPr>
                <w:rFonts w:hint="eastAsia"/>
                <w:color w:val="000000"/>
                <w:sz w:val="24"/>
              </w:rPr>
              <w:t>米范围内无生态环境保护目标，故不用进行生态现状调查。</w:t>
            </w:r>
          </w:p>
          <w:p w14:paraId="56B7025E">
            <w:pPr>
              <w:keepNext w:val="0"/>
              <w:keepLines w:val="0"/>
              <w:pageBreakBefore w:val="0"/>
              <w:numPr>
                <w:ilvl w:val="0"/>
                <w:numId w:val="0"/>
              </w:numPr>
              <w:kinsoku/>
              <w:wordWrap/>
              <w:overflowPunct/>
              <w:topLinePunct w:val="0"/>
              <w:autoSpaceDE/>
              <w:autoSpaceDN/>
              <w:bidi w:val="0"/>
              <w:spacing w:line="500" w:lineRule="exact"/>
              <w:jc w:val="both"/>
              <w:textAlignment w:val="auto"/>
              <w:rPr>
                <w:rFonts w:hint="eastAsia"/>
                <w:color w:val="000000"/>
                <w:sz w:val="24"/>
              </w:rPr>
            </w:pPr>
            <w:r>
              <w:rPr>
                <w:rFonts w:hint="eastAsia"/>
                <w:color w:val="000000"/>
                <w:kern w:val="2"/>
                <w:sz w:val="24"/>
                <w:szCs w:val="24"/>
                <w:lang w:val="en-US" w:eastAsia="zh-CN" w:bidi="ar-SA"/>
              </w:rPr>
              <w:t>5、</w:t>
            </w:r>
            <w:r>
              <w:rPr>
                <w:rFonts w:hint="eastAsia"/>
                <w:color w:val="000000"/>
                <w:sz w:val="24"/>
              </w:rPr>
              <w:t>电磁辐射</w:t>
            </w:r>
          </w:p>
          <w:p w14:paraId="3B1CA039">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color w:val="000000"/>
                <w:sz w:val="24"/>
              </w:rPr>
            </w:pPr>
            <w:r>
              <w:rPr>
                <w:rFonts w:hint="eastAsia"/>
                <w:color w:val="000000"/>
                <w:sz w:val="24"/>
              </w:rPr>
              <w:t>本项目不涉及电磁辐射，无需对电磁辐射现状开展监测与评价。</w:t>
            </w:r>
          </w:p>
          <w:p w14:paraId="57605ED4">
            <w:pPr>
              <w:keepNext w:val="0"/>
              <w:keepLines w:val="0"/>
              <w:pageBreakBefore w:val="0"/>
              <w:kinsoku/>
              <w:wordWrap/>
              <w:overflowPunct/>
              <w:topLinePunct w:val="0"/>
              <w:autoSpaceDE/>
              <w:autoSpaceDN/>
              <w:bidi w:val="0"/>
              <w:spacing w:line="500" w:lineRule="exact"/>
              <w:jc w:val="both"/>
              <w:textAlignment w:val="auto"/>
              <w:rPr>
                <w:color w:val="000000"/>
                <w:sz w:val="24"/>
              </w:rPr>
            </w:pPr>
            <w:r>
              <w:rPr>
                <w:rFonts w:hint="eastAsia"/>
                <w:color w:val="000000"/>
                <w:sz w:val="24"/>
              </w:rPr>
              <w:t>6、地下水、土壤环境</w:t>
            </w:r>
          </w:p>
          <w:p w14:paraId="70498C16">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color w:val="000000"/>
                <w:sz w:val="24"/>
                <w:szCs w:val="24"/>
              </w:rPr>
            </w:pPr>
            <w:r>
              <w:rPr>
                <w:color w:val="000000"/>
                <w:kern w:val="0"/>
                <w:sz w:val="24"/>
              </w:rPr>
              <w:t>本项目</w:t>
            </w:r>
            <w:r>
              <w:rPr>
                <w:rFonts w:hint="eastAsia"/>
                <w:color w:val="000000"/>
                <w:kern w:val="0"/>
                <w:sz w:val="24"/>
              </w:rPr>
              <w:t>周边无地下水、土壤环境保护目标，正常运营情况下不存在地下水、土壤环境污染途径，可不开展地下水、土壤环境质量现状调查</w:t>
            </w:r>
            <w:r>
              <w:rPr>
                <w:color w:val="000000"/>
                <w:kern w:val="0"/>
                <w:sz w:val="24"/>
              </w:rPr>
              <w:t>。</w:t>
            </w:r>
          </w:p>
          <w:p w14:paraId="7E1691C5">
            <w:pPr>
              <w:adjustRightInd w:val="0"/>
              <w:snapToGrid w:val="0"/>
              <w:spacing w:line="360" w:lineRule="auto"/>
              <w:ind w:firstLine="480" w:firstLineChars="200"/>
              <w:jc w:val="both"/>
              <w:rPr>
                <w:rFonts w:hint="eastAsia"/>
                <w:color w:val="000000"/>
                <w:sz w:val="24"/>
                <w:szCs w:val="24"/>
              </w:rPr>
            </w:pPr>
          </w:p>
          <w:p w14:paraId="58B5700E">
            <w:pPr>
              <w:adjustRightInd w:val="0"/>
              <w:snapToGrid w:val="0"/>
              <w:spacing w:line="360" w:lineRule="auto"/>
              <w:ind w:firstLine="480" w:firstLineChars="200"/>
              <w:jc w:val="both"/>
              <w:rPr>
                <w:rFonts w:hint="eastAsia"/>
                <w:color w:val="000000"/>
                <w:sz w:val="24"/>
                <w:szCs w:val="24"/>
              </w:rPr>
            </w:pPr>
          </w:p>
          <w:p w14:paraId="1388142C">
            <w:pPr>
              <w:adjustRightInd w:val="0"/>
              <w:snapToGrid w:val="0"/>
              <w:spacing w:line="360" w:lineRule="auto"/>
              <w:jc w:val="both"/>
              <w:rPr>
                <w:rFonts w:ascii="宋体" w:hAnsi="宋体" w:cs="宋体"/>
                <w:kern w:val="0"/>
                <w:sz w:val="24"/>
                <w:szCs w:val="24"/>
              </w:rPr>
            </w:pPr>
          </w:p>
        </w:tc>
      </w:tr>
      <w:tr w14:paraId="0BD81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047FE9D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4753D19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保护</w:t>
            </w:r>
          </w:p>
          <w:p w14:paraId="22C39279">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tc>
        <w:tc>
          <w:tcPr>
            <w:tcW w:w="8190" w:type="dxa"/>
            <w:noWrap w:val="0"/>
            <w:vAlign w:val="center"/>
          </w:tcPr>
          <w:p w14:paraId="1809A6CE">
            <w:pPr>
              <w:keepNext w:val="0"/>
              <w:keepLines w:val="0"/>
              <w:pageBreakBefore w:val="0"/>
              <w:widowControl w:val="0"/>
              <w:kinsoku/>
              <w:wordWrap/>
              <w:overflowPunct/>
              <w:topLinePunct w:val="0"/>
              <w:autoSpaceDE/>
              <w:autoSpaceDN/>
              <w:bidi w:val="0"/>
              <w:spacing w:line="500" w:lineRule="exact"/>
              <w:jc w:val="both"/>
              <w:textAlignment w:val="auto"/>
              <w:rPr>
                <w:b/>
                <w:color w:val="000000"/>
                <w:sz w:val="24"/>
                <w:szCs w:val="24"/>
              </w:rPr>
            </w:pPr>
            <w:r>
              <w:rPr>
                <w:rFonts w:hint="eastAsia" w:hAnsi="宋体"/>
                <w:b/>
                <w:color w:val="000000"/>
                <w:sz w:val="24"/>
                <w:szCs w:val="24"/>
              </w:rPr>
              <w:t>主要环境保护目标（列出名单及保护级别）：</w:t>
            </w:r>
          </w:p>
          <w:p w14:paraId="753B5216">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color w:val="000000"/>
                <w:sz w:val="24"/>
                <w:szCs w:val="24"/>
              </w:rPr>
            </w:pPr>
            <w:r>
              <w:rPr>
                <w:color w:val="000000"/>
                <w:sz w:val="24"/>
                <w:szCs w:val="24"/>
              </w:rPr>
              <w:t>500</w:t>
            </w:r>
            <w:r>
              <w:rPr>
                <w:rFonts w:hint="eastAsia"/>
                <w:color w:val="000000"/>
                <w:sz w:val="24"/>
                <w:szCs w:val="24"/>
              </w:rPr>
              <w:t>米范围内的环境空气保护目标见表</w:t>
            </w:r>
            <w:r>
              <w:rPr>
                <w:color w:val="000000"/>
                <w:sz w:val="24"/>
                <w:szCs w:val="24"/>
              </w:rPr>
              <w:t>3-</w:t>
            </w:r>
            <w:r>
              <w:rPr>
                <w:rFonts w:hint="eastAsia"/>
                <w:color w:val="000000"/>
                <w:sz w:val="24"/>
                <w:szCs w:val="24"/>
                <w:lang w:val="en-US" w:eastAsia="zh-CN"/>
              </w:rPr>
              <w:t>3</w:t>
            </w:r>
            <w:r>
              <w:rPr>
                <w:rFonts w:hint="eastAsia"/>
                <w:color w:val="000000"/>
                <w:sz w:val="24"/>
                <w:szCs w:val="24"/>
              </w:rPr>
              <w:t>。</w:t>
            </w:r>
          </w:p>
          <w:p w14:paraId="7F1F5EC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b/>
                <w:bCs/>
                <w:color w:val="000000"/>
                <w:sz w:val="24"/>
                <w:szCs w:val="24"/>
              </w:rPr>
            </w:pPr>
            <w:r>
              <w:rPr>
                <w:rFonts w:hint="eastAsia"/>
                <w:b/>
                <w:bCs/>
                <w:color w:val="000000"/>
                <w:sz w:val="24"/>
                <w:szCs w:val="24"/>
              </w:rPr>
              <w:t>表</w:t>
            </w:r>
            <w:r>
              <w:rPr>
                <w:b/>
                <w:bCs/>
                <w:color w:val="000000"/>
                <w:sz w:val="24"/>
                <w:szCs w:val="24"/>
              </w:rPr>
              <w:t>3-</w:t>
            </w:r>
            <w:r>
              <w:rPr>
                <w:rFonts w:hint="eastAsia"/>
                <w:b/>
                <w:bCs/>
                <w:color w:val="000000"/>
                <w:sz w:val="24"/>
                <w:szCs w:val="24"/>
                <w:lang w:val="en-US" w:eastAsia="zh-CN"/>
              </w:rPr>
              <w:t>3</w:t>
            </w:r>
            <w:r>
              <w:rPr>
                <w:b/>
                <w:bCs/>
                <w:color w:val="000000"/>
                <w:sz w:val="24"/>
                <w:szCs w:val="24"/>
              </w:rPr>
              <w:t xml:space="preserve">  </w:t>
            </w:r>
            <w:r>
              <w:rPr>
                <w:rFonts w:hint="eastAsia"/>
                <w:b/>
                <w:bCs/>
                <w:color w:val="000000"/>
                <w:sz w:val="24"/>
                <w:szCs w:val="24"/>
              </w:rPr>
              <w:t>环境空气保护目标一览表</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57" w:type="dxa"/>
                <w:bottom w:w="0" w:type="dxa"/>
                <w:right w:w="57" w:type="dxa"/>
              </w:tblCellMar>
            </w:tblPr>
            <w:tblGrid>
              <w:gridCol w:w="324"/>
              <w:gridCol w:w="943"/>
              <w:gridCol w:w="1173"/>
              <w:gridCol w:w="1061"/>
              <w:gridCol w:w="806"/>
              <w:gridCol w:w="1494"/>
              <w:gridCol w:w="726"/>
              <w:gridCol w:w="595"/>
              <w:gridCol w:w="852"/>
            </w:tblGrid>
            <w:tr w14:paraId="0AC1576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283" w:hRule="atLeast"/>
              </w:trPr>
              <w:tc>
                <w:tcPr>
                  <w:tcW w:w="203" w:type="pct"/>
                  <w:vMerge w:val="restart"/>
                  <w:tcBorders>
                    <w:tl2br w:val="nil"/>
                    <w:tr2bl w:val="nil"/>
                  </w:tcBorders>
                  <w:noWrap w:val="0"/>
                  <w:vAlign w:val="center"/>
                </w:tcPr>
                <w:p w14:paraId="3FC62A18">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591" w:type="pct"/>
                  <w:vMerge w:val="restart"/>
                  <w:tcBorders>
                    <w:tl2br w:val="nil"/>
                    <w:tr2bl w:val="nil"/>
                  </w:tcBorders>
                  <w:noWrap w:val="0"/>
                  <w:vAlign w:val="center"/>
                </w:tcPr>
                <w:p w14:paraId="5694C152">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1400" w:type="pct"/>
                  <w:gridSpan w:val="2"/>
                  <w:tcBorders>
                    <w:tl2br w:val="nil"/>
                    <w:tr2bl w:val="nil"/>
                  </w:tcBorders>
                  <w:noWrap w:val="0"/>
                  <w:vAlign w:val="center"/>
                </w:tcPr>
                <w:p w14:paraId="1307B1B7">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坐标/º</w:t>
                  </w:r>
                </w:p>
              </w:tc>
              <w:tc>
                <w:tcPr>
                  <w:tcW w:w="505" w:type="pct"/>
                  <w:vMerge w:val="restart"/>
                  <w:tcBorders>
                    <w:tl2br w:val="nil"/>
                    <w:tr2bl w:val="nil"/>
                  </w:tcBorders>
                  <w:noWrap w:val="0"/>
                  <w:vAlign w:val="center"/>
                </w:tcPr>
                <w:p w14:paraId="45DDA72A">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保护对象</w:t>
                  </w:r>
                </w:p>
              </w:tc>
              <w:tc>
                <w:tcPr>
                  <w:tcW w:w="936" w:type="pct"/>
                  <w:vMerge w:val="restart"/>
                  <w:tcBorders>
                    <w:tl2br w:val="nil"/>
                    <w:tr2bl w:val="nil"/>
                  </w:tcBorders>
                  <w:noWrap w:val="0"/>
                  <w:vAlign w:val="center"/>
                </w:tcPr>
                <w:p w14:paraId="1D99CD8A">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保护内容</w:t>
                  </w:r>
                </w:p>
              </w:tc>
              <w:tc>
                <w:tcPr>
                  <w:tcW w:w="455" w:type="pct"/>
                  <w:vMerge w:val="restart"/>
                  <w:tcBorders>
                    <w:tl2br w:val="nil"/>
                    <w:tr2bl w:val="nil"/>
                  </w:tcBorders>
                  <w:noWrap w:val="0"/>
                  <w:vAlign w:val="center"/>
                </w:tcPr>
                <w:p w14:paraId="7DBDBA6B">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环境功能区</w:t>
                  </w:r>
                </w:p>
              </w:tc>
              <w:tc>
                <w:tcPr>
                  <w:tcW w:w="373" w:type="pct"/>
                  <w:vMerge w:val="restart"/>
                  <w:tcBorders>
                    <w:tl2br w:val="nil"/>
                    <w:tr2bl w:val="nil"/>
                  </w:tcBorders>
                  <w:noWrap w:val="0"/>
                  <w:vAlign w:val="center"/>
                </w:tcPr>
                <w:p w14:paraId="4DDC09C4">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相对厂址方位</w:t>
                  </w:r>
                </w:p>
              </w:tc>
              <w:tc>
                <w:tcPr>
                  <w:tcW w:w="534" w:type="pct"/>
                  <w:vMerge w:val="restart"/>
                  <w:tcBorders>
                    <w:tl2br w:val="nil"/>
                    <w:tr2bl w:val="nil"/>
                  </w:tcBorders>
                  <w:noWrap w:val="0"/>
                  <w:vAlign w:val="center"/>
                </w:tcPr>
                <w:p w14:paraId="2018B23C">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w:t>
                  </w:r>
                  <w:r>
                    <w:rPr>
                      <w:rFonts w:hint="eastAsia" w:ascii="Times New Roman" w:hAnsi="Times New Roman"/>
                      <w:color w:val="000000"/>
                      <w:sz w:val="21"/>
                      <w:szCs w:val="21"/>
                      <w:lang w:val="en-US" w:eastAsia="zh-CN"/>
                    </w:rPr>
                    <w:t>5幢厂房</w:t>
                  </w:r>
                  <w:r>
                    <w:rPr>
                      <w:rFonts w:hint="default" w:ascii="Times New Roman" w:hAnsi="Times New Roman" w:cs="Times New Roman"/>
                      <w:color w:val="auto"/>
                      <w:sz w:val="21"/>
                      <w:szCs w:val="21"/>
                    </w:rPr>
                    <w:t>距离/m</w:t>
                  </w:r>
                </w:p>
              </w:tc>
            </w:tr>
            <w:tr w14:paraId="6E24AF3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283" w:hRule="atLeast"/>
              </w:trPr>
              <w:tc>
                <w:tcPr>
                  <w:tcW w:w="203" w:type="pct"/>
                  <w:vMerge w:val="continue"/>
                  <w:tcBorders>
                    <w:tl2br w:val="nil"/>
                    <w:tr2bl w:val="nil"/>
                  </w:tcBorders>
                  <w:noWrap w:val="0"/>
                  <w:vAlign w:val="center"/>
                </w:tcPr>
                <w:p w14:paraId="12D3108D">
                  <w:pPr>
                    <w:widowControl/>
                    <w:jc w:val="left"/>
                    <w:rPr>
                      <w:rFonts w:hint="default" w:ascii="Times New Roman" w:hAnsi="Times New Roman" w:cs="Times New Roman"/>
                      <w:color w:val="auto"/>
                      <w:sz w:val="21"/>
                      <w:szCs w:val="21"/>
                    </w:rPr>
                  </w:pPr>
                </w:p>
              </w:tc>
              <w:tc>
                <w:tcPr>
                  <w:tcW w:w="591" w:type="pct"/>
                  <w:vMerge w:val="continue"/>
                  <w:tcBorders>
                    <w:tl2br w:val="nil"/>
                    <w:tr2bl w:val="nil"/>
                  </w:tcBorders>
                  <w:noWrap w:val="0"/>
                  <w:vAlign w:val="center"/>
                </w:tcPr>
                <w:p w14:paraId="511FF83B">
                  <w:pPr>
                    <w:widowControl/>
                    <w:jc w:val="left"/>
                    <w:rPr>
                      <w:rFonts w:hint="default" w:ascii="Times New Roman" w:hAnsi="Times New Roman" w:cs="Times New Roman"/>
                      <w:color w:val="auto"/>
                      <w:sz w:val="21"/>
                      <w:szCs w:val="21"/>
                    </w:rPr>
                  </w:pPr>
                </w:p>
              </w:tc>
              <w:tc>
                <w:tcPr>
                  <w:tcW w:w="735" w:type="pct"/>
                  <w:tcBorders>
                    <w:tl2br w:val="nil"/>
                    <w:tr2bl w:val="nil"/>
                  </w:tcBorders>
                  <w:noWrap w:val="0"/>
                  <w:vAlign w:val="center"/>
                </w:tcPr>
                <w:p w14:paraId="001DB1FF">
                  <w:pPr>
                    <w:pStyle w:val="9"/>
                    <w:adjustRightInd w:val="0"/>
                    <w:snapToGrid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经度</w:t>
                  </w:r>
                </w:p>
              </w:tc>
              <w:tc>
                <w:tcPr>
                  <w:tcW w:w="665" w:type="pct"/>
                  <w:tcBorders>
                    <w:tl2br w:val="nil"/>
                    <w:tr2bl w:val="nil"/>
                  </w:tcBorders>
                  <w:noWrap w:val="0"/>
                  <w:vAlign w:val="center"/>
                </w:tcPr>
                <w:p w14:paraId="54B775BF">
                  <w:pPr>
                    <w:pStyle w:val="9"/>
                    <w:adjustRightInd w:val="0"/>
                    <w:snapToGrid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纬度</w:t>
                  </w:r>
                </w:p>
              </w:tc>
              <w:tc>
                <w:tcPr>
                  <w:tcW w:w="505" w:type="pct"/>
                  <w:vMerge w:val="continue"/>
                  <w:tcBorders>
                    <w:tl2br w:val="nil"/>
                    <w:tr2bl w:val="nil"/>
                  </w:tcBorders>
                  <w:noWrap w:val="0"/>
                  <w:vAlign w:val="center"/>
                </w:tcPr>
                <w:p w14:paraId="38C11B37">
                  <w:pPr>
                    <w:widowControl/>
                    <w:jc w:val="left"/>
                    <w:rPr>
                      <w:rFonts w:hint="default" w:ascii="Times New Roman" w:hAnsi="Times New Roman" w:cs="Times New Roman"/>
                      <w:color w:val="auto"/>
                      <w:sz w:val="21"/>
                      <w:szCs w:val="21"/>
                    </w:rPr>
                  </w:pPr>
                </w:p>
              </w:tc>
              <w:tc>
                <w:tcPr>
                  <w:tcW w:w="936" w:type="pct"/>
                  <w:vMerge w:val="continue"/>
                  <w:tcBorders>
                    <w:tl2br w:val="nil"/>
                    <w:tr2bl w:val="nil"/>
                  </w:tcBorders>
                  <w:noWrap w:val="0"/>
                  <w:vAlign w:val="center"/>
                </w:tcPr>
                <w:p w14:paraId="4511CA8F">
                  <w:pPr>
                    <w:widowControl/>
                    <w:jc w:val="left"/>
                    <w:rPr>
                      <w:rFonts w:hint="default" w:ascii="Times New Roman" w:hAnsi="Times New Roman" w:cs="Times New Roman"/>
                      <w:color w:val="auto"/>
                      <w:sz w:val="21"/>
                      <w:szCs w:val="21"/>
                    </w:rPr>
                  </w:pPr>
                </w:p>
              </w:tc>
              <w:tc>
                <w:tcPr>
                  <w:tcW w:w="455" w:type="pct"/>
                  <w:vMerge w:val="continue"/>
                  <w:tcBorders>
                    <w:tl2br w:val="nil"/>
                    <w:tr2bl w:val="nil"/>
                  </w:tcBorders>
                  <w:noWrap w:val="0"/>
                  <w:vAlign w:val="center"/>
                </w:tcPr>
                <w:p w14:paraId="3E3497B1">
                  <w:pPr>
                    <w:widowControl/>
                    <w:jc w:val="left"/>
                    <w:rPr>
                      <w:rFonts w:hint="default" w:ascii="Times New Roman" w:hAnsi="Times New Roman" w:cs="Times New Roman"/>
                      <w:color w:val="auto"/>
                      <w:sz w:val="21"/>
                      <w:szCs w:val="21"/>
                    </w:rPr>
                  </w:pPr>
                </w:p>
              </w:tc>
              <w:tc>
                <w:tcPr>
                  <w:tcW w:w="373" w:type="pct"/>
                  <w:vMerge w:val="continue"/>
                  <w:tcBorders>
                    <w:tl2br w:val="nil"/>
                    <w:tr2bl w:val="nil"/>
                  </w:tcBorders>
                  <w:noWrap w:val="0"/>
                  <w:vAlign w:val="center"/>
                </w:tcPr>
                <w:p w14:paraId="1DAD60BB">
                  <w:pPr>
                    <w:widowControl/>
                    <w:jc w:val="left"/>
                    <w:rPr>
                      <w:rFonts w:hint="default" w:ascii="Times New Roman" w:hAnsi="Times New Roman" w:cs="Times New Roman"/>
                      <w:color w:val="auto"/>
                      <w:sz w:val="21"/>
                      <w:szCs w:val="21"/>
                    </w:rPr>
                  </w:pPr>
                </w:p>
              </w:tc>
              <w:tc>
                <w:tcPr>
                  <w:tcW w:w="534" w:type="pct"/>
                  <w:vMerge w:val="continue"/>
                  <w:tcBorders>
                    <w:tl2br w:val="nil"/>
                    <w:tr2bl w:val="nil"/>
                  </w:tcBorders>
                  <w:noWrap w:val="0"/>
                  <w:vAlign w:val="center"/>
                </w:tcPr>
                <w:p w14:paraId="776EE03F">
                  <w:pPr>
                    <w:widowControl/>
                    <w:jc w:val="left"/>
                    <w:rPr>
                      <w:rFonts w:hint="default" w:ascii="Times New Roman" w:hAnsi="Times New Roman" w:cs="Times New Roman"/>
                      <w:color w:val="auto"/>
                      <w:sz w:val="21"/>
                      <w:szCs w:val="21"/>
                    </w:rPr>
                  </w:pPr>
                </w:p>
              </w:tc>
            </w:tr>
            <w:tr w14:paraId="4A8FA2E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2E6FA385">
                  <w:pPr>
                    <w:pStyle w:val="9"/>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591" w:type="pct"/>
                  <w:tcBorders>
                    <w:tl2br w:val="nil"/>
                    <w:tr2bl w:val="nil"/>
                  </w:tcBorders>
                  <w:noWrap w:val="0"/>
                  <w:vAlign w:val="center"/>
                </w:tcPr>
                <w:p w14:paraId="37F4CC7B">
                  <w:pPr>
                    <w:jc w:val="center"/>
                    <w:rPr>
                      <w:rFonts w:hint="default" w:ascii="Times New Roman" w:hAnsi="Times New Roman" w:eastAsia="宋体" w:cs="Times New Roman"/>
                      <w:color w:val="auto"/>
                      <w:sz w:val="21"/>
                      <w:szCs w:val="21"/>
                      <w:lang w:val="en-US" w:eastAsia="zh-CN"/>
                    </w:rPr>
                  </w:pPr>
                  <w:r>
                    <w:rPr>
                      <w:rFonts w:hint="eastAsia"/>
                      <w:color w:val="auto"/>
                      <w:spacing w:val="6"/>
                      <w:sz w:val="21"/>
                      <w:szCs w:val="21"/>
                      <w:lang w:val="en-US" w:eastAsia="zh-CN"/>
                    </w:rPr>
                    <w:t>西环新村</w:t>
                  </w:r>
                </w:p>
              </w:tc>
              <w:tc>
                <w:tcPr>
                  <w:tcW w:w="735" w:type="pct"/>
                  <w:tcBorders>
                    <w:tl2br w:val="nil"/>
                    <w:tr2bl w:val="nil"/>
                  </w:tcBorders>
                  <w:noWrap w:val="0"/>
                  <w:vAlign w:val="center"/>
                </w:tcPr>
                <w:p w14:paraId="670B7D1E">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000000"/>
                      <w:sz w:val="21"/>
                      <w:szCs w:val="21"/>
                      <w:lang w:val="en-US" w:eastAsia="zh-CN"/>
                    </w:rPr>
                    <w:t>120.244269</w:t>
                  </w:r>
                </w:p>
              </w:tc>
              <w:tc>
                <w:tcPr>
                  <w:tcW w:w="665" w:type="pct"/>
                  <w:tcBorders>
                    <w:tl2br w:val="nil"/>
                    <w:tr2bl w:val="nil"/>
                  </w:tcBorders>
                  <w:noWrap w:val="0"/>
                  <w:vAlign w:val="center"/>
                </w:tcPr>
                <w:p w14:paraId="0D12E94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000000"/>
                      <w:sz w:val="21"/>
                      <w:szCs w:val="21"/>
                      <w:lang w:val="en-US" w:eastAsia="zh-CN"/>
                    </w:rPr>
                    <w:t>31.766835</w:t>
                  </w:r>
                </w:p>
              </w:tc>
              <w:tc>
                <w:tcPr>
                  <w:tcW w:w="505" w:type="pct"/>
                  <w:tcBorders>
                    <w:tl2br w:val="nil"/>
                    <w:tr2bl w:val="nil"/>
                  </w:tcBorders>
                  <w:noWrap w:val="0"/>
                  <w:tcFitText/>
                  <w:vAlign w:val="center"/>
                </w:tcPr>
                <w:p w14:paraId="7EAA03B3">
                  <w:pPr>
                    <w:pStyle w:val="9"/>
                    <w:adjustRightInd w:val="0"/>
                    <w:snapToGrid w:val="0"/>
                    <w:jc w:val="center"/>
                    <w:rPr>
                      <w:rFonts w:hint="default" w:ascii="Times New Roman" w:hAnsi="Times New Roman" w:eastAsia="宋体" w:cs="Times New Roman"/>
                      <w:color w:val="auto"/>
                      <w:spacing w:val="0"/>
                      <w:sz w:val="21"/>
                      <w:szCs w:val="21"/>
                    </w:rPr>
                  </w:pPr>
                  <w:r>
                    <w:rPr>
                      <w:rFonts w:hint="eastAsia" w:ascii="Times New Roman" w:hAnsi="Times New Roman"/>
                      <w:color w:val="000000"/>
                      <w:spacing w:val="13"/>
                      <w:sz w:val="21"/>
                      <w:szCs w:val="21"/>
                    </w:rPr>
                    <w:t>居民</w:t>
                  </w:r>
                  <w:r>
                    <w:rPr>
                      <w:rFonts w:hint="eastAsia" w:ascii="Times New Roman" w:hAnsi="Times New Roman"/>
                      <w:color w:val="000000"/>
                      <w:spacing w:val="0"/>
                      <w:sz w:val="21"/>
                      <w:szCs w:val="21"/>
                    </w:rPr>
                    <w:t>区</w:t>
                  </w:r>
                </w:p>
              </w:tc>
              <w:tc>
                <w:tcPr>
                  <w:tcW w:w="936" w:type="pct"/>
                  <w:tcBorders>
                    <w:tl2br w:val="nil"/>
                    <w:tr2bl w:val="nil"/>
                  </w:tcBorders>
                  <w:noWrap w:val="0"/>
                  <w:vAlign w:val="center"/>
                </w:tcPr>
                <w:p w14:paraId="7706F472">
                  <w:pPr>
                    <w:pStyle w:val="9"/>
                    <w:adjustRightInd w:val="0"/>
                    <w:snapToGrid w:val="0"/>
                    <w:jc w:val="center"/>
                    <w:rPr>
                      <w:rFonts w:hint="default" w:ascii="Times New Roman" w:hAnsi="Times New Roman" w:eastAsia="宋体" w:cs="Times New Roman"/>
                      <w:color w:val="auto"/>
                      <w:sz w:val="21"/>
                      <w:szCs w:val="21"/>
                      <w:lang w:eastAsia="zh-CN"/>
                    </w:rPr>
                  </w:pPr>
                  <w:r>
                    <w:rPr>
                      <w:rFonts w:hint="eastAsia" w:ascii="Times New Roman" w:hAnsi="Times New Roman"/>
                      <w:color w:val="000000"/>
                      <w:sz w:val="21"/>
                      <w:szCs w:val="21"/>
                    </w:rPr>
                    <w:t>居民区，</w:t>
                  </w:r>
                  <w:r>
                    <w:rPr>
                      <w:rFonts w:hint="eastAsia" w:ascii="Times New Roman" w:hAnsi="Times New Roman"/>
                      <w:color w:val="000000"/>
                      <w:sz w:val="21"/>
                      <w:szCs w:val="21"/>
                      <w:lang w:val="en-US" w:eastAsia="zh-CN"/>
                    </w:rPr>
                    <w:t>20</w:t>
                  </w:r>
                  <w:r>
                    <w:rPr>
                      <w:rFonts w:hint="eastAsia" w:ascii="Times New Roman" w:hAnsi="Times New Roman"/>
                      <w:color w:val="000000"/>
                      <w:sz w:val="21"/>
                      <w:szCs w:val="21"/>
                    </w:rPr>
                    <w:t>户</w:t>
                  </w:r>
                </w:p>
              </w:tc>
              <w:tc>
                <w:tcPr>
                  <w:tcW w:w="455" w:type="pct"/>
                  <w:tcBorders>
                    <w:tl2br w:val="nil"/>
                    <w:tr2bl w:val="nil"/>
                  </w:tcBorders>
                  <w:noWrap w:val="0"/>
                  <w:vAlign w:val="center"/>
                </w:tcPr>
                <w:p w14:paraId="2F981BAE">
                  <w:pPr>
                    <w:adjustRightInd w:val="0"/>
                    <w:snapToGrid w:val="0"/>
                    <w:jc w:val="center"/>
                    <w:rPr>
                      <w:rFonts w:hint="default" w:ascii="Times New Roman" w:hAnsi="Times New Roman" w:eastAsia="宋体" w:cs="Times New Roman"/>
                      <w:color w:val="auto"/>
                      <w:sz w:val="21"/>
                      <w:szCs w:val="21"/>
                    </w:rPr>
                  </w:pPr>
                  <w:r>
                    <w:rPr>
                      <w:rFonts w:hint="eastAsia"/>
                      <w:color w:val="000000"/>
                      <w:sz w:val="21"/>
                      <w:szCs w:val="21"/>
                    </w:rPr>
                    <w:t>二类区</w:t>
                  </w:r>
                </w:p>
              </w:tc>
              <w:tc>
                <w:tcPr>
                  <w:tcW w:w="373" w:type="pct"/>
                  <w:tcBorders>
                    <w:tl2br w:val="nil"/>
                    <w:tr2bl w:val="nil"/>
                  </w:tcBorders>
                  <w:noWrap w:val="0"/>
                  <w:vAlign w:val="center"/>
                </w:tcPr>
                <w:p w14:paraId="66CBB376">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东北</w:t>
                  </w:r>
                </w:p>
              </w:tc>
              <w:tc>
                <w:tcPr>
                  <w:tcW w:w="534" w:type="pct"/>
                  <w:tcBorders>
                    <w:tl2br w:val="nil"/>
                    <w:tr2bl w:val="nil"/>
                  </w:tcBorders>
                  <w:noWrap w:val="0"/>
                  <w:vAlign w:val="center"/>
                </w:tcPr>
                <w:p w14:paraId="7D3B7050">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323</w:t>
                  </w:r>
                </w:p>
              </w:tc>
            </w:tr>
            <w:tr w14:paraId="6AC5B4A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6E211474">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591" w:type="pct"/>
                  <w:tcBorders>
                    <w:tl2br w:val="nil"/>
                    <w:tr2bl w:val="nil"/>
                  </w:tcBorders>
                  <w:noWrap w:val="0"/>
                  <w:vAlign w:val="center"/>
                </w:tcPr>
                <w:p w14:paraId="6D5F4BC2">
                  <w:pPr>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潘家村</w:t>
                  </w:r>
                </w:p>
              </w:tc>
              <w:tc>
                <w:tcPr>
                  <w:tcW w:w="735" w:type="pct"/>
                  <w:tcBorders>
                    <w:tl2br w:val="nil"/>
                    <w:tr2bl w:val="nil"/>
                  </w:tcBorders>
                  <w:noWrap w:val="0"/>
                  <w:vAlign w:val="center"/>
                </w:tcPr>
                <w:p w14:paraId="31E6424F">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120.244677</w:t>
                  </w:r>
                </w:p>
              </w:tc>
              <w:tc>
                <w:tcPr>
                  <w:tcW w:w="665" w:type="pct"/>
                  <w:tcBorders>
                    <w:tl2br w:val="nil"/>
                    <w:tr2bl w:val="nil"/>
                  </w:tcBorders>
                  <w:noWrap w:val="0"/>
                  <w:vAlign w:val="center"/>
                </w:tcPr>
                <w:p w14:paraId="320E6D46">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31.765918</w:t>
                  </w:r>
                </w:p>
              </w:tc>
              <w:tc>
                <w:tcPr>
                  <w:tcW w:w="505" w:type="pct"/>
                  <w:tcBorders>
                    <w:tl2br w:val="nil"/>
                    <w:tr2bl w:val="nil"/>
                  </w:tcBorders>
                  <w:noWrap w:val="0"/>
                  <w:vAlign w:val="center"/>
                </w:tcPr>
                <w:p w14:paraId="6B827B11">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000000"/>
                      <w:sz w:val="21"/>
                      <w:szCs w:val="21"/>
                    </w:rPr>
                    <w:t>居民区</w:t>
                  </w:r>
                </w:p>
              </w:tc>
              <w:tc>
                <w:tcPr>
                  <w:tcW w:w="936" w:type="pct"/>
                  <w:tcBorders>
                    <w:tl2br w:val="nil"/>
                    <w:tr2bl w:val="nil"/>
                  </w:tcBorders>
                  <w:noWrap w:val="0"/>
                  <w:vAlign w:val="center"/>
                </w:tcPr>
                <w:p w14:paraId="2291AA3A">
                  <w:pPr>
                    <w:pStyle w:val="9"/>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rPr>
                    <w:t>居民区，</w:t>
                  </w:r>
                  <w:r>
                    <w:rPr>
                      <w:rFonts w:hint="eastAsia" w:ascii="Times New Roman" w:hAnsi="Times New Roman"/>
                      <w:color w:val="000000"/>
                      <w:sz w:val="21"/>
                      <w:szCs w:val="21"/>
                      <w:lang w:val="en-US" w:eastAsia="zh-CN"/>
                    </w:rPr>
                    <w:t>4</w:t>
                  </w:r>
                  <w:r>
                    <w:rPr>
                      <w:rFonts w:ascii="Times New Roman" w:hAnsi="Times New Roman"/>
                      <w:color w:val="000000"/>
                      <w:sz w:val="21"/>
                      <w:szCs w:val="21"/>
                    </w:rPr>
                    <w:t>0</w:t>
                  </w:r>
                  <w:r>
                    <w:rPr>
                      <w:rFonts w:hint="eastAsia" w:ascii="Times New Roman" w:hAnsi="Times New Roman"/>
                      <w:color w:val="000000"/>
                      <w:sz w:val="21"/>
                      <w:szCs w:val="21"/>
                    </w:rPr>
                    <w:t>户</w:t>
                  </w:r>
                </w:p>
              </w:tc>
              <w:tc>
                <w:tcPr>
                  <w:tcW w:w="455" w:type="pct"/>
                  <w:tcBorders>
                    <w:tl2br w:val="nil"/>
                    <w:tr2bl w:val="nil"/>
                  </w:tcBorders>
                  <w:noWrap w:val="0"/>
                  <w:vAlign w:val="center"/>
                </w:tcPr>
                <w:p w14:paraId="6A965D68">
                  <w:pPr>
                    <w:adjustRightInd w:val="0"/>
                    <w:snapToGrid w:val="0"/>
                    <w:jc w:val="center"/>
                    <w:rPr>
                      <w:rFonts w:hint="default" w:ascii="Times New Roman" w:hAnsi="Times New Roman" w:eastAsia="宋体" w:cs="Times New Roman"/>
                      <w:color w:val="auto"/>
                      <w:sz w:val="21"/>
                      <w:szCs w:val="21"/>
                    </w:rPr>
                  </w:pPr>
                  <w:r>
                    <w:rPr>
                      <w:rFonts w:hint="eastAsia"/>
                      <w:color w:val="000000"/>
                      <w:sz w:val="21"/>
                      <w:szCs w:val="21"/>
                    </w:rPr>
                    <w:t>二类区</w:t>
                  </w:r>
                </w:p>
              </w:tc>
              <w:tc>
                <w:tcPr>
                  <w:tcW w:w="373" w:type="pct"/>
                  <w:tcBorders>
                    <w:tl2br w:val="nil"/>
                    <w:tr2bl w:val="nil"/>
                  </w:tcBorders>
                  <w:noWrap w:val="0"/>
                  <w:vAlign w:val="center"/>
                </w:tcPr>
                <w:p w14:paraId="01F22FAE">
                  <w:pPr>
                    <w:jc w:val="center"/>
                    <w:rPr>
                      <w:rFonts w:hint="eastAsia"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东</w:t>
                  </w:r>
                </w:p>
              </w:tc>
              <w:tc>
                <w:tcPr>
                  <w:tcW w:w="534" w:type="pct"/>
                  <w:tcBorders>
                    <w:tl2br w:val="nil"/>
                    <w:tr2bl w:val="nil"/>
                  </w:tcBorders>
                  <w:noWrap w:val="0"/>
                  <w:vAlign w:val="center"/>
                </w:tcPr>
                <w:p w14:paraId="16675588">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270</w:t>
                  </w:r>
                </w:p>
              </w:tc>
            </w:tr>
            <w:tr w14:paraId="7B76765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513C8339">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591" w:type="pct"/>
                  <w:tcBorders>
                    <w:tl2br w:val="nil"/>
                    <w:tr2bl w:val="nil"/>
                  </w:tcBorders>
                  <w:noWrap w:val="0"/>
                  <w:vAlign w:val="center"/>
                </w:tcPr>
                <w:p w14:paraId="7A47EBF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南沿河</w:t>
                  </w:r>
                </w:p>
              </w:tc>
              <w:tc>
                <w:tcPr>
                  <w:tcW w:w="735" w:type="pct"/>
                  <w:tcBorders>
                    <w:tl2br w:val="nil"/>
                    <w:tr2bl w:val="nil"/>
                  </w:tcBorders>
                  <w:noWrap w:val="0"/>
                  <w:vAlign w:val="center"/>
                </w:tcPr>
                <w:p w14:paraId="66E571D9">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000000"/>
                      <w:sz w:val="21"/>
                      <w:szCs w:val="21"/>
                      <w:lang w:val="en-US" w:eastAsia="zh-CN"/>
                    </w:rPr>
                    <w:t>120.246629</w:t>
                  </w:r>
                </w:p>
              </w:tc>
              <w:tc>
                <w:tcPr>
                  <w:tcW w:w="665" w:type="pct"/>
                  <w:tcBorders>
                    <w:tl2br w:val="nil"/>
                    <w:tr2bl w:val="nil"/>
                  </w:tcBorders>
                  <w:noWrap w:val="0"/>
                  <w:vAlign w:val="center"/>
                </w:tcPr>
                <w:p w14:paraId="267B3BD6">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000000"/>
                      <w:sz w:val="21"/>
                      <w:szCs w:val="21"/>
                      <w:lang w:val="en-US" w:eastAsia="zh-CN"/>
                    </w:rPr>
                    <w:t>31.766315</w:t>
                  </w:r>
                </w:p>
              </w:tc>
              <w:tc>
                <w:tcPr>
                  <w:tcW w:w="505" w:type="pct"/>
                  <w:tcBorders>
                    <w:tl2br w:val="nil"/>
                    <w:tr2bl w:val="nil"/>
                  </w:tcBorders>
                  <w:noWrap w:val="0"/>
                  <w:vAlign w:val="center"/>
                </w:tcPr>
                <w:p w14:paraId="58B74D0E">
                  <w:pPr>
                    <w:pStyle w:val="9"/>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000000"/>
                      <w:sz w:val="21"/>
                      <w:szCs w:val="21"/>
                    </w:rPr>
                    <w:t>居民区</w:t>
                  </w:r>
                </w:p>
              </w:tc>
              <w:tc>
                <w:tcPr>
                  <w:tcW w:w="936" w:type="pct"/>
                  <w:tcBorders>
                    <w:tl2br w:val="nil"/>
                    <w:tr2bl w:val="nil"/>
                  </w:tcBorders>
                  <w:noWrap w:val="0"/>
                  <w:vAlign w:val="center"/>
                </w:tcPr>
                <w:p w14:paraId="56A7A63B">
                  <w:pPr>
                    <w:pStyle w:val="9"/>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000000"/>
                      <w:sz w:val="21"/>
                      <w:szCs w:val="21"/>
                    </w:rPr>
                    <w:t>居民区，</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户</w:t>
                  </w:r>
                </w:p>
              </w:tc>
              <w:tc>
                <w:tcPr>
                  <w:tcW w:w="455" w:type="pct"/>
                  <w:tcBorders>
                    <w:tl2br w:val="nil"/>
                    <w:tr2bl w:val="nil"/>
                  </w:tcBorders>
                  <w:noWrap w:val="0"/>
                  <w:vAlign w:val="center"/>
                </w:tcPr>
                <w:p w14:paraId="23E7576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000000"/>
                      <w:sz w:val="21"/>
                      <w:szCs w:val="21"/>
                    </w:rPr>
                    <w:t>二类区</w:t>
                  </w:r>
                </w:p>
              </w:tc>
              <w:tc>
                <w:tcPr>
                  <w:tcW w:w="373" w:type="pct"/>
                  <w:tcBorders>
                    <w:tl2br w:val="nil"/>
                    <w:tr2bl w:val="nil"/>
                  </w:tcBorders>
                  <w:noWrap w:val="0"/>
                  <w:vAlign w:val="center"/>
                </w:tcPr>
                <w:p w14:paraId="7024D18F">
                  <w:pPr>
                    <w:jc w:val="center"/>
                    <w:rPr>
                      <w:rFonts w:hint="eastAsia" w:ascii="Times New Roman" w:hAnsi="Times New Roman" w:eastAsia="宋体" w:cs="Times New Roman"/>
                      <w:color w:val="auto"/>
                      <w:kern w:val="2"/>
                      <w:sz w:val="21"/>
                      <w:szCs w:val="21"/>
                      <w:lang w:val="en-US" w:eastAsia="zh-CN" w:bidi="ar-SA"/>
                    </w:rPr>
                  </w:pPr>
                  <w:r>
                    <w:rPr>
                      <w:rFonts w:hint="eastAsia"/>
                      <w:color w:val="000000"/>
                      <w:spacing w:val="6"/>
                      <w:sz w:val="21"/>
                      <w:szCs w:val="21"/>
                      <w:lang w:val="en-US" w:eastAsia="zh-CN"/>
                    </w:rPr>
                    <w:t>东</w:t>
                  </w:r>
                </w:p>
              </w:tc>
              <w:tc>
                <w:tcPr>
                  <w:tcW w:w="534" w:type="pct"/>
                  <w:tcBorders>
                    <w:tl2br w:val="nil"/>
                    <w:tr2bl w:val="nil"/>
                  </w:tcBorders>
                  <w:noWrap w:val="0"/>
                  <w:vAlign w:val="center"/>
                </w:tcPr>
                <w:p w14:paraId="29AE6967">
                  <w:pPr>
                    <w:jc w:val="center"/>
                    <w:rPr>
                      <w:rFonts w:hint="default" w:ascii="Times New Roman" w:hAnsi="Times New Roman" w:eastAsia="宋体" w:cs="Times New Roman"/>
                      <w:color w:val="auto"/>
                      <w:kern w:val="2"/>
                      <w:sz w:val="21"/>
                      <w:szCs w:val="21"/>
                      <w:lang w:val="en-US" w:eastAsia="zh-CN" w:bidi="ar-SA"/>
                    </w:rPr>
                  </w:pPr>
                  <w:r>
                    <w:rPr>
                      <w:rFonts w:hint="eastAsia"/>
                      <w:color w:val="000000"/>
                      <w:spacing w:val="6"/>
                      <w:sz w:val="21"/>
                      <w:szCs w:val="21"/>
                      <w:lang w:val="en-US" w:eastAsia="zh-CN"/>
                    </w:rPr>
                    <w:t>459</w:t>
                  </w:r>
                </w:p>
              </w:tc>
            </w:tr>
            <w:tr w14:paraId="2D57B96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7C418C97">
                  <w:pPr>
                    <w:pStyle w:val="9"/>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943" w:type="dxa"/>
                  <w:tcBorders>
                    <w:tl2br w:val="nil"/>
                    <w:tr2bl w:val="nil"/>
                  </w:tcBorders>
                  <w:noWrap w:val="0"/>
                  <w:vAlign w:val="center"/>
                </w:tcPr>
                <w:p w14:paraId="54709993">
                  <w:pPr>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青阳实验小学体仁分部</w:t>
                  </w:r>
                </w:p>
              </w:tc>
              <w:tc>
                <w:tcPr>
                  <w:tcW w:w="1173" w:type="dxa"/>
                  <w:tcBorders>
                    <w:tl2br w:val="nil"/>
                    <w:tr2bl w:val="nil"/>
                  </w:tcBorders>
                  <w:noWrap w:val="0"/>
                  <w:vAlign w:val="center"/>
                </w:tcPr>
                <w:p w14:paraId="7AB67A48">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120.245637</w:t>
                  </w:r>
                </w:p>
              </w:tc>
              <w:tc>
                <w:tcPr>
                  <w:tcW w:w="1061" w:type="dxa"/>
                  <w:tcBorders>
                    <w:tl2br w:val="nil"/>
                    <w:tr2bl w:val="nil"/>
                  </w:tcBorders>
                  <w:noWrap w:val="0"/>
                  <w:vAlign w:val="center"/>
                </w:tcPr>
                <w:p w14:paraId="12B69B9D">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31.766208</w:t>
                  </w:r>
                </w:p>
              </w:tc>
              <w:tc>
                <w:tcPr>
                  <w:tcW w:w="806" w:type="dxa"/>
                  <w:tcBorders>
                    <w:tl2br w:val="nil"/>
                    <w:tr2bl w:val="nil"/>
                  </w:tcBorders>
                  <w:noWrap w:val="0"/>
                  <w:vAlign w:val="center"/>
                </w:tcPr>
                <w:p w14:paraId="7936AF6E">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000000"/>
                      <w:sz w:val="21"/>
                      <w:szCs w:val="21"/>
                    </w:rPr>
                    <w:t>居民区</w:t>
                  </w:r>
                </w:p>
              </w:tc>
              <w:tc>
                <w:tcPr>
                  <w:tcW w:w="1494" w:type="dxa"/>
                  <w:tcBorders>
                    <w:tl2br w:val="nil"/>
                    <w:tr2bl w:val="nil"/>
                  </w:tcBorders>
                  <w:noWrap w:val="0"/>
                  <w:vAlign w:val="center"/>
                </w:tcPr>
                <w:p w14:paraId="405B1C38">
                  <w:pPr>
                    <w:pStyle w:val="9"/>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rPr>
                    <w:t>居民区，1座</w:t>
                  </w:r>
                  <w:r>
                    <w:rPr>
                      <w:rFonts w:hint="eastAsia" w:ascii="Times New Roman" w:hAnsi="Times New Roman"/>
                      <w:color w:val="000000"/>
                      <w:sz w:val="21"/>
                      <w:szCs w:val="21"/>
                      <w:lang w:eastAsia="zh-CN"/>
                    </w:rPr>
                    <w:t>，</w:t>
                  </w:r>
                  <w:r>
                    <w:rPr>
                      <w:rFonts w:hint="eastAsia" w:ascii="Times New Roman" w:hAnsi="Times New Roman"/>
                      <w:color w:val="000000"/>
                      <w:sz w:val="21"/>
                      <w:szCs w:val="21"/>
                      <w:lang w:val="en-US" w:eastAsia="zh-CN"/>
                    </w:rPr>
                    <w:t>200人</w:t>
                  </w:r>
                </w:p>
              </w:tc>
              <w:tc>
                <w:tcPr>
                  <w:tcW w:w="726" w:type="dxa"/>
                  <w:tcBorders>
                    <w:tl2br w:val="nil"/>
                    <w:tr2bl w:val="nil"/>
                  </w:tcBorders>
                  <w:noWrap w:val="0"/>
                  <w:vAlign w:val="center"/>
                </w:tcPr>
                <w:p w14:paraId="50C8CECF">
                  <w:pPr>
                    <w:adjustRightInd w:val="0"/>
                    <w:snapToGrid w:val="0"/>
                    <w:jc w:val="center"/>
                    <w:rPr>
                      <w:rFonts w:hint="default" w:ascii="Times New Roman" w:hAnsi="Times New Roman" w:eastAsia="宋体" w:cs="Times New Roman"/>
                      <w:color w:val="auto"/>
                      <w:sz w:val="21"/>
                      <w:szCs w:val="21"/>
                    </w:rPr>
                  </w:pPr>
                  <w:r>
                    <w:rPr>
                      <w:rFonts w:hint="eastAsia"/>
                      <w:color w:val="000000"/>
                      <w:sz w:val="21"/>
                      <w:szCs w:val="21"/>
                    </w:rPr>
                    <w:t>二类区</w:t>
                  </w:r>
                </w:p>
              </w:tc>
              <w:tc>
                <w:tcPr>
                  <w:tcW w:w="595" w:type="dxa"/>
                  <w:tcBorders>
                    <w:tl2br w:val="nil"/>
                    <w:tr2bl w:val="nil"/>
                  </w:tcBorders>
                  <w:noWrap w:val="0"/>
                  <w:vAlign w:val="center"/>
                </w:tcPr>
                <w:p w14:paraId="1204C7F0">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东</w:t>
                  </w:r>
                </w:p>
              </w:tc>
              <w:tc>
                <w:tcPr>
                  <w:tcW w:w="852" w:type="dxa"/>
                  <w:tcBorders>
                    <w:tl2br w:val="nil"/>
                    <w:tr2bl w:val="nil"/>
                  </w:tcBorders>
                  <w:noWrap w:val="0"/>
                  <w:vAlign w:val="center"/>
                </w:tcPr>
                <w:p w14:paraId="69328654">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385</w:t>
                  </w:r>
                </w:p>
              </w:tc>
            </w:tr>
            <w:tr w14:paraId="7268574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2D381542">
                  <w:pPr>
                    <w:pStyle w:val="9"/>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591" w:type="pct"/>
                  <w:tcBorders>
                    <w:tl2br w:val="nil"/>
                    <w:tr2bl w:val="nil"/>
                  </w:tcBorders>
                  <w:noWrap w:val="0"/>
                  <w:vAlign w:val="center"/>
                </w:tcPr>
                <w:p w14:paraId="129CB467">
                  <w:pPr>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蒲家村</w:t>
                  </w:r>
                </w:p>
              </w:tc>
              <w:tc>
                <w:tcPr>
                  <w:tcW w:w="735" w:type="pct"/>
                  <w:tcBorders>
                    <w:tl2br w:val="nil"/>
                    <w:tr2bl w:val="nil"/>
                  </w:tcBorders>
                  <w:noWrap w:val="0"/>
                  <w:vAlign w:val="center"/>
                </w:tcPr>
                <w:p w14:paraId="47A027DB">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120.245728</w:t>
                  </w:r>
                </w:p>
              </w:tc>
              <w:tc>
                <w:tcPr>
                  <w:tcW w:w="665" w:type="pct"/>
                  <w:tcBorders>
                    <w:tl2br w:val="nil"/>
                    <w:tr2bl w:val="nil"/>
                  </w:tcBorders>
                  <w:noWrap w:val="0"/>
                  <w:vAlign w:val="center"/>
                </w:tcPr>
                <w:p w14:paraId="1568E75F">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31.763289</w:t>
                  </w:r>
                </w:p>
              </w:tc>
              <w:tc>
                <w:tcPr>
                  <w:tcW w:w="505" w:type="pct"/>
                  <w:tcBorders>
                    <w:tl2br w:val="nil"/>
                    <w:tr2bl w:val="nil"/>
                  </w:tcBorders>
                  <w:noWrap w:val="0"/>
                  <w:vAlign w:val="center"/>
                </w:tcPr>
                <w:p w14:paraId="7155F21F">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000000"/>
                      <w:sz w:val="21"/>
                      <w:szCs w:val="21"/>
                    </w:rPr>
                    <w:t>居民区</w:t>
                  </w:r>
                </w:p>
              </w:tc>
              <w:tc>
                <w:tcPr>
                  <w:tcW w:w="936" w:type="pct"/>
                  <w:tcBorders>
                    <w:tl2br w:val="nil"/>
                    <w:tr2bl w:val="nil"/>
                  </w:tcBorders>
                  <w:noWrap w:val="0"/>
                  <w:vAlign w:val="center"/>
                </w:tcPr>
                <w:p w14:paraId="067008AD">
                  <w:pPr>
                    <w:pStyle w:val="9"/>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rPr>
                    <w:t>居民区，</w:t>
                  </w:r>
                  <w:r>
                    <w:rPr>
                      <w:rFonts w:hint="eastAsia" w:ascii="Times New Roman" w:hAnsi="Times New Roman"/>
                      <w:color w:val="000000"/>
                      <w:sz w:val="21"/>
                      <w:szCs w:val="21"/>
                      <w:lang w:val="en-US" w:eastAsia="zh-CN"/>
                    </w:rPr>
                    <w:t>4</w:t>
                  </w:r>
                  <w:r>
                    <w:rPr>
                      <w:rFonts w:ascii="Times New Roman" w:hAnsi="Times New Roman"/>
                      <w:color w:val="000000"/>
                      <w:sz w:val="21"/>
                      <w:szCs w:val="21"/>
                    </w:rPr>
                    <w:t>0</w:t>
                  </w:r>
                  <w:r>
                    <w:rPr>
                      <w:rFonts w:hint="eastAsia" w:ascii="Times New Roman" w:hAnsi="Times New Roman"/>
                      <w:color w:val="000000"/>
                      <w:sz w:val="21"/>
                      <w:szCs w:val="21"/>
                    </w:rPr>
                    <w:t>户</w:t>
                  </w:r>
                </w:p>
              </w:tc>
              <w:tc>
                <w:tcPr>
                  <w:tcW w:w="455" w:type="pct"/>
                  <w:tcBorders>
                    <w:tl2br w:val="nil"/>
                    <w:tr2bl w:val="nil"/>
                  </w:tcBorders>
                  <w:noWrap w:val="0"/>
                  <w:vAlign w:val="center"/>
                </w:tcPr>
                <w:p w14:paraId="49903236">
                  <w:pPr>
                    <w:adjustRightInd w:val="0"/>
                    <w:snapToGrid w:val="0"/>
                    <w:jc w:val="center"/>
                    <w:rPr>
                      <w:rFonts w:hint="default" w:ascii="Times New Roman" w:hAnsi="Times New Roman" w:eastAsia="宋体" w:cs="Times New Roman"/>
                      <w:color w:val="auto"/>
                      <w:sz w:val="21"/>
                      <w:szCs w:val="21"/>
                    </w:rPr>
                  </w:pPr>
                  <w:r>
                    <w:rPr>
                      <w:rFonts w:hint="eastAsia"/>
                      <w:color w:val="000000"/>
                      <w:sz w:val="21"/>
                      <w:szCs w:val="21"/>
                    </w:rPr>
                    <w:t>二类区</w:t>
                  </w:r>
                </w:p>
              </w:tc>
              <w:tc>
                <w:tcPr>
                  <w:tcW w:w="373" w:type="pct"/>
                  <w:tcBorders>
                    <w:tl2br w:val="nil"/>
                    <w:tr2bl w:val="nil"/>
                  </w:tcBorders>
                  <w:noWrap w:val="0"/>
                  <w:vAlign w:val="center"/>
                </w:tcPr>
                <w:p w14:paraId="035BF936">
                  <w:pPr>
                    <w:jc w:val="center"/>
                    <w:rPr>
                      <w:rFonts w:hint="eastAsia"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东</w:t>
                  </w:r>
                </w:p>
              </w:tc>
              <w:tc>
                <w:tcPr>
                  <w:tcW w:w="534" w:type="pct"/>
                  <w:tcBorders>
                    <w:tl2br w:val="nil"/>
                    <w:tr2bl w:val="nil"/>
                  </w:tcBorders>
                  <w:noWrap w:val="0"/>
                  <w:vAlign w:val="center"/>
                </w:tcPr>
                <w:p w14:paraId="30302C0E">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352</w:t>
                  </w:r>
                </w:p>
              </w:tc>
            </w:tr>
            <w:tr w14:paraId="32320E5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57" w:type="dxa"/>
                  <w:bottom w:w="0" w:type="dxa"/>
                  <w:right w:w="57" w:type="dxa"/>
                </w:tblCellMar>
              </w:tblPrEx>
              <w:trPr>
                <w:trHeight w:val="369" w:hRule="atLeast"/>
              </w:trPr>
              <w:tc>
                <w:tcPr>
                  <w:tcW w:w="203" w:type="pct"/>
                  <w:tcBorders>
                    <w:tl2br w:val="nil"/>
                    <w:tr2bl w:val="nil"/>
                  </w:tcBorders>
                  <w:noWrap w:val="0"/>
                  <w:vAlign w:val="center"/>
                </w:tcPr>
                <w:p w14:paraId="589AE8C0">
                  <w:pPr>
                    <w:pStyle w:val="9"/>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591" w:type="pct"/>
                  <w:tcBorders>
                    <w:tl2br w:val="nil"/>
                    <w:tr2bl w:val="nil"/>
                  </w:tcBorders>
                  <w:noWrap w:val="0"/>
                  <w:vAlign w:val="center"/>
                </w:tcPr>
                <w:p w14:paraId="199103A3">
                  <w:pPr>
                    <w:jc w:val="center"/>
                    <w:rPr>
                      <w:rFonts w:hint="default" w:ascii="Times New Roman" w:hAnsi="Times New Roman" w:eastAsia="宋体" w:cs="Times New Roman"/>
                      <w:color w:val="auto"/>
                      <w:sz w:val="21"/>
                      <w:szCs w:val="21"/>
                      <w:lang w:val="en-US" w:eastAsia="zh-CN"/>
                    </w:rPr>
                  </w:pPr>
                  <w:r>
                    <w:rPr>
                      <w:rFonts w:hint="eastAsia"/>
                      <w:color w:val="auto"/>
                      <w:spacing w:val="6"/>
                      <w:sz w:val="21"/>
                      <w:szCs w:val="21"/>
                      <w:lang w:val="en-US" w:eastAsia="zh-CN"/>
                    </w:rPr>
                    <w:t>苍头</w:t>
                  </w:r>
                </w:p>
              </w:tc>
              <w:tc>
                <w:tcPr>
                  <w:tcW w:w="735" w:type="pct"/>
                  <w:tcBorders>
                    <w:tl2br w:val="nil"/>
                    <w:tr2bl w:val="nil"/>
                  </w:tcBorders>
                  <w:noWrap w:val="0"/>
                  <w:vAlign w:val="center"/>
                </w:tcPr>
                <w:p w14:paraId="36AF1ABE">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120.242089</w:t>
                  </w:r>
                </w:p>
              </w:tc>
              <w:tc>
                <w:tcPr>
                  <w:tcW w:w="665" w:type="pct"/>
                  <w:tcBorders>
                    <w:tl2br w:val="nil"/>
                    <w:tr2bl w:val="nil"/>
                  </w:tcBorders>
                  <w:noWrap w:val="0"/>
                  <w:vAlign w:val="center"/>
                </w:tcPr>
                <w:p w14:paraId="50BFFB17">
                  <w:pPr>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lang w:val="en-US" w:eastAsia="zh-CN"/>
                    </w:rPr>
                    <w:t>31.759144</w:t>
                  </w:r>
                </w:p>
              </w:tc>
              <w:tc>
                <w:tcPr>
                  <w:tcW w:w="505" w:type="pct"/>
                  <w:tcBorders>
                    <w:tl2br w:val="nil"/>
                    <w:tr2bl w:val="nil"/>
                  </w:tcBorders>
                  <w:noWrap w:val="0"/>
                  <w:vAlign w:val="center"/>
                </w:tcPr>
                <w:p w14:paraId="337581FE">
                  <w:pPr>
                    <w:pStyle w:val="9"/>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000000"/>
                      <w:sz w:val="21"/>
                      <w:szCs w:val="21"/>
                    </w:rPr>
                    <w:t>居民区</w:t>
                  </w:r>
                </w:p>
              </w:tc>
              <w:tc>
                <w:tcPr>
                  <w:tcW w:w="936" w:type="pct"/>
                  <w:tcBorders>
                    <w:tl2br w:val="nil"/>
                    <w:tr2bl w:val="nil"/>
                  </w:tcBorders>
                  <w:noWrap w:val="0"/>
                  <w:vAlign w:val="center"/>
                </w:tcPr>
                <w:p w14:paraId="134CB71A">
                  <w:pPr>
                    <w:pStyle w:val="9"/>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olor w:val="000000"/>
                      <w:sz w:val="21"/>
                      <w:szCs w:val="21"/>
                    </w:rPr>
                    <w:t>居民区，</w:t>
                  </w:r>
                  <w:r>
                    <w:rPr>
                      <w:rFonts w:hint="eastAsia" w:ascii="Times New Roman" w:hAnsi="Times New Roman"/>
                      <w:color w:val="000000"/>
                      <w:sz w:val="21"/>
                      <w:szCs w:val="21"/>
                      <w:lang w:val="en-US" w:eastAsia="zh-CN"/>
                    </w:rPr>
                    <w:t>4</w:t>
                  </w:r>
                  <w:r>
                    <w:rPr>
                      <w:rFonts w:hint="eastAsia" w:ascii="Times New Roman" w:hAnsi="Times New Roman"/>
                      <w:color w:val="000000"/>
                      <w:sz w:val="21"/>
                      <w:szCs w:val="21"/>
                    </w:rPr>
                    <w:t>户</w:t>
                  </w:r>
                </w:p>
              </w:tc>
              <w:tc>
                <w:tcPr>
                  <w:tcW w:w="455" w:type="pct"/>
                  <w:tcBorders>
                    <w:tl2br w:val="nil"/>
                    <w:tr2bl w:val="nil"/>
                  </w:tcBorders>
                  <w:noWrap w:val="0"/>
                  <w:vAlign w:val="center"/>
                </w:tcPr>
                <w:p w14:paraId="1C7C7A3F">
                  <w:pPr>
                    <w:adjustRightInd w:val="0"/>
                    <w:snapToGrid w:val="0"/>
                    <w:jc w:val="center"/>
                    <w:rPr>
                      <w:rFonts w:hint="default" w:ascii="Times New Roman" w:hAnsi="Times New Roman" w:eastAsia="宋体" w:cs="Times New Roman"/>
                      <w:color w:val="auto"/>
                      <w:sz w:val="21"/>
                      <w:szCs w:val="21"/>
                    </w:rPr>
                  </w:pPr>
                  <w:r>
                    <w:rPr>
                      <w:rFonts w:hint="eastAsia"/>
                      <w:color w:val="000000"/>
                      <w:sz w:val="21"/>
                      <w:szCs w:val="21"/>
                    </w:rPr>
                    <w:t>二类区</w:t>
                  </w:r>
                </w:p>
              </w:tc>
              <w:tc>
                <w:tcPr>
                  <w:tcW w:w="373" w:type="pct"/>
                  <w:tcBorders>
                    <w:tl2br w:val="nil"/>
                    <w:tr2bl w:val="nil"/>
                  </w:tcBorders>
                  <w:noWrap w:val="0"/>
                  <w:vAlign w:val="center"/>
                </w:tcPr>
                <w:p w14:paraId="678CC4DE">
                  <w:pPr>
                    <w:jc w:val="center"/>
                    <w:rPr>
                      <w:rFonts w:hint="eastAsia"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南</w:t>
                  </w:r>
                </w:p>
              </w:tc>
              <w:tc>
                <w:tcPr>
                  <w:tcW w:w="534" w:type="pct"/>
                  <w:tcBorders>
                    <w:tl2br w:val="nil"/>
                    <w:tr2bl w:val="nil"/>
                  </w:tcBorders>
                  <w:noWrap w:val="0"/>
                  <w:vAlign w:val="center"/>
                </w:tcPr>
                <w:p w14:paraId="0934BFFD">
                  <w:pPr>
                    <w:jc w:val="center"/>
                    <w:rPr>
                      <w:rFonts w:hint="default" w:ascii="Times New Roman" w:hAnsi="Times New Roman" w:eastAsia="宋体" w:cs="Times New Roman"/>
                      <w:color w:val="auto"/>
                      <w:sz w:val="21"/>
                      <w:szCs w:val="21"/>
                      <w:lang w:val="en-US" w:eastAsia="zh-CN"/>
                    </w:rPr>
                  </w:pPr>
                  <w:r>
                    <w:rPr>
                      <w:rFonts w:hint="eastAsia"/>
                      <w:color w:val="000000"/>
                      <w:spacing w:val="6"/>
                      <w:sz w:val="21"/>
                      <w:szCs w:val="21"/>
                      <w:lang w:val="en-US" w:eastAsia="zh-CN"/>
                    </w:rPr>
                    <w:t>467</w:t>
                  </w:r>
                </w:p>
              </w:tc>
            </w:tr>
          </w:tbl>
          <w:p w14:paraId="5437BF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szCs w:val="24"/>
              </w:rPr>
            </w:pPr>
            <w:r>
              <w:rPr>
                <w:rFonts w:hint="eastAsia"/>
                <w:color w:val="000000"/>
                <w:sz w:val="24"/>
                <w:szCs w:val="24"/>
              </w:rPr>
              <w:t>本项目生活污水最终排放河体为锡澄运河，为项目水环境保护目标，见表</w:t>
            </w:r>
            <w:r>
              <w:rPr>
                <w:color w:val="000000"/>
                <w:sz w:val="24"/>
                <w:szCs w:val="24"/>
              </w:rPr>
              <w:t>3-</w:t>
            </w:r>
            <w:r>
              <w:rPr>
                <w:rFonts w:hint="eastAsia"/>
                <w:color w:val="000000"/>
                <w:sz w:val="24"/>
                <w:szCs w:val="24"/>
                <w:lang w:val="en-US" w:eastAsia="zh-CN"/>
              </w:rPr>
              <w:t>4</w:t>
            </w:r>
            <w:r>
              <w:rPr>
                <w:rFonts w:hint="eastAsia"/>
                <w:color w:val="000000"/>
                <w:sz w:val="24"/>
                <w:szCs w:val="24"/>
              </w:rPr>
              <w:t>。</w:t>
            </w:r>
          </w:p>
          <w:p w14:paraId="1881C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sz w:val="24"/>
                <w:szCs w:val="24"/>
              </w:rPr>
            </w:pPr>
            <w:r>
              <w:rPr>
                <w:rFonts w:hint="eastAsia"/>
                <w:b/>
                <w:color w:val="000000"/>
                <w:sz w:val="24"/>
                <w:szCs w:val="24"/>
              </w:rPr>
              <w:t>表</w:t>
            </w:r>
            <w:r>
              <w:rPr>
                <w:b/>
                <w:color w:val="000000"/>
                <w:sz w:val="24"/>
                <w:szCs w:val="24"/>
              </w:rPr>
              <w:t>3-</w:t>
            </w:r>
            <w:r>
              <w:rPr>
                <w:rFonts w:hint="eastAsia"/>
                <w:b/>
                <w:color w:val="000000"/>
                <w:sz w:val="24"/>
                <w:szCs w:val="24"/>
                <w:lang w:val="en-US" w:eastAsia="zh-CN"/>
              </w:rPr>
              <w:t>4</w:t>
            </w:r>
            <w:r>
              <w:rPr>
                <w:b/>
                <w:color w:val="000000"/>
                <w:sz w:val="24"/>
                <w:szCs w:val="24"/>
              </w:rPr>
              <w:t xml:space="preserve"> </w:t>
            </w:r>
            <w:r>
              <w:rPr>
                <w:rFonts w:hint="eastAsia"/>
                <w:b/>
                <w:color w:val="000000"/>
                <w:sz w:val="24"/>
                <w:szCs w:val="24"/>
              </w:rPr>
              <w:t>水环境保护目标</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10"/>
              <w:gridCol w:w="924"/>
              <w:gridCol w:w="812"/>
              <w:gridCol w:w="788"/>
              <w:gridCol w:w="455"/>
              <w:gridCol w:w="587"/>
              <w:gridCol w:w="949"/>
              <w:gridCol w:w="1110"/>
              <w:gridCol w:w="916"/>
            </w:tblGrid>
            <w:tr w14:paraId="18827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79" w:type="pct"/>
                  <w:vMerge w:val="restart"/>
                  <w:tcBorders>
                    <w:tl2br w:val="nil"/>
                    <w:tr2bl w:val="nil"/>
                  </w:tcBorders>
                  <w:noWrap w:val="0"/>
                  <w:vAlign w:val="center"/>
                </w:tcPr>
                <w:p w14:paraId="6F25E259">
                  <w:pPr>
                    <w:spacing w:line="320" w:lineRule="exact"/>
                    <w:jc w:val="center"/>
                    <w:rPr>
                      <w:rFonts w:hint="eastAsia"/>
                      <w:bCs/>
                      <w:color w:val="000000"/>
                      <w:sz w:val="21"/>
                      <w:szCs w:val="21"/>
                    </w:rPr>
                  </w:pPr>
                  <w:r>
                    <w:rPr>
                      <w:rFonts w:hint="eastAsia"/>
                      <w:bCs/>
                      <w:color w:val="000000"/>
                      <w:sz w:val="21"/>
                      <w:szCs w:val="21"/>
                    </w:rPr>
                    <w:t>保护</w:t>
                  </w:r>
                </w:p>
                <w:p w14:paraId="1394492D">
                  <w:pPr>
                    <w:spacing w:line="320" w:lineRule="exact"/>
                    <w:jc w:val="center"/>
                    <w:rPr>
                      <w:bCs/>
                      <w:color w:val="000000"/>
                      <w:sz w:val="21"/>
                      <w:szCs w:val="21"/>
                    </w:rPr>
                  </w:pPr>
                  <w:r>
                    <w:rPr>
                      <w:rFonts w:hint="eastAsia"/>
                      <w:bCs/>
                      <w:color w:val="000000"/>
                      <w:sz w:val="21"/>
                      <w:szCs w:val="21"/>
                    </w:rPr>
                    <w:t>对象</w:t>
                  </w:r>
                </w:p>
              </w:tc>
              <w:tc>
                <w:tcPr>
                  <w:tcW w:w="320" w:type="pct"/>
                  <w:vMerge w:val="restart"/>
                  <w:tcBorders>
                    <w:tl2br w:val="nil"/>
                    <w:tr2bl w:val="nil"/>
                  </w:tcBorders>
                  <w:noWrap w:val="0"/>
                  <w:vAlign w:val="center"/>
                </w:tcPr>
                <w:p w14:paraId="7998D3C7">
                  <w:pPr>
                    <w:spacing w:line="320" w:lineRule="exact"/>
                    <w:jc w:val="center"/>
                    <w:rPr>
                      <w:bCs/>
                      <w:color w:val="000000"/>
                      <w:sz w:val="21"/>
                      <w:szCs w:val="21"/>
                    </w:rPr>
                  </w:pPr>
                  <w:r>
                    <w:rPr>
                      <w:rFonts w:hint="eastAsia"/>
                      <w:bCs/>
                      <w:color w:val="000000"/>
                      <w:sz w:val="21"/>
                      <w:szCs w:val="21"/>
                    </w:rPr>
                    <w:t>保护内容</w:t>
                  </w:r>
                </w:p>
              </w:tc>
              <w:tc>
                <w:tcPr>
                  <w:tcW w:w="1866" w:type="pct"/>
                  <w:gridSpan w:val="4"/>
                  <w:tcBorders>
                    <w:tl2br w:val="nil"/>
                    <w:tr2bl w:val="nil"/>
                  </w:tcBorders>
                  <w:noWrap w:val="0"/>
                  <w:vAlign w:val="center"/>
                </w:tcPr>
                <w:p w14:paraId="5FEFC0CF">
                  <w:pPr>
                    <w:spacing w:line="320" w:lineRule="exact"/>
                    <w:jc w:val="center"/>
                    <w:rPr>
                      <w:bCs/>
                      <w:color w:val="000000"/>
                      <w:sz w:val="21"/>
                      <w:szCs w:val="21"/>
                    </w:rPr>
                  </w:pPr>
                  <w:r>
                    <w:rPr>
                      <w:rFonts w:hint="eastAsia"/>
                      <w:bCs/>
                      <w:color w:val="000000"/>
                      <w:sz w:val="21"/>
                      <w:szCs w:val="21"/>
                    </w:rPr>
                    <w:t>相对厂界</w:t>
                  </w:r>
                  <w:r>
                    <w:rPr>
                      <w:rFonts w:hint="eastAsia"/>
                      <w:bCs/>
                      <w:color w:val="000000"/>
                      <w:sz w:val="21"/>
                      <w:szCs w:val="21"/>
                      <w:lang w:eastAsia="zh-CN"/>
                    </w:rPr>
                    <w:t>（</w:t>
                  </w:r>
                  <w:r>
                    <w:rPr>
                      <w:rFonts w:hint="eastAsia"/>
                      <w:bCs/>
                      <w:color w:val="000000"/>
                      <w:sz w:val="21"/>
                      <w:szCs w:val="21"/>
                      <w:lang w:val="en-US" w:eastAsia="zh-CN"/>
                    </w:rPr>
                    <w:t>即</w:t>
                  </w:r>
                  <w:r>
                    <w:rPr>
                      <w:rFonts w:hint="eastAsia" w:ascii="Times New Roman" w:hAnsi="Times New Roman"/>
                      <w:color w:val="000000"/>
                      <w:sz w:val="21"/>
                      <w:szCs w:val="21"/>
                      <w:lang w:val="en-US" w:eastAsia="zh-CN"/>
                    </w:rPr>
                    <w:t>5幢</w:t>
                  </w:r>
                  <w:r>
                    <w:rPr>
                      <w:rFonts w:hint="eastAsia"/>
                      <w:bCs/>
                      <w:color w:val="000000"/>
                      <w:sz w:val="21"/>
                      <w:szCs w:val="21"/>
                      <w:lang w:val="en-US" w:eastAsia="zh-CN"/>
                    </w:rPr>
                    <w:t>厂房</w:t>
                  </w:r>
                  <w:r>
                    <w:rPr>
                      <w:rFonts w:hint="eastAsia"/>
                      <w:bCs/>
                      <w:color w:val="000000"/>
                      <w:sz w:val="21"/>
                      <w:szCs w:val="21"/>
                      <w:lang w:eastAsia="zh-CN"/>
                    </w:rPr>
                    <w:t>）</w:t>
                  </w:r>
                  <w:r>
                    <w:rPr>
                      <w:bCs/>
                      <w:color w:val="000000"/>
                      <w:sz w:val="21"/>
                      <w:szCs w:val="21"/>
                    </w:rPr>
                    <w:t>m</w:t>
                  </w:r>
                </w:p>
              </w:tc>
              <w:tc>
                <w:tcPr>
                  <w:tcW w:w="1659" w:type="pct"/>
                  <w:gridSpan w:val="3"/>
                  <w:tcBorders>
                    <w:tl2br w:val="nil"/>
                    <w:tr2bl w:val="nil"/>
                  </w:tcBorders>
                  <w:noWrap w:val="0"/>
                  <w:vAlign w:val="center"/>
                </w:tcPr>
                <w:p w14:paraId="4A1EB869">
                  <w:pPr>
                    <w:spacing w:line="320" w:lineRule="exact"/>
                    <w:jc w:val="center"/>
                    <w:rPr>
                      <w:bCs/>
                      <w:color w:val="000000"/>
                      <w:sz w:val="21"/>
                      <w:szCs w:val="21"/>
                    </w:rPr>
                  </w:pPr>
                  <w:r>
                    <w:rPr>
                      <w:rFonts w:hint="eastAsia"/>
                      <w:bCs/>
                      <w:color w:val="000000"/>
                      <w:sz w:val="21"/>
                      <w:szCs w:val="21"/>
                    </w:rPr>
                    <w:t>相对</w:t>
                  </w:r>
                  <w:r>
                    <w:rPr>
                      <w:rFonts w:hint="eastAsia"/>
                      <w:bCs/>
                      <w:color w:val="000000"/>
                      <w:sz w:val="21"/>
                      <w:szCs w:val="21"/>
                      <w:lang w:val="en-US" w:eastAsia="zh-CN"/>
                    </w:rPr>
                    <w:t>接管</w:t>
                  </w:r>
                  <w:r>
                    <w:rPr>
                      <w:rFonts w:hint="eastAsia"/>
                      <w:bCs/>
                      <w:color w:val="000000"/>
                      <w:sz w:val="21"/>
                      <w:szCs w:val="21"/>
                    </w:rPr>
                    <w:t>口</w:t>
                  </w:r>
                  <w:r>
                    <w:rPr>
                      <w:bCs/>
                      <w:color w:val="000000"/>
                      <w:sz w:val="21"/>
                      <w:szCs w:val="21"/>
                    </w:rPr>
                    <w:t>m</w:t>
                  </w:r>
                </w:p>
              </w:tc>
              <w:tc>
                <w:tcPr>
                  <w:tcW w:w="574" w:type="pct"/>
                  <w:vMerge w:val="restart"/>
                  <w:tcBorders>
                    <w:tl2br w:val="nil"/>
                    <w:tr2bl w:val="nil"/>
                  </w:tcBorders>
                  <w:noWrap w:val="0"/>
                  <w:vAlign w:val="center"/>
                </w:tcPr>
                <w:p w14:paraId="0F5EDD24">
                  <w:pPr>
                    <w:spacing w:line="320" w:lineRule="exact"/>
                    <w:jc w:val="center"/>
                    <w:rPr>
                      <w:color w:val="000000"/>
                      <w:sz w:val="21"/>
                      <w:szCs w:val="21"/>
                    </w:rPr>
                  </w:pPr>
                  <w:r>
                    <w:rPr>
                      <w:rFonts w:hint="eastAsia"/>
                      <w:bCs/>
                      <w:color w:val="000000"/>
                      <w:sz w:val="21"/>
                      <w:szCs w:val="21"/>
                    </w:rPr>
                    <w:t>与本项目的水</w:t>
                  </w:r>
                  <w:r>
                    <w:rPr>
                      <w:rFonts w:hint="eastAsia"/>
                      <w:bCs/>
                      <w:color w:val="000000"/>
                      <w:sz w:val="21"/>
                      <w:szCs w:val="21"/>
                      <w:lang w:val="en-US" w:eastAsia="zh-CN"/>
                    </w:rPr>
                    <w:t>力</w:t>
                  </w:r>
                  <w:r>
                    <w:rPr>
                      <w:rFonts w:hint="eastAsia"/>
                      <w:bCs/>
                      <w:color w:val="000000"/>
                      <w:sz w:val="21"/>
                      <w:szCs w:val="21"/>
                    </w:rPr>
                    <w:t>联系</w:t>
                  </w:r>
                </w:p>
              </w:tc>
            </w:tr>
            <w:tr w14:paraId="21DCC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Merge w:val="continue"/>
                  <w:tcBorders>
                    <w:tl2br w:val="nil"/>
                    <w:tr2bl w:val="nil"/>
                  </w:tcBorders>
                  <w:noWrap w:val="0"/>
                  <w:vAlign w:val="center"/>
                </w:tcPr>
                <w:p w14:paraId="4214BD7A">
                  <w:pPr>
                    <w:widowControl/>
                    <w:jc w:val="left"/>
                    <w:rPr>
                      <w:bCs/>
                      <w:color w:val="000000"/>
                      <w:sz w:val="21"/>
                      <w:szCs w:val="21"/>
                    </w:rPr>
                  </w:pPr>
                </w:p>
              </w:tc>
              <w:tc>
                <w:tcPr>
                  <w:tcW w:w="320" w:type="pct"/>
                  <w:vMerge w:val="continue"/>
                  <w:tcBorders>
                    <w:tl2br w:val="nil"/>
                    <w:tr2bl w:val="nil"/>
                  </w:tcBorders>
                  <w:noWrap w:val="0"/>
                  <w:vAlign w:val="center"/>
                </w:tcPr>
                <w:p w14:paraId="6C945809">
                  <w:pPr>
                    <w:widowControl/>
                    <w:jc w:val="left"/>
                    <w:rPr>
                      <w:bCs/>
                      <w:color w:val="000000"/>
                      <w:sz w:val="21"/>
                      <w:szCs w:val="21"/>
                    </w:rPr>
                  </w:pPr>
                </w:p>
              </w:tc>
              <w:tc>
                <w:tcPr>
                  <w:tcW w:w="579" w:type="pct"/>
                  <w:vMerge w:val="restart"/>
                  <w:tcBorders>
                    <w:tl2br w:val="nil"/>
                    <w:tr2bl w:val="nil"/>
                  </w:tcBorders>
                  <w:noWrap w:val="0"/>
                  <w:vAlign w:val="center"/>
                </w:tcPr>
                <w:p w14:paraId="6F559700">
                  <w:pPr>
                    <w:spacing w:line="320" w:lineRule="exact"/>
                    <w:jc w:val="center"/>
                    <w:rPr>
                      <w:bCs/>
                      <w:color w:val="000000"/>
                      <w:sz w:val="21"/>
                      <w:szCs w:val="21"/>
                    </w:rPr>
                  </w:pPr>
                  <w:r>
                    <w:rPr>
                      <w:rFonts w:hint="eastAsia"/>
                      <w:bCs/>
                      <w:color w:val="000000"/>
                      <w:sz w:val="21"/>
                      <w:szCs w:val="21"/>
                    </w:rPr>
                    <w:t>距离</w:t>
                  </w:r>
                </w:p>
              </w:tc>
              <w:tc>
                <w:tcPr>
                  <w:tcW w:w="1003" w:type="pct"/>
                  <w:gridSpan w:val="2"/>
                  <w:tcBorders>
                    <w:tl2br w:val="nil"/>
                    <w:tr2bl w:val="nil"/>
                  </w:tcBorders>
                  <w:noWrap w:val="0"/>
                  <w:vAlign w:val="center"/>
                </w:tcPr>
                <w:p w14:paraId="157BCF01">
                  <w:pPr>
                    <w:spacing w:line="320" w:lineRule="exact"/>
                    <w:jc w:val="center"/>
                    <w:rPr>
                      <w:bCs/>
                      <w:color w:val="000000"/>
                      <w:sz w:val="21"/>
                      <w:szCs w:val="21"/>
                    </w:rPr>
                  </w:pPr>
                  <w:r>
                    <w:rPr>
                      <w:rFonts w:hint="eastAsia"/>
                      <w:bCs/>
                      <w:color w:val="000000"/>
                      <w:sz w:val="21"/>
                      <w:szCs w:val="21"/>
                    </w:rPr>
                    <w:t>坐标</w:t>
                  </w:r>
                  <w:r>
                    <w:rPr>
                      <w:color w:val="000000"/>
                      <w:sz w:val="21"/>
                      <w:szCs w:val="21"/>
                    </w:rPr>
                    <w:t>/</w:t>
                  </w:r>
                  <w:r>
                    <w:rPr>
                      <w:rFonts w:hint="eastAsia"/>
                      <w:color w:val="000000"/>
                      <w:sz w:val="21"/>
                      <w:szCs w:val="21"/>
                    </w:rPr>
                    <w:t>º</w:t>
                  </w:r>
                </w:p>
              </w:tc>
              <w:tc>
                <w:tcPr>
                  <w:tcW w:w="283" w:type="pct"/>
                  <w:vMerge w:val="restart"/>
                  <w:tcBorders>
                    <w:tl2br w:val="nil"/>
                    <w:tr2bl w:val="nil"/>
                  </w:tcBorders>
                  <w:noWrap w:val="0"/>
                  <w:vAlign w:val="center"/>
                </w:tcPr>
                <w:p w14:paraId="6046489A">
                  <w:pPr>
                    <w:spacing w:line="320" w:lineRule="exact"/>
                    <w:jc w:val="center"/>
                    <w:rPr>
                      <w:bCs/>
                      <w:color w:val="000000"/>
                      <w:sz w:val="21"/>
                      <w:szCs w:val="21"/>
                    </w:rPr>
                  </w:pPr>
                  <w:r>
                    <w:rPr>
                      <w:rFonts w:hint="eastAsia"/>
                      <w:bCs/>
                      <w:color w:val="000000"/>
                      <w:sz w:val="21"/>
                      <w:szCs w:val="21"/>
                    </w:rPr>
                    <w:t>高差</w:t>
                  </w:r>
                </w:p>
              </w:tc>
              <w:tc>
                <w:tcPr>
                  <w:tcW w:w="368" w:type="pct"/>
                  <w:vMerge w:val="restart"/>
                  <w:tcBorders>
                    <w:tl2br w:val="nil"/>
                    <w:tr2bl w:val="nil"/>
                  </w:tcBorders>
                  <w:noWrap w:val="0"/>
                  <w:vAlign w:val="center"/>
                </w:tcPr>
                <w:p w14:paraId="5C062919">
                  <w:pPr>
                    <w:spacing w:line="320" w:lineRule="exact"/>
                    <w:jc w:val="center"/>
                    <w:rPr>
                      <w:bCs/>
                      <w:color w:val="000000"/>
                      <w:sz w:val="21"/>
                      <w:szCs w:val="21"/>
                    </w:rPr>
                  </w:pPr>
                  <w:r>
                    <w:rPr>
                      <w:rFonts w:hint="eastAsia"/>
                      <w:bCs/>
                      <w:color w:val="000000"/>
                      <w:sz w:val="21"/>
                      <w:szCs w:val="21"/>
                    </w:rPr>
                    <w:t>距离</w:t>
                  </w:r>
                </w:p>
              </w:tc>
              <w:tc>
                <w:tcPr>
                  <w:tcW w:w="1291" w:type="pct"/>
                  <w:gridSpan w:val="2"/>
                  <w:tcBorders>
                    <w:tl2br w:val="nil"/>
                    <w:tr2bl w:val="nil"/>
                  </w:tcBorders>
                  <w:noWrap w:val="0"/>
                  <w:vAlign w:val="center"/>
                </w:tcPr>
                <w:p w14:paraId="3B1A2D8D">
                  <w:pPr>
                    <w:spacing w:line="320" w:lineRule="exact"/>
                    <w:jc w:val="center"/>
                    <w:rPr>
                      <w:bCs/>
                      <w:color w:val="000000"/>
                      <w:sz w:val="21"/>
                      <w:szCs w:val="21"/>
                    </w:rPr>
                  </w:pPr>
                  <w:r>
                    <w:rPr>
                      <w:rFonts w:hint="eastAsia"/>
                      <w:bCs/>
                      <w:color w:val="000000"/>
                      <w:sz w:val="21"/>
                      <w:szCs w:val="21"/>
                    </w:rPr>
                    <w:t>坐标</w:t>
                  </w:r>
                  <w:r>
                    <w:rPr>
                      <w:color w:val="000000"/>
                      <w:sz w:val="21"/>
                      <w:szCs w:val="21"/>
                    </w:rPr>
                    <w:t>/</w:t>
                  </w:r>
                  <w:r>
                    <w:rPr>
                      <w:rFonts w:hint="eastAsia"/>
                      <w:color w:val="000000"/>
                      <w:sz w:val="21"/>
                      <w:szCs w:val="21"/>
                    </w:rPr>
                    <w:t>º</w:t>
                  </w:r>
                </w:p>
              </w:tc>
              <w:tc>
                <w:tcPr>
                  <w:tcW w:w="574" w:type="pct"/>
                  <w:vMerge w:val="continue"/>
                  <w:tcBorders>
                    <w:tl2br w:val="nil"/>
                    <w:tr2bl w:val="nil"/>
                  </w:tcBorders>
                  <w:noWrap w:val="0"/>
                  <w:vAlign w:val="center"/>
                </w:tcPr>
                <w:p w14:paraId="763C9184">
                  <w:pPr>
                    <w:widowControl/>
                    <w:jc w:val="left"/>
                    <w:rPr>
                      <w:color w:val="000000"/>
                      <w:sz w:val="21"/>
                      <w:szCs w:val="21"/>
                    </w:rPr>
                  </w:pPr>
                </w:p>
              </w:tc>
            </w:tr>
            <w:tr w14:paraId="52447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79" w:type="pct"/>
                  <w:vMerge w:val="continue"/>
                  <w:tcBorders>
                    <w:tl2br w:val="nil"/>
                    <w:tr2bl w:val="nil"/>
                  </w:tcBorders>
                  <w:noWrap w:val="0"/>
                  <w:vAlign w:val="center"/>
                </w:tcPr>
                <w:p w14:paraId="36E7CCFB">
                  <w:pPr>
                    <w:widowControl/>
                    <w:jc w:val="left"/>
                    <w:rPr>
                      <w:bCs/>
                      <w:color w:val="000000"/>
                      <w:sz w:val="21"/>
                      <w:szCs w:val="21"/>
                    </w:rPr>
                  </w:pPr>
                </w:p>
              </w:tc>
              <w:tc>
                <w:tcPr>
                  <w:tcW w:w="320" w:type="pct"/>
                  <w:vMerge w:val="continue"/>
                  <w:tcBorders>
                    <w:tl2br w:val="nil"/>
                    <w:tr2bl w:val="nil"/>
                  </w:tcBorders>
                  <w:noWrap w:val="0"/>
                  <w:vAlign w:val="center"/>
                </w:tcPr>
                <w:p w14:paraId="6F417F2C">
                  <w:pPr>
                    <w:widowControl/>
                    <w:jc w:val="left"/>
                    <w:rPr>
                      <w:bCs/>
                      <w:color w:val="000000"/>
                      <w:sz w:val="21"/>
                      <w:szCs w:val="21"/>
                    </w:rPr>
                  </w:pPr>
                </w:p>
              </w:tc>
              <w:tc>
                <w:tcPr>
                  <w:tcW w:w="579" w:type="pct"/>
                  <w:vMerge w:val="continue"/>
                  <w:tcBorders>
                    <w:tl2br w:val="nil"/>
                    <w:tr2bl w:val="nil"/>
                  </w:tcBorders>
                  <w:noWrap w:val="0"/>
                  <w:vAlign w:val="center"/>
                </w:tcPr>
                <w:p w14:paraId="78395E06">
                  <w:pPr>
                    <w:widowControl/>
                    <w:jc w:val="left"/>
                    <w:rPr>
                      <w:bCs/>
                      <w:color w:val="000000"/>
                      <w:sz w:val="21"/>
                      <w:szCs w:val="21"/>
                    </w:rPr>
                  </w:pPr>
                </w:p>
              </w:tc>
              <w:tc>
                <w:tcPr>
                  <w:tcW w:w="509" w:type="pct"/>
                  <w:tcBorders>
                    <w:tl2br w:val="nil"/>
                    <w:tr2bl w:val="nil"/>
                  </w:tcBorders>
                  <w:noWrap w:val="0"/>
                  <w:vAlign w:val="center"/>
                </w:tcPr>
                <w:p w14:paraId="74E177FB">
                  <w:pPr>
                    <w:spacing w:line="320" w:lineRule="exact"/>
                    <w:jc w:val="center"/>
                    <w:rPr>
                      <w:bCs/>
                      <w:color w:val="000000"/>
                      <w:sz w:val="21"/>
                      <w:szCs w:val="21"/>
                    </w:rPr>
                  </w:pPr>
                  <w:r>
                    <w:rPr>
                      <w:bCs/>
                      <w:color w:val="000000"/>
                      <w:sz w:val="21"/>
                      <w:szCs w:val="21"/>
                    </w:rPr>
                    <w:t>X</w:t>
                  </w:r>
                </w:p>
              </w:tc>
              <w:tc>
                <w:tcPr>
                  <w:tcW w:w="493" w:type="pct"/>
                  <w:tcBorders>
                    <w:tl2br w:val="nil"/>
                    <w:tr2bl w:val="nil"/>
                  </w:tcBorders>
                  <w:noWrap w:val="0"/>
                  <w:vAlign w:val="center"/>
                </w:tcPr>
                <w:p w14:paraId="5D942973">
                  <w:pPr>
                    <w:spacing w:line="320" w:lineRule="exact"/>
                    <w:jc w:val="center"/>
                    <w:rPr>
                      <w:bCs/>
                      <w:color w:val="000000"/>
                      <w:sz w:val="21"/>
                      <w:szCs w:val="21"/>
                    </w:rPr>
                  </w:pPr>
                  <w:r>
                    <w:rPr>
                      <w:bCs/>
                      <w:color w:val="000000"/>
                      <w:sz w:val="21"/>
                      <w:szCs w:val="21"/>
                    </w:rPr>
                    <w:t>Y</w:t>
                  </w:r>
                </w:p>
              </w:tc>
              <w:tc>
                <w:tcPr>
                  <w:tcW w:w="283" w:type="pct"/>
                  <w:vMerge w:val="continue"/>
                  <w:tcBorders>
                    <w:tl2br w:val="nil"/>
                    <w:tr2bl w:val="nil"/>
                  </w:tcBorders>
                  <w:noWrap w:val="0"/>
                  <w:vAlign w:val="center"/>
                </w:tcPr>
                <w:p w14:paraId="2758265A">
                  <w:pPr>
                    <w:widowControl/>
                    <w:jc w:val="left"/>
                    <w:rPr>
                      <w:bCs/>
                      <w:color w:val="000000"/>
                      <w:sz w:val="21"/>
                      <w:szCs w:val="21"/>
                    </w:rPr>
                  </w:pPr>
                </w:p>
              </w:tc>
              <w:tc>
                <w:tcPr>
                  <w:tcW w:w="368" w:type="pct"/>
                  <w:vMerge w:val="continue"/>
                  <w:tcBorders>
                    <w:tl2br w:val="nil"/>
                    <w:tr2bl w:val="nil"/>
                  </w:tcBorders>
                  <w:noWrap w:val="0"/>
                  <w:vAlign w:val="center"/>
                </w:tcPr>
                <w:p w14:paraId="6A6153B2">
                  <w:pPr>
                    <w:widowControl/>
                    <w:jc w:val="left"/>
                    <w:rPr>
                      <w:bCs/>
                      <w:color w:val="000000"/>
                      <w:sz w:val="21"/>
                      <w:szCs w:val="21"/>
                    </w:rPr>
                  </w:pPr>
                </w:p>
              </w:tc>
              <w:tc>
                <w:tcPr>
                  <w:tcW w:w="595" w:type="pct"/>
                  <w:tcBorders>
                    <w:tl2br w:val="nil"/>
                    <w:tr2bl w:val="nil"/>
                  </w:tcBorders>
                  <w:noWrap w:val="0"/>
                  <w:vAlign w:val="center"/>
                </w:tcPr>
                <w:p w14:paraId="19CFA4F7">
                  <w:pPr>
                    <w:spacing w:line="320" w:lineRule="exact"/>
                    <w:jc w:val="center"/>
                    <w:rPr>
                      <w:bCs/>
                      <w:color w:val="000000"/>
                      <w:sz w:val="21"/>
                      <w:szCs w:val="21"/>
                    </w:rPr>
                  </w:pPr>
                  <w:r>
                    <w:rPr>
                      <w:bCs/>
                      <w:color w:val="000000"/>
                      <w:sz w:val="21"/>
                      <w:szCs w:val="21"/>
                    </w:rPr>
                    <w:t>X</w:t>
                  </w:r>
                </w:p>
              </w:tc>
              <w:tc>
                <w:tcPr>
                  <w:tcW w:w="695" w:type="pct"/>
                  <w:tcBorders>
                    <w:tl2br w:val="nil"/>
                    <w:tr2bl w:val="nil"/>
                  </w:tcBorders>
                  <w:noWrap w:val="0"/>
                  <w:vAlign w:val="center"/>
                </w:tcPr>
                <w:p w14:paraId="05B2DF62">
                  <w:pPr>
                    <w:spacing w:line="320" w:lineRule="exact"/>
                    <w:jc w:val="center"/>
                    <w:rPr>
                      <w:bCs/>
                      <w:color w:val="000000"/>
                      <w:sz w:val="21"/>
                      <w:szCs w:val="21"/>
                    </w:rPr>
                  </w:pPr>
                  <w:r>
                    <w:rPr>
                      <w:bCs/>
                      <w:color w:val="000000"/>
                      <w:sz w:val="21"/>
                      <w:szCs w:val="21"/>
                    </w:rPr>
                    <w:t>Y</w:t>
                  </w:r>
                </w:p>
              </w:tc>
              <w:tc>
                <w:tcPr>
                  <w:tcW w:w="574" w:type="pct"/>
                  <w:vMerge w:val="continue"/>
                  <w:tcBorders>
                    <w:tl2br w:val="nil"/>
                    <w:tr2bl w:val="nil"/>
                  </w:tcBorders>
                  <w:noWrap w:val="0"/>
                  <w:vAlign w:val="center"/>
                </w:tcPr>
                <w:p w14:paraId="1E222DD1">
                  <w:pPr>
                    <w:widowControl/>
                    <w:jc w:val="left"/>
                    <w:rPr>
                      <w:color w:val="000000"/>
                      <w:sz w:val="21"/>
                      <w:szCs w:val="21"/>
                    </w:rPr>
                  </w:pPr>
                </w:p>
              </w:tc>
            </w:tr>
            <w:tr w14:paraId="2BC161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79" w:type="pct"/>
                  <w:tcBorders>
                    <w:tl2br w:val="nil"/>
                    <w:tr2bl w:val="nil"/>
                  </w:tcBorders>
                  <w:noWrap w:val="0"/>
                  <w:vAlign w:val="center"/>
                </w:tcPr>
                <w:p w14:paraId="5EB18909">
                  <w:pPr>
                    <w:spacing w:line="240" w:lineRule="exact"/>
                    <w:jc w:val="center"/>
                    <w:rPr>
                      <w:rFonts w:hint="eastAsia"/>
                      <w:color w:val="000000"/>
                      <w:sz w:val="21"/>
                      <w:szCs w:val="21"/>
                    </w:rPr>
                  </w:pPr>
                  <w:r>
                    <w:rPr>
                      <w:rFonts w:hint="eastAsia"/>
                      <w:color w:val="000000"/>
                      <w:sz w:val="21"/>
                      <w:szCs w:val="21"/>
                    </w:rPr>
                    <w:t>锡澄</w:t>
                  </w:r>
                </w:p>
                <w:p w14:paraId="387B53C4">
                  <w:pPr>
                    <w:spacing w:line="240" w:lineRule="exact"/>
                    <w:jc w:val="center"/>
                    <w:rPr>
                      <w:color w:val="000000"/>
                      <w:sz w:val="21"/>
                      <w:szCs w:val="21"/>
                    </w:rPr>
                  </w:pPr>
                  <w:r>
                    <w:rPr>
                      <w:rFonts w:hint="eastAsia"/>
                      <w:color w:val="000000"/>
                      <w:sz w:val="21"/>
                      <w:szCs w:val="21"/>
                    </w:rPr>
                    <w:t>运河</w:t>
                  </w:r>
                </w:p>
              </w:tc>
              <w:tc>
                <w:tcPr>
                  <w:tcW w:w="320" w:type="pct"/>
                  <w:tcBorders>
                    <w:tl2br w:val="nil"/>
                    <w:tr2bl w:val="nil"/>
                  </w:tcBorders>
                  <w:noWrap w:val="0"/>
                  <w:vAlign w:val="center"/>
                </w:tcPr>
                <w:p w14:paraId="0DC866D4">
                  <w:pPr>
                    <w:spacing w:line="320" w:lineRule="exact"/>
                    <w:jc w:val="center"/>
                    <w:rPr>
                      <w:color w:val="000000"/>
                      <w:sz w:val="21"/>
                      <w:szCs w:val="21"/>
                    </w:rPr>
                  </w:pPr>
                  <w:r>
                    <w:rPr>
                      <w:rFonts w:hint="eastAsia"/>
                      <w:color w:val="000000"/>
                      <w:sz w:val="21"/>
                      <w:szCs w:val="21"/>
                    </w:rPr>
                    <w:t>水质</w:t>
                  </w:r>
                </w:p>
              </w:tc>
              <w:tc>
                <w:tcPr>
                  <w:tcW w:w="579" w:type="pct"/>
                  <w:tcBorders>
                    <w:tl2br w:val="nil"/>
                    <w:tr2bl w:val="nil"/>
                  </w:tcBorders>
                  <w:noWrap w:val="0"/>
                  <w:vAlign w:val="center"/>
                </w:tcPr>
                <w:p w14:paraId="6C47C8E0">
                  <w:pPr>
                    <w:pStyle w:val="27"/>
                    <w:widowControl w:val="0"/>
                    <w:pBdr>
                      <w:bottom w:val="none" w:color="auto" w:sz="0" w:space="0"/>
                      <w:right w:val="none" w:color="auto" w:sz="0" w:space="0"/>
                    </w:pBdr>
                    <w:spacing w:line="240" w:lineRule="exact"/>
                    <w:rPr>
                      <w:rFonts w:hint="default" w:eastAsia="宋体"/>
                      <w:color w:val="000000"/>
                      <w:kern w:val="2"/>
                      <w:sz w:val="21"/>
                      <w:szCs w:val="21"/>
                      <w:lang w:val="en-US" w:eastAsia="zh-CN"/>
                    </w:rPr>
                  </w:pPr>
                  <w:r>
                    <w:rPr>
                      <w:rFonts w:hint="eastAsia" w:eastAsia="宋体"/>
                      <w:color w:val="000000"/>
                      <w:kern w:val="2"/>
                      <w:sz w:val="21"/>
                      <w:szCs w:val="21"/>
                      <w:lang w:val="en-US" w:eastAsia="zh-CN"/>
                    </w:rPr>
                    <w:t>180</w:t>
                  </w:r>
                </w:p>
              </w:tc>
              <w:tc>
                <w:tcPr>
                  <w:tcW w:w="509" w:type="pct"/>
                  <w:tcBorders>
                    <w:tl2br w:val="nil"/>
                    <w:tr2bl w:val="nil"/>
                  </w:tcBorders>
                  <w:noWrap w:val="0"/>
                  <w:vAlign w:val="center"/>
                </w:tcPr>
                <w:p w14:paraId="087D7CD4">
                  <w:pPr>
                    <w:spacing w:line="320" w:lineRule="exact"/>
                    <w:jc w:val="center"/>
                    <w:rPr>
                      <w:rFonts w:hint="default" w:eastAsia="宋体"/>
                      <w:bCs/>
                      <w:color w:val="000000"/>
                      <w:sz w:val="21"/>
                      <w:szCs w:val="21"/>
                      <w:lang w:val="en-US" w:eastAsia="zh-CN"/>
                    </w:rPr>
                  </w:pPr>
                  <w:r>
                    <w:rPr>
                      <w:rFonts w:hint="eastAsia"/>
                    </w:rPr>
                    <w:t>120.241456</w:t>
                  </w:r>
                </w:p>
              </w:tc>
              <w:tc>
                <w:tcPr>
                  <w:tcW w:w="493" w:type="pct"/>
                  <w:tcBorders>
                    <w:tl2br w:val="nil"/>
                    <w:tr2bl w:val="nil"/>
                  </w:tcBorders>
                  <w:noWrap w:val="0"/>
                  <w:vAlign w:val="center"/>
                </w:tcPr>
                <w:p w14:paraId="6C646DAB">
                  <w:pPr>
                    <w:spacing w:line="320" w:lineRule="exact"/>
                    <w:jc w:val="center"/>
                    <w:rPr>
                      <w:rFonts w:hint="default" w:eastAsia="宋体"/>
                      <w:color w:val="000000"/>
                      <w:sz w:val="21"/>
                      <w:szCs w:val="21"/>
                      <w:lang w:val="en-US" w:eastAsia="zh-CN"/>
                    </w:rPr>
                  </w:pPr>
                  <w:r>
                    <w:rPr>
                      <w:rFonts w:hint="eastAsia"/>
                    </w:rPr>
                    <w:t>31.76445</w:t>
                  </w:r>
                </w:p>
              </w:tc>
              <w:tc>
                <w:tcPr>
                  <w:tcW w:w="283" w:type="pct"/>
                  <w:tcBorders>
                    <w:tl2br w:val="nil"/>
                    <w:tr2bl w:val="nil"/>
                  </w:tcBorders>
                  <w:noWrap w:val="0"/>
                  <w:vAlign w:val="center"/>
                </w:tcPr>
                <w:p w14:paraId="1CF5CDE7">
                  <w:pPr>
                    <w:spacing w:line="320" w:lineRule="exact"/>
                    <w:jc w:val="center"/>
                    <w:rPr>
                      <w:color w:val="000000"/>
                      <w:sz w:val="21"/>
                      <w:szCs w:val="21"/>
                    </w:rPr>
                  </w:pPr>
                  <w:r>
                    <w:rPr>
                      <w:color w:val="000000"/>
                      <w:sz w:val="21"/>
                      <w:szCs w:val="21"/>
                    </w:rPr>
                    <w:t>0</w:t>
                  </w:r>
                </w:p>
              </w:tc>
              <w:tc>
                <w:tcPr>
                  <w:tcW w:w="368" w:type="pct"/>
                  <w:tcBorders>
                    <w:tl2br w:val="nil"/>
                    <w:tr2bl w:val="nil"/>
                  </w:tcBorders>
                  <w:noWrap w:val="0"/>
                  <w:vAlign w:val="center"/>
                </w:tcPr>
                <w:p w14:paraId="429568B8">
                  <w:pPr>
                    <w:spacing w:line="320" w:lineRule="exact"/>
                    <w:jc w:val="center"/>
                    <w:rPr>
                      <w:rFonts w:hint="default" w:eastAsia="宋体"/>
                      <w:color w:val="000000"/>
                      <w:sz w:val="21"/>
                      <w:szCs w:val="21"/>
                      <w:lang w:val="en-US" w:eastAsia="zh-CN"/>
                    </w:rPr>
                  </w:pPr>
                  <w:r>
                    <w:rPr>
                      <w:rFonts w:hint="eastAsia"/>
                      <w:color w:val="000000"/>
                      <w:sz w:val="21"/>
                      <w:szCs w:val="21"/>
                      <w:lang w:val="en-US" w:eastAsia="zh-CN"/>
                    </w:rPr>
                    <w:t>120</w:t>
                  </w:r>
                </w:p>
              </w:tc>
              <w:tc>
                <w:tcPr>
                  <w:tcW w:w="595" w:type="pct"/>
                  <w:tcBorders>
                    <w:tl2br w:val="nil"/>
                    <w:tr2bl w:val="nil"/>
                  </w:tcBorders>
                  <w:noWrap w:val="0"/>
                  <w:vAlign w:val="center"/>
                </w:tcPr>
                <w:p w14:paraId="064EE759">
                  <w:pPr>
                    <w:spacing w:line="320" w:lineRule="exact"/>
                    <w:jc w:val="center"/>
                    <w:rPr>
                      <w:rFonts w:hint="eastAsia"/>
                      <w:color w:val="000000"/>
                      <w:sz w:val="21"/>
                      <w:szCs w:val="21"/>
                      <w:lang w:val="en-US" w:eastAsia="zh-CN"/>
                    </w:rPr>
                  </w:pPr>
                  <w:r>
                    <w:rPr>
                      <w:rFonts w:hint="eastAsia"/>
                      <w:color w:val="000000"/>
                      <w:sz w:val="21"/>
                      <w:szCs w:val="21"/>
                    </w:rPr>
                    <w:t>120.</w:t>
                  </w:r>
                  <w:r>
                    <w:rPr>
                      <w:rFonts w:hint="eastAsia"/>
                      <w:color w:val="000000"/>
                      <w:sz w:val="21"/>
                      <w:szCs w:val="21"/>
                      <w:lang w:val="en-US" w:eastAsia="zh-CN"/>
                    </w:rPr>
                    <w:t>24</w:t>
                  </w:r>
                </w:p>
                <w:p w14:paraId="24BCC5C0">
                  <w:pPr>
                    <w:spacing w:line="320" w:lineRule="exact"/>
                    <w:jc w:val="center"/>
                    <w:rPr>
                      <w:rFonts w:hint="default" w:eastAsia="宋体"/>
                      <w:color w:val="000000"/>
                      <w:sz w:val="21"/>
                      <w:szCs w:val="21"/>
                      <w:lang w:val="en-US" w:eastAsia="zh-CN"/>
                    </w:rPr>
                  </w:pPr>
                  <w:r>
                    <w:rPr>
                      <w:rFonts w:hint="eastAsia"/>
                      <w:color w:val="000000"/>
                      <w:sz w:val="21"/>
                      <w:szCs w:val="21"/>
                      <w:lang w:val="en-US" w:eastAsia="zh-CN"/>
                    </w:rPr>
                    <w:t>1710</w:t>
                  </w:r>
                </w:p>
              </w:tc>
              <w:tc>
                <w:tcPr>
                  <w:tcW w:w="695" w:type="pct"/>
                  <w:tcBorders>
                    <w:tl2br w:val="nil"/>
                    <w:tr2bl w:val="nil"/>
                  </w:tcBorders>
                  <w:noWrap w:val="0"/>
                  <w:vAlign w:val="center"/>
                </w:tcPr>
                <w:p w14:paraId="7D9790F4">
                  <w:pPr>
                    <w:spacing w:line="320" w:lineRule="exact"/>
                    <w:jc w:val="center"/>
                    <w:rPr>
                      <w:rFonts w:hint="eastAsia"/>
                      <w:color w:val="000000"/>
                      <w:sz w:val="21"/>
                      <w:szCs w:val="21"/>
                      <w:lang w:val="en-US" w:eastAsia="zh-CN"/>
                    </w:rPr>
                  </w:pPr>
                  <w:r>
                    <w:rPr>
                      <w:rFonts w:hint="eastAsia"/>
                      <w:color w:val="000000"/>
                      <w:sz w:val="21"/>
                      <w:szCs w:val="21"/>
                    </w:rPr>
                    <w:t>31.</w:t>
                  </w:r>
                  <w:r>
                    <w:rPr>
                      <w:rFonts w:hint="eastAsia"/>
                      <w:color w:val="000000"/>
                      <w:sz w:val="21"/>
                      <w:szCs w:val="21"/>
                      <w:lang w:val="en-US" w:eastAsia="zh-CN"/>
                    </w:rPr>
                    <w:t>76</w:t>
                  </w:r>
                </w:p>
                <w:p w14:paraId="44DBD421">
                  <w:pPr>
                    <w:spacing w:line="320" w:lineRule="exact"/>
                    <w:jc w:val="center"/>
                    <w:rPr>
                      <w:rFonts w:hint="default" w:eastAsia="宋体"/>
                      <w:color w:val="000000"/>
                      <w:sz w:val="21"/>
                      <w:szCs w:val="21"/>
                      <w:lang w:val="en-US" w:eastAsia="zh-CN"/>
                    </w:rPr>
                  </w:pPr>
                  <w:r>
                    <w:rPr>
                      <w:rFonts w:hint="eastAsia"/>
                      <w:color w:val="000000"/>
                      <w:sz w:val="21"/>
                      <w:szCs w:val="21"/>
                      <w:lang w:val="en-US" w:eastAsia="zh-CN"/>
                    </w:rPr>
                    <w:t>5875</w:t>
                  </w:r>
                </w:p>
              </w:tc>
              <w:tc>
                <w:tcPr>
                  <w:tcW w:w="574" w:type="pct"/>
                  <w:tcBorders>
                    <w:tl2br w:val="nil"/>
                    <w:tr2bl w:val="nil"/>
                  </w:tcBorders>
                  <w:noWrap w:val="0"/>
                  <w:vAlign w:val="center"/>
                </w:tcPr>
                <w:p w14:paraId="2DC5AAB3">
                  <w:pPr>
                    <w:spacing w:line="320" w:lineRule="exact"/>
                    <w:jc w:val="center"/>
                    <w:rPr>
                      <w:color w:val="000000"/>
                      <w:sz w:val="21"/>
                      <w:szCs w:val="21"/>
                    </w:rPr>
                  </w:pPr>
                  <w:r>
                    <w:rPr>
                      <w:rFonts w:hint="eastAsia"/>
                      <w:color w:val="000000"/>
                      <w:sz w:val="21"/>
                      <w:szCs w:val="21"/>
                    </w:rPr>
                    <w:t>纳污水体</w:t>
                  </w:r>
                </w:p>
              </w:tc>
            </w:tr>
          </w:tbl>
          <w:p w14:paraId="6EB6E64E">
            <w:pPr>
              <w:spacing w:before="120" w:beforeLines="50" w:line="360" w:lineRule="auto"/>
              <w:ind w:firstLine="480" w:firstLineChars="200"/>
              <w:rPr>
                <w:rStyle w:val="30"/>
                <w:color w:val="000000"/>
                <w:kern w:val="0"/>
                <w:sz w:val="24"/>
                <w:szCs w:val="24"/>
              </w:rPr>
            </w:pPr>
            <w:r>
              <w:rPr>
                <w:color w:val="000000"/>
                <w:sz w:val="24"/>
                <w:szCs w:val="24"/>
              </w:rPr>
              <w:t>本项目厂界外 50 米范围内无声环境保护目标，</w:t>
            </w:r>
            <w:r>
              <w:rPr>
                <w:rStyle w:val="30"/>
                <w:rFonts w:hAnsi="宋体"/>
                <w:color w:val="000000"/>
                <w:kern w:val="0"/>
                <w:sz w:val="24"/>
                <w:szCs w:val="24"/>
              </w:rPr>
              <w:t>厂界外</w:t>
            </w:r>
            <w:r>
              <w:rPr>
                <w:rStyle w:val="30"/>
                <w:color w:val="000000"/>
                <w:kern w:val="0"/>
                <w:sz w:val="24"/>
                <w:szCs w:val="24"/>
              </w:rPr>
              <w:t xml:space="preserve"> 500 </w:t>
            </w:r>
            <w:r>
              <w:rPr>
                <w:rStyle w:val="30"/>
                <w:rFonts w:hAnsi="宋体"/>
                <w:color w:val="000000"/>
                <w:kern w:val="0"/>
                <w:sz w:val="24"/>
                <w:szCs w:val="24"/>
              </w:rPr>
              <w:t>米范围内无地下水集中式饮用水水源和热水、矿泉水、温泉等特殊地下水资源，本项目不新增用地。</w:t>
            </w:r>
          </w:p>
          <w:p w14:paraId="32502004">
            <w:pPr>
              <w:spacing w:line="360" w:lineRule="auto"/>
              <w:ind w:firstLine="480" w:firstLineChars="200"/>
              <w:rPr>
                <w:rStyle w:val="30"/>
                <w:rFonts w:hint="eastAsia"/>
                <w:color w:val="000000"/>
                <w:sz w:val="24"/>
                <w:szCs w:val="24"/>
              </w:rPr>
            </w:pPr>
          </w:p>
          <w:p w14:paraId="0F8056BE">
            <w:pPr>
              <w:spacing w:line="360" w:lineRule="auto"/>
              <w:ind w:firstLine="480" w:firstLineChars="200"/>
              <w:rPr>
                <w:rStyle w:val="30"/>
                <w:rFonts w:hint="eastAsia"/>
                <w:color w:val="000000"/>
                <w:sz w:val="24"/>
                <w:szCs w:val="24"/>
              </w:rPr>
            </w:pPr>
          </w:p>
          <w:p w14:paraId="02E66A45">
            <w:pPr>
              <w:spacing w:line="360" w:lineRule="auto"/>
              <w:rPr>
                <w:rFonts w:hint="eastAsia" w:ascii="宋体" w:hAnsi="宋体" w:cs="宋体"/>
                <w:kern w:val="0"/>
                <w:sz w:val="24"/>
                <w:szCs w:val="24"/>
              </w:rPr>
            </w:pPr>
          </w:p>
          <w:p w14:paraId="2AF5C42F">
            <w:pPr>
              <w:pStyle w:val="10"/>
              <w:numPr>
                <w:ilvl w:val="0"/>
                <w:numId w:val="0"/>
              </w:numPr>
              <w:tabs>
                <w:tab w:val="clear" w:pos="2040"/>
              </w:tabs>
              <w:ind w:left="1680" w:leftChars="0"/>
              <w:rPr>
                <w:rFonts w:hint="eastAsia"/>
              </w:rPr>
            </w:pPr>
          </w:p>
        </w:tc>
      </w:tr>
      <w:tr w14:paraId="78AD1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800" w:type="dxa"/>
            <w:noWrap w:val="0"/>
            <w:tcMar>
              <w:left w:w="28" w:type="dxa"/>
              <w:right w:w="28" w:type="dxa"/>
            </w:tcMar>
            <w:vAlign w:val="center"/>
          </w:tcPr>
          <w:p w14:paraId="3D35D05F">
            <w:pPr>
              <w:adjustRightInd w:val="0"/>
              <w:snapToGrid w:val="0"/>
              <w:jc w:val="center"/>
              <w:rPr>
                <w:rFonts w:hint="eastAsia" w:ascii="宋体" w:hAnsi="宋体" w:cs="宋体"/>
                <w:kern w:val="0"/>
                <w:sz w:val="24"/>
                <w:szCs w:val="24"/>
              </w:rPr>
            </w:pPr>
          </w:p>
          <w:p w14:paraId="4264AE31">
            <w:pPr>
              <w:adjustRightInd w:val="0"/>
              <w:snapToGrid w:val="0"/>
              <w:jc w:val="center"/>
              <w:rPr>
                <w:rFonts w:hint="eastAsia" w:ascii="宋体" w:hAnsi="宋体" w:cs="宋体"/>
                <w:kern w:val="0"/>
                <w:sz w:val="24"/>
                <w:szCs w:val="24"/>
              </w:rPr>
            </w:pPr>
          </w:p>
          <w:p w14:paraId="2E688344">
            <w:pPr>
              <w:adjustRightInd w:val="0"/>
              <w:snapToGrid w:val="0"/>
              <w:jc w:val="center"/>
              <w:rPr>
                <w:rFonts w:hint="eastAsia" w:ascii="宋体" w:hAnsi="宋体" w:cs="宋体"/>
                <w:kern w:val="0"/>
                <w:sz w:val="24"/>
                <w:szCs w:val="24"/>
              </w:rPr>
            </w:pPr>
          </w:p>
          <w:p w14:paraId="0ADA38AE">
            <w:pPr>
              <w:adjustRightInd w:val="0"/>
              <w:snapToGrid w:val="0"/>
              <w:jc w:val="center"/>
              <w:rPr>
                <w:rFonts w:hint="eastAsia" w:ascii="宋体" w:hAnsi="宋体" w:cs="宋体"/>
                <w:kern w:val="0"/>
                <w:sz w:val="24"/>
                <w:szCs w:val="24"/>
              </w:rPr>
            </w:pPr>
          </w:p>
          <w:p w14:paraId="344D4264">
            <w:pPr>
              <w:adjustRightInd w:val="0"/>
              <w:snapToGrid w:val="0"/>
              <w:jc w:val="center"/>
              <w:rPr>
                <w:rFonts w:hint="eastAsia" w:ascii="宋体" w:hAnsi="宋体" w:cs="宋体"/>
                <w:kern w:val="0"/>
                <w:sz w:val="24"/>
                <w:szCs w:val="24"/>
              </w:rPr>
            </w:pPr>
          </w:p>
          <w:p w14:paraId="772095E1">
            <w:pPr>
              <w:adjustRightInd w:val="0"/>
              <w:snapToGrid w:val="0"/>
              <w:jc w:val="center"/>
              <w:rPr>
                <w:rFonts w:hint="eastAsia" w:ascii="宋体" w:hAnsi="宋体" w:cs="宋体"/>
                <w:kern w:val="0"/>
                <w:sz w:val="24"/>
                <w:szCs w:val="24"/>
              </w:rPr>
            </w:pPr>
          </w:p>
          <w:p w14:paraId="7A0EDE60">
            <w:pPr>
              <w:adjustRightInd w:val="0"/>
              <w:snapToGrid w:val="0"/>
              <w:jc w:val="center"/>
              <w:rPr>
                <w:rFonts w:hint="eastAsia" w:ascii="宋体" w:hAnsi="宋体" w:cs="宋体"/>
                <w:kern w:val="0"/>
                <w:sz w:val="24"/>
                <w:szCs w:val="24"/>
              </w:rPr>
            </w:pPr>
          </w:p>
          <w:p w14:paraId="5C2EEAE8">
            <w:pPr>
              <w:adjustRightInd w:val="0"/>
              <w:snapToGrid w:val="0"/>
              <w:jc w:val="center"/>
              <w:rPr>
                <w:rFonts w:hint="eastAsia" w:ascii="宋体" w:hAnsi="宋体" w:cs="宋体"/>
                <w:kern w:val="0"/>
                <w:sz w:val="24"/>
                <w:szCs w:val="24"/>
              </w:rPr>
            </w:pPr>
          </w:p>
          <w:p w14:paraId="3B936178">
            <w:pPr>
              <w:adjustRightInd w:val="0"/>
              <w:snapToGrid w:val="0"/>
              <w:jc w:val="center"/>
              <w:rPr>
                <w:rFonts w:hint="eastAsia" w:ascii="宋体" w:hAnsi="宋体" w:cs="宋体"/>
                <w:kern w:val="0"/>
                <w:sz w:val="24"/>
                <w:szCs w:val="24"/>
              </w:rPr>
            </w:pPr>
          </w:p>
          <w:p w14:paraId="34A5A3F2">
            <w:pPr>
              <w:adjustRightInd w:val="0"/>
              <w:snapToGrid w:val="0"/>
              <w:jc w:val="center"/>
              <w:rPr>
                <w:rFonts w:hint="eastAsia" w:ascii="宋体" w:hAnsi="宋体" w:cs="宋体"/>
                <w:kern w:val="0"/>
                <w:sz w:val="24"/>
                <w:szCs w:val="24"/>
              </w:rPr>
            </w:pPr>
          </w:p>
          <w:p w14:paraId="1536D353">
            <w:pPr>
              <w:adjustRightInd w:val="0"/>
              <w:snapToGrid w:val="0"/>
              <w:jc w:val="center"/>
              <w:rPr>
                <w:rFonts w:hint="eastAsia" w:ascii="宋体" w:hAnsi="宋体" w:cs="宋体"/>
                <w:kern w:val="0"/>
                <w:sz w:val="24"/>
                <w:szCs w:val="24"/>
              </w:rPr>
            </w:pPr>
          </w:p>
          <w:p w14:paraId="2B4B9026">
            <w:pPr>
              <w:adjustRightInd w:val="0"/>
              <w:snapToGrid w:val="0"/>
              <w:jc w:val="center"/>
              <w:rPr>
                <w:rFonts w:hint="eastAsia" w:ascii="宋体" w:hAnsi="宋体" w:cs="宋体"/>
                <w:kern w:val="0"/>
                <w:sz w:val="24"/>
                <w:szCs w:val="24"/>
              </w:rPr>
            </w:pPr>
          </w:p>
          <w:p w14:paraId="27ECA1F3">
            <w:pPr>
              <w:adjustRightInd w:val="0"/>
              <w:snapToGrid w:val="0"/>
              <w:jc w:val="center"/>
              <w:rPr>
                <w:rFonts w:hint="eastAsia" w:ascii="宋体" w:hAnsi="宋体" w:cs="宋体"/>
                <w:kern w:val="0"/>
                <w:sz w:val="24"/>
                <w:szCs w:val="24"/>
              </w:rPr>
            </w:pPr>
          </w:p>
          <w:p w14:paraId="23DBA364">
            <w:pPr>
              <w:adjustRightInd w:val="0"/>
              <w:snapToGrid w:val="0"/>
              <w:jc w:val="center"/>
              <w:rPr>
                <w:rFonts w:hint="eastAsia" w:ascii="宋体" w:hAnsi="宋体" w:cs="宋体"/>
                <w:kern w:val="0"/>
                <w:sz w:val="24"/>
                <w:szCs w:val="24"/>
              </w:rPr>
            </w:pPr>
          </w:p>
          <w:p w14:paraId="556A1716">
            <w:pPr>
              <w:adjustRightInd w:val="0"/>
              <w:snapToGrid w:val="0"/>
              <w:jc w:val="center"/>
              <w:rPr>
                <w:rFonts w:hint="eastAsia" w:ascii="宋体" w:hAnsi="宋体" w:cs="宋体"/>
                <w:kern w:val="0"/>
                <w:sz w:val="24"/>
                <w:szCs w:val="24"/>
              </w:rPr>
            </w:pPr>
          </w:p>
          <w:p w14:paraId="7D14A555">
            <w:pPr>
              <w:adjustRightInd w:val="0"/>
              <w:snapToGrid w:val="0"/>
              <w:jc w:val="center"/>
              <w:rPr>
                <w:rFonts w:hint="eastAsia" w:ascii="宋体" w:hAnsi="宋体" w:cs="宋体"/>
                <w:kern w:val="0"/>
                <w:sz w:val="24"/>
                <w:szCs w:val="24"/>
              </w:rPr>
            </w:pPr>
          </w:p>
          <w:p w14:paraId="68E8A498">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14:paraId="0A8CECB0">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14:paraId="2A2D9A8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14:paraId="2252D9D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14:paraId="5F45CAA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准</w:t>
            </w:r>
          </w:p>
          <w:p w14:paraId="482E9253">
            <w:pPr>
              <w:adjustRightInd w:val="0"/>
              <w:snapToGrid w:val="0"/>
              <w:jc w:val="center"/>
              <w:rPr>
                <w:rFonts w:hint="eastAsia" w:ascii="宋体" w:hAnsi="宋体" w:cs="宋体"/>
                <w:kern w:val="0"/>
                <w:sz w:val="24"/>
                <w:szCs w:val="24"/>
              </w:rPr>
            </w:pPr>
          </w:p>
          <w:p w14:paraId="1094EF35">
            <w:pPr>
              <w:adjustRightInd w:val="0"/>
              <w:snapToGrid w:val="0"/>
              <w:jc w:val="center"/>
              <w:rPr>
                <w:rFonts w:hint="eastAsia" w:ascii="宋体" w:hAnsi="宋体" w:cs="宋体"/>
                <w:kern w:val="0"/>
                <w:sz w:val="24"/>
                <w:szCs w:val="24"/>
              </w:rPr>
            </w:pPr>
          </w:p>
          <w:p w14:paraId="40F924D4">
            <w:pPr>
              <w:adjustRightInd w:val="0"/>
              <w:snapToGrid w:val="0"/>
              <w:jc w:val="center"/>
              <w:rPr>
                <w:rFonts w:hint="eastAsia" w:ascii="宋体" w:hAnsi="宋体" w:cs="宋体"/>
                <w:kern w:val="0"/>
                <w:sz w:val="24"/>
                <w:szCs w:val="24"/>
              </w:rPr>
            </w:pPr>
          </w:p>
          <w:p w14:paraId="58E83BA7">
            <w:pPr>
              <w:adjustRightInd w:val="0"/>
              <w:snapToGrid w:val="0"/>
              <w:jc w:val="center"/>
              <w:rPr>
                <w:rFonts w:hint="eastAsia" w:ascii="宋体" w:hAnsi="宋体" w:cs="宋体"/>
                <w:kern w:val="0"/>
                <w:sz w:val="24"/>
                <w:szCs w:val="24"/>
              </w:rPr>
            </w:pPr>
          </w:p>
          <w:p w14:paraId="5B39C519">
            <w:pPr>
              <w:adjustRightInd w:val="0"/>
              <w:snapToGrid w:val="0"/>
              <w:jc w:val="center"/>
              <w:rPr>
                <w:rFonts w:hint="eastAsia" w:ascii="宋体" w:hAnsi="宋体" w:cs="宋体"/>
                <w:kern w:val="0"/>
                <w:sz w:val="24"/>
                <w:szCs w:val="24"/>
              </w:rPr>
            </w:pPr>
          </w:p>
          <w:p w14:paraId="1C7BCF48">
            <w:pPr>
              <w:adjustRightInd w:val="0"/>
              <w:snapToGrid w:val="0"/>
              <w:jc w:val="center"/>
              <w:rPr>
                <w:rFonts w:hint="eastAsia" w:ascii="宋体" w:hAnsi="宋体" w:cs="宋体"/>
                <w:kern w:val="0"/>
                <w:sz w:val="24"/>
                <w:szCs w:val="24"/>
              </w:rPr>
            </w:pPr>
          </w:p>
          <w:p w14:paraId="354F225D">
            <w:pPr>
              <w:adjustRightInd w:val="0"/>
              <w:snapToGrid w:val="0"/>
              <w:jc w:val="center"/>
              <w:rPr>
                <w:rFonts w:hint="eastAsia" w:ascii="宋体" w:hAnsi="宋体" w:cs="宋体"/>
                <w:kern w:val="0"/>
                <w:sz w:val="24"/>
                <w:szCs w:val="24"/>
              </w:rPr>
            </w:pPr>
          </w:p>
          <w:p w14:paraId="448AD33F">
            <w:pPr>
              <w:adjustRightInd w:val="0"/>
              <w:snapToGrid w:val="0"/>
              <w:jc w:val="center"/>
              <w:rPr>
                <w:rFonts w:hint="eastAsia" w:ascii="宋体" w:hAnsi="宋体" w:cs="宋体"/>
                <w:kern w:val="0"/>
                <w:sz w:val="24"/>
                <w:szCs w:val="24"/>
              </w:rPr>
            </w:pPr>
          </w:p>
          <w:p w14:paraId="7C8CA8D2">
            <w:pPr>
              <w:adjustRightInd w:val="0"/>
              <w:snapToGrid w:val="0"/>
              <w:jc w:val="center"/>
              <w:rPr>
                <w:rFonts w:hint="eastAsia" w:ascii="宋体" w:hAnsi="宋体" w:cs="宋体"/>
                <w:kern w:val="0"/>
                <w:sz w:val="24"/>
                <w:szCs w:val="24"/>
              </w:rPr>
            </w:pPr>
          </w:p>
          <w:p w14:paraId="44167682">
            <w:pPr>
              <w:adjustRightInd w:val="0"/>
              <w:snapToGrid w:val="0"/>
              <w:jc w:val="center"/>
              <w:rPr>
                <w:rFonts w:hint="eastAsia" w:ascii="宋体" w:hAnsi="宋体" w:cs="宋体"/>
                <w:kern w:val="0"/>
                <w:sz w:val="24"/>
                <w:szCs w:val="24"/>
              </w:rPr>
            </w:pPr>
          </w:p>
          <w:p w14:paraId="723A2003">
            <w:pPr>
              <w:adjustRightInd w:val="0"/>
              <w:snapToGrid w:val="0"/>
              <w:jc w:val="center"/>
              <w:rPr>
                <w:rFonts w:hint="eastAsia" w:ascii="宋体" w:hAnsi="宋体" w:cs="宋体"/>
                <w:kern w:val="0"/>
                <w:sz w:val="24"/>
                <w:szCs w:val="24"/>
              </w:rPr>
            </w:pPr>
          </w:p>
          <w:p w14:paraId="1DEB42E6">
            <w:pPr>
              <w:adjustRightInd w:val="0"/>
              <w:snapToGrid w:val="0"/>
              <w:jc w:val="center"/>
              <w:rPr>
                <w:rFonts w:hint="eastAsia" w:ascii="宋体" w:hAnsi="宋体" w:cs="宋体"/>
                <w:kern w:val="0"/>
                <w:sz w:val="24"/>
                <w:szCs w:val="24"/>
              </w:rPr>
            </w:pPr>
          </w:p>
          <w:p w14:paraId="3FC4E211">
            <w:pPr>
              <w:adjustRightInd w:val="0"/>
              <w:snapToGrid w:val="0"/>
              <w:jc w:val="center"/>
              <w:rPr>
                <w:rFonts w:hint="eastAsia" w:ascii="宋体" w:hAnsi="宋体" w:cs="宋体"/>
                <w:kern w:val="0"/>
                <w:sz w:val="24"/>
                <w:szCs w:val="24"/>
              </w:rPr>
            </w:pPr>
          </w:p>
          <w:p w14:paraId="4F1EC32F">
            <w:pPr>
              <w:adjustRightInd w:val="0"/>
              <w:snapToGrid w:val="0"/>
              <w:jc w:val="center"/>
              <w:rPr>
                <w:rFonts w:hint="eastAsia" w:ascii="宋体" w:hAnsi="宋体" w:cs="宋体"/>
                <w:kern w:val="0"/>
                <w:sz w:val="24"/>
                <w:szCs w:val="24"/>
              </w:rPr>
            </w:pPr>
          </w:p>
          <w:p w14:paraId="4D02129D">
            <w:pPr>
              <w:adjustRightInd w:val="0"/>
              <w:snapToGrid w:val="0"/>
              <w:jc w:val="center"/>
              <w:rPr>
                <w:rFonts w:hint="eastAsia" w:ascii="宋体" w:hAnsi="宋体" w:cs="宋体"/>
                <w:kern w:val="0"/>
                <w:sz w:val="24"/>
                <w:szCs w:val="24"/>
              </w:rPr>
            </w:pPr>
          </w:p>
          <w:p w14:paraId="230BD599">
            <w:pPr>
              <w:adjustRightInd w:val="0"/>
              <w:snapToGrid w:val="0"/>
              <w:jc w:val="center"/>
              <w:rPr>
                <w:rFonts w:hint="eastAsia" w:ascii="宋体" w:hAnsi="宋体" w:cs="宋体"/>
                <w:kern w:val="0"/>
                <w:sz w:val="24"/>
                <w:szCs w:val="24"/>
              </w:rPr>
            </w:pPr>
          </w:p>
          <w:p w14:paraId="3A73A946">
            <w:pPr>
              <w:adjustRightInd w:val="0"/>
              <w:snapToGrid w:val="0"/>
              <w:jc w:val="center"/>
              <w:rPr>
                <w:rFonts w:hint="eastAsia" w:ascii="宋体" w:hAnsi="宋体" w:cs="宋体"/>
                <w:kern w:val="0"/>
                <w:sz w:val="24"/>
                <w:szCs w:val="24"/>
              </w:rPr>
            </w:pPr>
          </w:p>
          <w:p w14:paraId="19669F5E">
            <w:pPr>
              <w:adjustRightInd w:val="0"/>
              <w:snapToGrid w:val="0"/>
              <w:jc w:val="center"/>
              <w:rPr>
                <w:rFonts w:hint="eastAsia" w:ascii="宋体" w:hAnsi="宋体" w:cs="宋体"/>
                <w:kern w:val="0"/>
                <w:sz w:val="24"/>
                <w:szCs w:val="24"/>
              </w:rPr>
            </w:pPr>
          </w:p>
          <w:p w14:paraId="2BE69211">
            <w:pPr>
              <w:adjustRightInd w:val="0"/>
              <w:snapToGrid w:val="0"/>
              <w:jc w:val="center"/>
              <w:rPr>
                <w:rFonts w:hint="eastAsia" w:ascii="宋体" w:hAnsi="宋体" w:cs="宋体"/>
                <w:kern w:val="0"/>
                <w:sz w:val="24"/>
                <w:szCs w:val="24"/>
              </w:rPr>
            </w:pPr>
          </w:p>
          <w:p w14:paraId="25AB57A2">
            <w:pPr>
              <w:adjustRightInd w:val="0"/>
              <w:snapToGrid w:val="0"/>
              <w:jc w:val="center"/>
              <w:rPr>
                <w:rFonts w:hint="eastAsia" w:ascii="宋体" w:hAnsi="宋体" w:cs="宋体"/>
                <w:kern w:val="0"/>
                <w:sz w:val="24"/>
                <w:szCs w:val="24"/>
              </w:rPr>
            </w:pPr>
          </w:p>
          <w:p w14:paraId="785C84D4">
            <w:pPr>
              <w:adjustRightInd w:val="0"/>
              <w:snapToGrid w:val="0"/>
              <w:jc w:val="center"/>
              <w:rPr>
                <w:rFonts w:hint="eastAsia" w:ascii="宋体" w:hAnsi="宋体" w:cs="宋体"/>
                <w:kern w:val="0"/>
                <w:sz w:val="24"/>
                <w:szCs w:val="24"/>
              </w:rPr>
            </w:pPr>
          </w:p>
          <w:p w14:paraId="45C75368">
            <w:pPr>
              <w:adjustRightInd w:val="0"/>
              <w:snapToGrid w:val="0"/>
              <w:jc w:val="center"/>
              <w:rPr>
                <w:rFonts w:hint="eastAsia" w:ascii="宋体" w:hAnsi="宋体" w:cs="宋体"/>
                <w:kern w:val="0"/>
                <w:sz w:val="24"/>
                <w:szCs w:val="24"/>
              </w:rPr>
            </w:pPr>
          </w:p>
          <w:p w14:paraId="099DC43C">
            <w:pPr>
              <w:adjustRightInd w:val="0"/>
              <w:snapToGrid w:val="0"/>
              <w:jc w:val="center"/>
              <w:rPr>
                <w:rFonts w:hint="eastAsia" w:ascii="宋体" w:hAnsi="宋体" w:cs="宋体"/>
                <w:kern w:val="0"/>
                <w:sz w:val="24"/>
                <w:szCs w:val="24"/>
              </w:rPr>
            </w:pPr>
          </w:p>
          <w:p w14:paraId="25DE9D94">
            <w:pPr>
              <w:adjustRightInd w:val="0"/>
              <w:snapToGrid w:val="0"/>
              <w:jc w:val="center"/>
              <w:rPr>
                <w:rFonts w:hint="eastAsia" w:ascii="宋体" w:hAnsi="宋体" w:cs="宋体"/>
                <w:kern w:val="0"/>
                <w:sz w:val="24"/>
                <w:szCs w:val="24"/>
              </w:rPr>
            </w:pPr>
          </w:p>
          <w:p w14:paraId="77B247E1">
            <w:pPr>
              <w:adjustRightInd w:val="0"/>
              <w:snapToGrid w:val="0"/>
              <w:jc w:val="center"/>
              <w:rPr>
                <w:rFonts w:hint="eastAsia" w:ascii="宋体" w:hAnsi="宋体" w:cs="宋体"/>
                <w:kern w:val="0"/>
                <w:sz w:val="24"/>
                <w:szCs w:val="24"/>
              </w:rPr>
            </w:pPr>
          </w:p>
          <w:p w14:paraId="052F5645">
            <w:pPr>
              <w:adjustRightInd w:val="0"/>
              <w:snapToGrid w:val="0"/>
              <w:jc w:val="center"/>
              <w:rPr>
                <w:rFonts w:hint="eastAsia" w:ascii="宋体" w:hAnsi="宋体" w:cs="宋体"/>
                <w:kern w:val="0"/>
                <w:sz w:val="24"/>
                <w:szCs w:val="24"/>
              </w:rPr>
            </w:pPr>
          </w:p>
          <w:p w14:paraId="17881B2C">
            <w:pPr>
              <w:adjustRightInd w:val="0"/>
              <w:snapToGrid w:val="0"/>
              <w:jc w:val="center"/>
              <w:rPr>
                <w:rFonts w:hint="eastAsia" w:ascii="宋体" w:hAnsi="宋体" w:cs="宋体"/>
                <w:kern w:val="0"/>
                <w:sz w:val="24"/>
                <w:szCs w:val="24"/>
              </w:rPr>
            </w:pPr>
          </w:p>
          <w:p w14:paraId="3359D78E">
            <w:pPr>
              <w:adjustRightInd w:val="0"/>
              <w:snapToGrid w:val="0"/>
              <w:jc w:val="center"/>
              <w:rPr>
                <w:rFonts w:hint="eastAsia" w:ascii="宋体" w:hAnsi="宋体" w:cs="宋体"/>
                <w:kern w:val="0"/>
                <w:sz w:val="24"/>
                <w:szCs w:val="24"/>
              </w:rPr>
            </w:pPr>
          </w:p>
          <w:p w14:paraId="6E690834">
            <w:pPr>
              <w:adjustRightInd w:val="0"/>
              <w:snapToGrid w:val="0"/>
              <w:jc w:val="center"/>
              <w:rPr>
                <w:rFonts w:hint="eastAsia" w:ascii="宋体" w:hAnsi="宋体" w:cs="宋体"/>
                <w:kern w:val="0"/>
                <w:sz w:val="24"/>
                <w:szCs w:val="24"/>
              </w:rPr>
            </w:pPr>
          </w:p>
          <w:p w14:paraId="223A1B7A">
            <w:pPr>
              <w:adjustRightInd w:val="0"/>
              <w:snapToGrid w:val="0"/>
              <w:jc w:val="center"/>
              <w:rPr>
                <w:rFonts w:hint="eastAsia" w:ascii="宋体" w:hAnsi="宋体" w:cs="宋体"/>
                <w:kern w:val="0"/>
                <w:sz w:val="24"/>
                <w:szCs w:val="24"/>
              </w:rPr>
            </w:pPr>
          </w:p>
          <w:p w14:paraId="48B517DF">
            <w:pPr>
              <w:adjustRightInd w:val="0"/>
              <w:snapToGrid w:val="0"/>
              <w:jc w:val="center"/>
              <w:rPr>
                <w:rFonts w:hint="eastAsia" w:ascii="宋体" w:hAnsi="宋体" w:cs="宋体"/>
                <w:kern w:val="0"/>
                <w:sz w:val="24"/>
                <w:szCs w:val="24"/>
              </w:rPr>
            </w:pPr>
          </w:p>
          <w:p w14:paraId="27F9776A">
            <w:pPr>
              <w:adjustRightInd w:val="0"/>
              <w:snapToGrid w:val="0"/>
              <w:jc w:val="center"/>
              <w:rPr>
                <w:rFonts w:hint="eastAsia" w:ascii="宋体" w:hAnsi="宋体" w:cs="宋体"/>
                <w:kern w:val="0"/>
                <w:sz w:val="24"/>
                <w:szCs w:val="24"/>
              </w:rPr>
            </w:pPr>
          </w:p>
          <w:p w14:paraId="24CA9ED1">
            <w:pPr>
              <w:adjustRightInd w:val="0"/>
              <w:snapToGrid w:val="0"/>
              <w:jc w:val="center"/>
              <w:rPr>
                <w:rFonts w:hint="eastAsia" w:ascii="宋体" w:hAnsi="宋体" w:cs="宋体"/>
                <w:kern w:val="0"/>
                <w:sz w:val="24"/>
                <w:szCs w:val="24"/>
              </w:rPr>
            </w:pPr>
          </w:p>
          <w:p w14:paraId="340BA598">
            <w:pPr>
              <w:adjustRightInd w:val="0"/>
              <w:snapToGrid w:val="0"/>
              <w:jc w:val="center"/>
              <w:rPr>
                <w:rFonts w:hint="eastAsia" w:ascii="宋体" w:hAnsi="宋体" w:cs="宋体"/>
                <w:kern w:val="0"/>
                <w:sz w:val="24"/>
                <w:szCs w:val="24"/>
              </w:rPr>
            </w:pPr>
          </w:p>
          <w:p w14:paraId="0C2BC96D">
            <w:pPr>
              <w:adjustRightInd w:val="0"/>
              <w:snapToGrid w:val="0"/>
              <w:jc w:val="center"/>
              <w:rPr>
                <w:rFonts w:hint="eastAsia" w:ascii="宋体" w:hAnsi="宋体" w:cs="宋体"/>
                <w:kern w:val="0"/>
                <w:sz w:val="24"/>
                <w:szCs w:val="24"/>
              </w:rPr>
            </w:pPr>
          </w:p>
          <w:p w14:paraId="22BAD748">
            <w:pPr>
              <w:adjustRightInd w:val="0"/>
              <w:snapToGrid w:val="0"/>
              <w:jc w:val="center"/>
              <w:rPr>
                <w:rFonts w:hint="eastAsia" w:ascii="宋体" w:hAnsi="宋体" w:cs="宋体"/>
                <w:kern w:val="0"/>
                <w:sz w:val="24"/>
                <w:szCs w:val="24"/>
              </w:rPr>
            </w:pPr>
          </w:p>
          <w:p w14:paraId="18C357C4">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14:paraId="17F0214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14:paraId="55ACC8D1">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14:paraId="2616C0C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14:paraId="7FA7156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准</w:t>
            </w:r>
          </w:p>
          <w:p w14:paraId="2CD34869">
            <w:pPr>
              <w:adjustRightInd w:val="0"/>
              <w:snapToGrid w:val="0"/>
              <w:jc w:val="center"/>
              <w:rPr>
                <w:rFonts w:hint="eastAsia" w:ascii="宋体" w:hAnsi="宋体" w:cs="宋体"/>
                <w:kern w:val="0"/>
                <w:sz w:val="24"/>
                <w:szCs w:val="24"/>
              </w:rPr>
            </w:pPr>
          </w:p>
          <w:p w14:paraId="58129D69">
            <w:pPr>
              <w:adjustRightInd w:val="0"/>
              <w:snapToGrid w:val="0"/>
              <w:jc w:val="center"/>
              <w:rPr>
                <w:rFonts w:hint="eastAsia" w:ascii="宋体" w:hAnsi="宋体" w:cs="宋体"/>
                <w:kern w:val="0"/>
                <w:sz w:val="24"/>
                <w:szCs w:val="24"/>
              </w:rPr>
            </w:pPr>
          </w:p>
          <w:p w14:paraId="26ABAB63">
            <w:pPr>
              <w:adjustRightInd w:val="0"/>
              <w:snapToGrid w:val="0"/>
              <w:jc w:val="center"/>
              <w:rPr>
                <w:rFonts w:hint="eastAsia" w:ascii="宋体" w:hAnsi="宋体" w:cs="宋体"/>
                <w:kern w:val="0"/>
                <w:sz w:val="24"/>
                <w:szCs w:val="24"/>
              </w:rPr>
            </w:pPr>
          </w:p>
          <w:p w14:paraId="697BBD72">
            <w:pPr>
              <w:adjustRightInd w:val="0"/>
              <w:snapToGrid w:val="0"/>
              <w:jc w:val="center"/>
              <w:rPr>
                <w:rFonts w:hint="eastAsia" w:ascii="宋体" w:hAnsi="宋体" w:cs="宋体"/>
                <w:kern w:val="0"/>
                <w:sz w:val="24"/>
                <w:szCs w:val="24"/>
              </w:rPr>
            </w:pPr>
          </w:p>
          <w:p w14:paraId="3BA1B13B">
            <w:pPr>
              <w:adjustRightInd w:val="0"/>
              <w:snapToGrid w:val="0"/>
              <w:jc w:val="center"/>
              <w:rPr>
                <w:rFonts w:hint="eastAsia" w:ascii="宋体" w:hAnsi="宋体" w:cs="宋体"/>
                <w:kern w:val="0"/>
                <w:sz w:val="24"/>
                <w:szCs w:val="24"/>
              </w:rPr>
            </w:pPr>
          </w:p>
          <w:p w14:paraId="5FF28C33">
            <w:pPr>
              <w:adjustRightInd w:val="0"/>
              <w:snapToGrid w:val="0"/>
              <w:jc w:val="center"/>
              <w:rPr>
                <w:rFonts w:hint="eastAsia" w:ascii="宋体" w:hAnsi="宋体" w:cs="宋体"/>
                <w:kern w:val="0"/>
                <w:sz w:val="24"/>
                <w:szCs w:val="24"/>
              </w:rPr>
            </w:pPr>
          </w:p>
          <w:p w14:paraId="30A6ADBF">
            <w:pPr>
              <w:adjustRightInd w:val="0"/>
              <w:snapToGrid w:val="0"/>
              <w:jc w:val="center"/>
              <w:rPr>
                <w:rFonts w:hint="eastAsia" w:ascii="宋体" w:hAnsi="宋体" w:cs="宋体"/>
                <w:kern w:val="0"/>
                <w:sz w:val="24"/>
                <w:szCs w:val="24"/>
              </w:rPr>
            </w:pPr>
          </w:p>
          <w:p w14:paraId="294733A4">
            <w:pPr>
              <w:adjustRightInd w:val="0"/>
              <w:snapToGrid w:val="0"/>
              <w:jc w:val="center"/>
              <w:rPr>
                <w:rFonts w:hint="eastAsia" w:ascii="宋体" w:hAnsi="宋体" w:cs="宋体"/>
                <w:kern w:val="0"/>
                <w:sz w:val="24"/>
                <w:szCs w:val="24"/>
              </w:rPr>
            </w:pPr>
          </w:p>
          <w:p w14:paraId="0CFB30E3">
            <w:pPr>
              <w:adjustRightInd w:val="0"/>
              <w:snapToGrid w:val="0"/>
              <w:jc w:val="center"/>
              <w:rPr>
                <w:rFonts w:hint="eastAsia" w:ascii="宋体" w:hAnsi="宋体" w:cs="宋体"/>
                <w:kern w:val="0"/>
                <w:sz w:val="24"/>
                <w:szCs w:val="24"/>
              </w:rPr>
            </w:pPr>
          </w:p>
          <w:p w14:paraId="233B24A3">
            <w:pPr>
              <w:adjustRightInd w:val="0"/>
              <w:snapToGrid w:val="0"/>
              <w:jc w:val="center"/>
              <w:rPr>
                <w:rFonts w:hint="eastAsia" w:ascii="宋体" w:hAnsi="宋体" w:cs="宋体"/>
                <w:kern w:val="0"/>
                <w:sz w:val="24"/>
                <w:szCs w:val="24"/>
              </w:rPr>
            </w:pPr>
          </w:p>
          <w:p w14:paraId="34420870">
            <w:pPr>
              <w:adjustRightInd w:val="0"/>
              <w:snapToGrid w:val="0"/>
              <w:jc w:val="center"/>
              <w:rPr>
                <w:rFonts w:hint="eastAsia" w:ascii="宋体" w:hAnsi="宋体" w:cs="宋体"/>
                <w:kern w:val="0"/>
                <w:sz w:val="24"/>
                <w:szCs w:val="24"/>
              </w:rPr>
            </w:pPr>
          </w:p>
          <w:p w14:paraId="5077A996">
            <w:pPr>
              <w:adjustRightInd w:val="0"/>
              <w:snapToGrid w:val="0"/>
              <w:jc w:val="center"/>
              <w:rPr>
                <w:rFonts w:hint="eastAsia" w:ascii="宋体" w:hAnsi="宋体" w:cs="宋体"/>
                <w:kern w:val="0"/>
                <w:sz w:val="24"/>
                <w:szCs w:val="24"/>
              </w:rPr>
            </w:pPr>
          </w:p>
        </w:tc>
        <w:tc>
          <w:tcPr>
            <w:tcW w:w="8190" w:type="dxa"/>
            <w:noWrap w:val="0"/>
            <w:vAlign w:val="center"/>
          </w:tcPr>
          <w:p w14:paraId="4F697D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0"/>
              <w:textAlignment w:val="auto"/>
              <w:rPr>
                <w:rFonts w:hint="eastAsia"/>
                <w:color w:val="000000"/>
                <w:sz w:val="24"/>
                <w:szCs w:val="24"/>
              </w:rPr>
            </w:pPr>
            <w:r>
              <w:rPr>
                <w:rFonts w:hint="eastAsia"/>
                <w:color w:val="000000"/>
                <w:kern w:val="2"/>
                <w:sz w:val="24"/>
                <w:szCs w:val="24"/>
                <w:lang w:val="en-US" w:eastAsia="zh-CN" w:bidi="ar-SA"/>
              </w:rPr>
              <w:t>1、</w:t>
            </w:r>
            <w:r>
              <w:rPr>
                <w:rFonts w:hint="eastAsia"/>
                <w:color w:val="000000"/>
                <w:sz w:val="24"/>
                <w:szCs w:val="24"/>
              </w:rPr>
              <w:t>废气</w:t>
            </w:r>
          </w:p>
          <w:p w14:paraId="142495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0"/>
              <w:textAlignment w:val="auto"/>
              <w:rPr>
                <w:rFonts w:hint="eastAsia"/>
                <w:color w:val="auto"/>
                <w:sz w:val="24"/>
                <w:szCs w:val="24"/>
                <w:lang w:val="en-US" w:eastAsia="zh-CN"/>
              </w:rPr>
            </w:pPr>
            <w:r>
              <w:rPr>
                <w:rFonts w:hint="eastAsia" w:ascii="Times New Roman" w:hAnsi="Times New Roman" w:eastAsia="宋体" w:cs="Times New Roman"/>
                <w:color w:val="000000"/>
                <w:sz w:val="24"/>
                <w:szCs w:val="24"/>
                <w:lang w:val="en-US" w:eastAsia="zh-CN"/>
              </w:rPr>
              <w:t>因项目</w:t>
            </w:r>
            <w:r>
              <w:rPr>
                <w:rFonts w:hint="eastAsia" w:ascii="Times New Roman" w:hAnsi="Times New Roman" w:eastAsia="宋体" w:cs="Times New Roman"/>
                <w:color w:val="auto"/>
                <w:sz w:val="24"/>
                <w:szCs w:val="24"/>
                <w:lang w:val="en-US" w:eastAsia="zh-CN"/>
              </w:rPr>
              <w:t>层压、组装及固化环节</w:t>
            </w:r>
            <w:r>
              <w:rPr>
                <w:rFonts w:hint="eastAsia" w:ascii="Times New Roman" w:hAnsi="Times New Roman" w:eastAsia="宋体" w:cs="Times New Roman"/>
                <w:color w:val="000000"/>
                <w:sz w:val="24"/>
                <w:szCs w:val="24"/>
                <w:lang w:val="en-US" w:eastAsia="zh-CN"/>
              </w:rPr>
              <w:t>合并一根排气筒排放，</w:t>
            </w:r>
            <w:r>
              <w:rPr>
                <w:rFonts w:hint="eastAsia" w:cs="Times New Roman"/>
                <w:color w:val="auto"/>
                <w:sz w:val="24"/>
                <w:szCs w:val="24"/>
                <w:lang w:val="en-US" w:eastAsia="zh-CN"/>
              </w:rPr>
              <w:t>故</w:t>
            </w:r>
            <w:r>
              <w:rPr>
                <w:rFonts w:hint="default" w:ascii="Times New Roman" w:hAnsi="Times New Roman" w:eastAsia="宋体" w:cs="Times New Roman"/>
                <w:color w:val="auto"/>
                <w:sz w:val="24"/>
                <w:szCs w:val="24"/>
                <w:lang w:val="en-US" w:eastAsia="zh-CN"/>
              </w:rPr>
              <w:t>DA001排气筒中</w:t>
            </w:r>
            <w:r>
              <w:rPr>
                <w:rFonts w:hint="eastAsia" w:ascii="Times New Roman" w:hAnsi="Times New Roman" w:eastAsia="宋体" w:cs="Times New Roman"/>
                <w:color w:val="auto"/>
                <w:sz w:val="24"/>
                <w:szCs w:val="24"/>
                <w:lang w:val="en-US" w:eastAsia="zh-CN"/>
              </w:rPr>
              <w:t>层压、组装及固化环节产生的非甲烷总烃</w:t>
            </w:r>
            <w:r>
              <w:rPr>
                <w:rFonts w:hint="eastAsia" w:cs="Times New Roman"/>
                <w:color w:val="auto"/>
                <w:sz w:val="24"/>
                <w:szCs w:val="24"/>
                <w:lang w:val="en-US" w:eastAsia="zh-CN"/>
              </w:rPr>
              <w:t>取严</w:t>
            </w:r>
            <w:r>
              <w:rPr>
                <w:rFonts w:hint="eastAsia" w:ascii="Times New Roman" w:hAnsi="Times New Roman" w:eastAsia="宋体" w:cs="Times New Roman"/>
                <w:color w:val="auto"/>
                <w:sz w:val="24"/>
                <w:lang w:val="en-US" w:eastAsia="zh-CN"/>
              </w:rPr>
              <w:t>执行江苏省地方标准《大气污染物综合排放标准》（DB32/4041-2021）表1标准。颗粒物</w:t>
            </w:r>
            <w:r>
              <w:rPr>
                <w:rFonts w:hint="eastAsia" w:cs="Times New Roman"/>
                <w:color w:val="auto"/>
                <w:sz w:val="24"/>
                <w:lang w:val="en-US" w:eastAsia="zh-CN"/>
              </w:rPr>
              <w:t>、锡及其化合物</w:t>
            </w:r>
            <w:r>
              <w:rPr>
                <w:rFonts w:hint="eastAsia" w:ascii="Times New Roman" w:hAnsi="Times New Roman" w:eastAsia="宋体" w:cs="Times New Roman"/>
                <w:color w:val="auto"/>
                <w:sz w:val="24"/>
                <w:lang w:val="en-US" w:eastAsia="zh-CN"/>
              </w:rPr>
              <w:t>、非甲烷总烃</w:t>
            </w:r>
            <w:r>
              <w:rPr>
                <w:rFonts w:hint="eastAsia"/>
                <w:color w:val="auto"/>
                <w:sz w:val="24"/>
                <w:szCs w:val="24"/>
                <w:lang w:val="en-US" w:eastAsia="zh-CN"/>
              </w:rPr>
              <w:t>无组织排放执行</w:t>
            </w:r>
            <w:r>
              <w:rPr>
                <w:rFonts w:hint="default" w:ascii="Times New Roman" w:hAnsi="Times New Roman" w:eastAsia="宋体" w:cs="Times New Roman"/>
                <w:color w:val="auto"/>
                <w:sz w:val="24"/>
                <w:szCs w:val="24"/>
                <w:lang w:val="en-US" w:eastAsia="zh-CN"/>
              </w:rPr>
              <w:t>DB32/4041-2021《大气污染物综合排放标准》表3标准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厂区内</w:t>
            </w:r>
            <w:r>
              <w:rPr>
                <w:rFonts w:hint="eastAsia" w:ascii="Times New Roman" w:hAnsi="Times New Roman" w:eastAsia="宋体" w:cs="Times New Roman"/>
                <w:color w:val="auto"/>
                <w:sz w:val="24"/>
                <w:lang w:val="en-US" w:eastAsia="zh-CN"/>
              </w:rPr>
              <w:t>非甲烷总烃</w:t>
            </w:r>
            <w:r>
              <w:rPr>
                <w:rFonts w:hint="default" w:ascii="Times New Roman" w:hAnsi="Times New Roman" w:eastAsia="宋体" w:cs="Times New Roman"/>
                <w:color w:val="auto"/>
                <w:sz w:val="24"/>
                <w:szCs w:val="24"/>
                <w:lang w:val="en-US" w:eastAsia="zh-CN"/>
              </w:rPr>
              <w:t>无组织排放执行</w:t>
            </w:r>
            <w:r>
              <w:rPr>
                <w:rFonts w:hint="eastAsia"/>
                <w:color w:val="auto"/>
                <w:sz w:val="24"/>
                <w:szCs w:val="24"/>
              </w:rPr>
              <w:t>DB32/4041-2021《大气污染物综合排放标准》</w:t>
            </w:r>
            <w:r>
              <w:rPr>
                <w:rFonts w:hint="default" w:ascii="Times New Roman" w:hAnsi="Times New Roman" w:eastAsia="宋体" w:cs="Times New Roman"/>
                <w:color w:val="auto"/>
                <w:sz w:val="24"/>
                <w:szCs w:val="24"/>
                <w:lang w:val="en-US" w:eastAsia="zh-CN"/>
              </w:rPr>
              <w:t>表</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标准</w:t>
            </w:r>
            <w:r>
              <w:rPr>
                <w:rFonts w:hint="eastAsia" w:ascii="Times New Roman" w:hAnsi="Times New Roman" w:eastAsia="宋体" w:cs="Times New Roman"/>
                <w:color w:val="auto"/>
                <w:sz w:val="24"/>
                <w:szCs w:val="24"/>
                <w:lang w:val="en-US" w:eastAsia="zh-CN"/>
              </w:rPr>
              <w:t>。</w:t>
            </w:r>
          </w:p>
          <w:p w14:paraId="12093F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color w:val="000000"/>
                <w:sz w:val="24"/>
                <w:szCs w:val="24"/>
              </w:rPr>
            </w:pPr>
            <w:r>
              <w:rPr>
                <w:rFonts w:hint="eastAsia"/>
                <w:b/>
                <w:bCs/>
                <w:color w:val="000000"/>
                <w:sz w:val="24"/>
                <w:szCs w:val="24"/>
              </w:rPr>
              <w:t>表</w:t>
            </w:r>
            <w:r>
              <w:rPr>
                <w:b/>
                <w:bCs/>
                <w:color w:val="000000"/>
                <w:sz w:val="24"/>
                <w:szCs w:val="24"/>
              </w:rPr>
              <w:t>3-</w:t>
            </w:r>
            <w:r>
              <w:rPr>
                <w:rFonts w:hint="eastAsia"/>
                <w:b/>
                <w:bCs/>
                <w:color w:val="000000"/>
                <w:sz w:val="24"/>
                <w:szCs w:val="24"/>
                <w:lang w:val="en-US" w:eastAsia="zh-CN"/>
              </w:rPr>
              <w:t>5</w:t>
            </w:r>
            <w:r>
              <w:rPr>
                <w:b/>
                <w:bCs/>
                <w:color w:val="000000"/>
                <w:sz w:val="24"/>
                <w:szCs w:val="24"/>
              </w:rPr>
              <w:t xml:space="preserve">    </w:t>
            </w:r>
            <w:r>
              <w:rPr>
                <w:rFonts w:hint="eastAsia"/>
                <w:b/>
                <w:bCs/>
                <w:color w:val="000000"/>
                <w:sz w:val="24"/>
                <w:szCs w:val="24"/>
              </w:rPr>
              <w:t>废气排放标准限值表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00"/>
              <w:gridCol w:w="990"/>
              <w:gridCol w:w="1040"/>
              <w:gridCol w:w="1170"/>
              <w:gridCol w:w="990"/>
              <w:gridCol w:w="1481"/>
            </w:tblGrid>
            <w:tr w14:paraId="6E9A73F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442" w:type="pct"/>
                  <w:noWrap w:val="0"/>
                  <w:vAlign w:val="center"/>
                </w:tcPr>
                <w:p w14:paraId="457D4DBF">
                  <w:pPr>
                    <w:tabs>
                      <w:tab w:val="left" w:pos="5142"/>
                    </w:tabs>
                    <w:snapToGrid w:val="0"/>
                    <w:jc w:val="center"/>
                    <w:rPr>
                      <w:color w:val="000000"/>
                      <w:sz w:val="21"/>
                      <w:szCs w:val="21"/>
                    </w:rPr>
                  </w:pPr>
                  <w:r>
                    <w:rPr>
                      <w:rFonts w:hint="eastAsia"/>
                      <w:color w:val="000000"/>
                      <w:sz w:val="21"/>
                      <w:szCs w:val="21"/>
                    </w:rPr>
                    <w:t>排气筒编号/产污环节</w:t>
                  </w:r>
                </w:p>
              </w:tc>
              <w:tc>
                <w:tcPr>
                  <w:tcW w:w="621" w:type="pct"/>
                  <w:noWrap w:val="0"/>
                  <w:vAlign w:val="center"/>
                </w:tcPr>
                <w:p w14:paraId="187A7157">
                  <w:pPr>
                    <w:tabs>
                      <w:tab w:val="left" w:pos="5142"/>
                    </w:tabs>
                    <w:snapToGrid w:val="0"/>
                    <w:jc w:val="center"/>
                    <w:rPr>
                      <w:rFonts w:hint="eastAsia"/>
                      <w:color w:val="000000"/>
                      <w:sz w:val="21"/>
                      <w:szCs w:val="21"/>
                    </w:rPr>
                  </w:pPr>
                  <w:r>
                    <w:rPr>
                      <w:rFonts w:hint="eastAsia"/>
                      <w:color w:val="000000"/>
                      <w:sz w:val="21"/>
                      <w:szCs w:val="21"/>
                    </w:rPr>
                    <w:t>污染物名称</w:t>
                  </w:r>
                </w:p>
              </w:tc>
              <w:tc>
                <w:tcPr>
                  <w:tcW w:w="652" w:type="pct"/>
                  <w:noWrap w:val="0"/>
                  <w:tcMar>
                    <w:top w:w="0" w:type="dxa"/>
                    <w:left w:w="28" w:type="dxa"/>
                    <w:bottom w:w="0" w:type="dxa"/>
                    <w:right w:w="28" w:type="dxa"/>
                  </w:tcMar>
                  <w:vAlign w:val="center"/>
                </w:tcPr>
                <w:p w14:paraId="3059199E">
                  <w:pPr>
                    <w:tabs>
                      <w:tab w:val="left" w:pos="5142"/>
                    </w:tabs>
                    <w:snapToGrid w:val="0"/>
                    <w:jc w:val="center"/>
                    <w:rPr>
                      <w:rFonts w:hint="eastAsia"/>
                      <w:color w:val="000000"/>
                      <w:sz w:val="21"/>
                      <w:szCs w:val="21"/>
                    </w:rPr>
                  </w:pPr>
                  <w:r>
                    <w:rPr>
                      <w:rFonts w:hint="eastAsia"/>
                      <w:color w:val="000000"/>
                      <w:sz w:val="21"/>
                      <w:szCs w:val="21"/>
                    </w:rPr>
                    <w:t>最高允许排放浓度（mg/m</w:t>
                  </w:r>
                  <w:r>
                    <w:rPr>
                      <w:rFonts w:hint="eastAsia"/>
                      <w:color w:val="000000"/>
                      <w:sz w:val="21"/>
                      <w:szCs w:val="21"/>
                      <w:vertAlign w:val="superscript"/>
                    </w:rPr>
                    <w:t>3</w:t>
                  </w:r>
                  <w:r>
                    <w:rPr>
                      <w:rFonts w:hint="eastAsia"/>
                      <w:color w:val="000000"/>
                      <w:sz w:val="21"/>
                      <w:szCs w:val="21"/>
                    </w:rPr>
                    <w:t>）</w:t>
                  </w:r>
                </w:p>
              </w:tc>
              <w:tc>
                <w:tcPr>
                  <w:tcW w:w="733" w:type="pct"/>
                  <w:noWrap w:val="0"/>
                  <w:vAlign w:val="center"/>
                </w:tcPr>
                <w:p w14:paraId="1A3FB76E">
                  <w:pPr>
                    <w:tabs>
                      <w:tab w:val="left" w:pos="5142"/>
                    </w:tabs>
                    <w:snapToGrid w:val="0"/>
                    <w:jc w:val="center"/>
                    <w:rPr>
                      <w:rFonts w:hint="eastAsia"/>
                      <w:color w:val="000000"/>
                      <w:sz w:val="21"/>
                      <w:szCs w:val="21"/>
                    </w:rPr>
                  </w:pPr>
                  <w:r>
                    <w:rPr>
                      <w:rFonts w:hint="eastAsia"/>
                      <w:color w:val="000000"/>
                      <w:sz w:val="21"/>
                      <w:szCs w:val="21"/>
                    </w:rPr>
                    <w:t>最高允许排放速率（kg/h）</w:t>
                  </w:r>
                </w:p>
              </w:tc>
              <w:tc>
                <w:tcPr>
                  <w:tcW w:w="621" w:type="pct"/>
                  <w:noWrap w:val="0"/>
                  <w:vAlign w:val="center"/>
                </w:tcPr>
                <w:p w14:paraId="7C34EA3E">
                  <w:pPr>
                    <w:tabs>
                      <w:tab w:val="left" w:pos="5142"/>
                    </w:tabs>
                    <w:snapToGrid w:val="0"/>
                    <w:jc w:val="center"/>
                    <w:rPr>
                      <w:rFonts w:hint="eastAsia"/>
                      <w:color w:val="000000"/>
                      <w:sz w:val="21"/>
                      <w:szCs w:val="21"/>
                    </w:rPr>
                  </w:pPr>
                  <w:r>
                    <w:rPr>
                      <w:rFonts w:hint="eastAsia"/>
                      <w:color w:val="000000"/>
                      <w:sz w:val="21"/>
                      <w:szCs w:val="21"/>
                    </w:rPr>
                    <w:t>排气筒高度（m）</w:t>
                  </w:r>
                </w:p>
              </w:tc>
              <w:tc>
                <w:tcPr>
                  <w:tcW w:w="928" w:type="pct"/>
                  <w:noWrap w:val="0"/>
                  <w:vAlign w:val="center"/>
                </w:tcPr>
                <w:p w14:paraId="4CD09E9F">
                  <w:pPr>
                    <w:tabs>
                      <w:tab w:val="left" w:pos="5142"/>
                    </w:tabs>
                    <w:snapToGrid w:val="0"/>
                    <w:jc w:val="center"/>
                    <w:rPr>
                      <w:rFonts w:hint="eastAsia"/>
                      <w:color w:val="000000"/>
                      <w:sz w:val="21"/>
                      <w:szCs w:val="21"/>
                    </w:rPr>
                  </w:pPr>
                  <w:r>
                    <w:rPr>
                      <w:rFonts w:hint="eastAsia"/>
                      <w:color w:val="000000"/>
                      <w:sz w:val="21"/>
                      <w:szCs w:val="21"/>
                    </w:rPr>
                    <w:t>无组织排放监控浓度限值</w:t>
                  </w:r>
                </w:p>
                <w:p w14:paraId="60594B7D">
                  <w:pPr>
                    <w:tabs>
                      <w:tab w:val="left" w:pos="5142"/>
                    </w:tabs>
                    <w:snapToGrid w:val="0"/>
                    <w:jc w:val="center"/>
                    <w:rPr>
                      <w:rFonts w:hint="eastAsia"/>
                      <w:color w:val="000000"/>
                      <w:sz w:val="21"/>
                      <w:szCs w:val="21"/>
                    </w:rPr>
                  </w:pPr>
                  <w:r>
                    <w:rPr>
                      <w:rFonts w:hint="eastAsia"/>
                      <w:color w:val="000000"/>
                      <w:sz w:val="21"/>
                      <w:szCs w:val="21"/>
                    </w:rPr>
                    <w:t>（mg/m</w:t>
                  </w:r>
                  <w:r>
                    <w:rPr>
                      <w:rFonts w:hint="eastAsia"/>
                      <w:color w:val="000000"/>
                      <w:sz w:val="21"/>
                      <w:szCs w:val="21"/>
                      <w:vertAlign w:val="superscript"/>
                    </w:rPr>
                    <w:t>3</w:t>
                  </w:r>
                  <w:r>
                    <w:rPr>
                      <w:rFonts w:hint="eastAsia"/>
                      <w:color w:val="000000"/>
                      <w:sz w:val="21"/>
                      <w:szCs w:val="21"/>
                    </w:rPr>
                    <w:t>）</w:t>
                  </w:r>
                </w:p>
              </w:tc>
            </w:tr>
            <w:tr w14:paraId="18A4564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442" w:type="pct"/>
                  <w:shd w:val="clear" w:color="auto" w:fill="auto"/>
                  <w:noWrap w:val="0"/>
                  <w:vAlign w:val="center"/>
                </w:tcPr>
                <w:p w14:paraId="01C993ED">
                  <w:pPr>
                    <w:tabs>
                      <w:tab w:val="left" w:pos="5142"/>
                    </w:tabs>
                    <w:snapToGrid w:val="0"/>
                    <w:jc w:val="center"/>
                    <w:rPr>
                      <w:rFonts w:hint="eastAsia"/>
                      <w:color w:val="auto"/>
                      <w:sz w:val="21"/>
                      <w:szCs w:val="21"/>
                    </w:rPr>
                  </w:pPr>
                  <w:r>
                    <w:rPr>
                      <w:rFonts w:hint="eastAsia"/>
                      <w:color w:val="auto"/>
                      <w:sz w:val="21"/>
                      <w:szCs w:val="21"/>
                    </w:rPr>
                    <w:t>DA001</w:t>
                  </w:r>
                </w:p>
                <w:p w14:paraId="67FC662D">
                  <w:pPr>
                    <w:tabs>
                      <w:tab w:val="left" w:pos="5142"/>
                    </w:tabs>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层压、组装及固化</w:t>
                  </w:r>
                  <w:r>
                    <w:rPr>
                      <w:color w:val="auto"/>
                      <w:sz w:val="21"/>
                      <w:szCs w:val="21"/>
                    </w:rPr>
                    <w:t>环节</w:t>
                  </w:r>
                </w:p>
              </w:tc>
              <w:tc>
                <w:tcPr>
                  <w:tcW w:w="621" w:type="pct"/>
                  <w:shd w:val="clear" w:color="auto" w:fill="auto"/>
                  <w:noWrap w:val="0"/>
                  <w:vAlign w:val="center"/>
                </w:tcPr>
                <w:p w14:paraId="6FFAEF00">
                  <w:pPr>
                    <w:tabs>
                      <w:tab w:val="left" w:pos="5142"/>
                    </w:tabs>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非甲烷总烃</w:t>
                  </w:r>
                </w:p>
              </w:tc>
              <w:tc>
                <w:tcPr>
                  <w:tcW w:w="652" w:type="pct"/>
                  <w:shd w:val="clear" w:color="auto" w:fill="auto"/>
                  <w:noWrap w:val="0"/>
                  <w:tcMar>
                    <w:top w:w="0" w:type="dxa"/>
                    <w:left w:w="28" w:type="dxa"/>
                    <w:bottom w:w="0" w:type="dxa"/>
                    <w:right w:w="28" w:type="dxa"/>
                  </w:tcMar>
                  <w:vAlign w:val="center"/>
                </w:tcPr>
                <w:p w14:paraId="6C0748A5">
                  <w:pPr>
                    <w:tabs>
                      <w:tab w:val="left" w:pos="5142"/>
                    </w:tabs>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60</w:t>
                  </w:r>
                </w:p>
              </w:tc>
              <w:tc>
                <w:tcPr>
                  <w:tcW w:w="733" w:type="pct"/>
                  <w:shd w:val="clear" w:color="auto" w:fill="auto"/>
                  <w:noWrap w:val="0"/>
                  <w:vAlign w:val="center"/>
                </w:tcPr>
                <w:p w14:paraId="1B944E81">
                  <w:pPr>
                    <w:tabs>
                      <w:tab w:val="left" w:pos="5142"/>
                    </w:tabs>
                    <w:snapToGrid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3</w:t>
                  </w:r>
                </w:p>
              </w:tc>
              <w:tc>
                <w:tcPr>
                  <w:tcW w:w="621" w:type="pct"/>
                  <w:shd w:val="clear" w:color="auto" w:fill="auto"/>
                  <w:noWrap w:val="0"/>
                  <w:vAlign w:val="center"/>
                </w:tcPr>
                <w:p w14:paraId="7A5F27DD">
                  <w:pPr>
                    <w:tabs>
                      <w:tab w:val="left" w:pos="5142"/>
                    </w:tabs>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lang w:val="en-US" w:eastAsia="zh-CN"/>
                    </w:rPr>
                    <w:t>25</w:t>
                  </w:r>
                </w:p>
              </w:tc>
              <w:tc>
                <w:tcPr>
                  <w:tcW w:w="928" w:type="pct"/>
                  <w:shd w:val="clear" w:color="auto" w:fill="auto"/>
                  <w:noWrap w:val="0"/>
                  <w:vAlign w:val="center"/>
                </w:tcPr>
                <w:p w14:paraId="3263EF1F">
                  <w:pPr>
                    <w:tabs>
                      <w:tab w:val="left" w:pos="5142"/>
                    </w:tabs>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w:t>
                  </w:r>
                </w:p>
              </w:tc>
            </w:tr>
            <w:tr w14:paraId="3FAE9BB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442" w:type="pct"/>
                  <w:vMerge w:val="restart"/>
                  <w:noWrap w:val="0"/>
                  <w:vAlign w:val="center"/>
                </w:tcPr>
                <w:p w14:paraId="5737C344">
                  <w:pPr>
                    <w:tabs>
                      <w:tab w:val="left" w:pos="5142"/>
                    </w:tabs>
                    <w:snapToGrid w:val="0"/>
                    <w:jc w:val="center"/>
                    <w:rPr>
                      <w:rFonts w:hint="default"/>
                      <w:color w:val="auto"/>
                      <w:sz w:val="21"/>
                      <w:szCs w:val="21"/>
                      <w:lang w:val="en-US" w:eastAsia="zh-CN"/>
                    </w:rPr>
                  </w:pPr>
                  <w:r>
                    <w:rPr>
                      <w:rFonts w:hint="eastAsia"/>
                      <w:color w:val="auto"/>
                      <w:sz w:val="21"/>
                      <w:szCs w:val="21"/>
                      <w:lang w:val="en-US" w:eastAsia="zh-CN"/>
                    </w:rPr>
                    <w:t>焊接、层叠</w:t>
                  </w:r>
                  <w:r>
                    <w:rPr>
                      <w:color w:val="auto"/>
                      <w:sz w:val="21"/>
                      <w:szCs w:val="21"/>
                    </w:rPr>
                    <w:t>环节</w:t>
                  </w:r>
                </w:p>
              </w:tc>
              <w:tc>
                <w:tcPr>
                  <w:tcW w:w="621" w:type="pct"/>
                  <w:noWrap w:val="0"/>
                  <w:vAlign w:val="center"/>
                </w:tcPr>
                <w:p w14:paraId="0E0BADF5">
                  <w:pPr>
                    <w:tabs>
                      <w:tab w:val="left" w:pos="5142"/>
                    </w:tabs>
                    <w:snapToGrid w:val="0"/>
                    <w:jc w:val="center"/>
                    <w:rPr>
                      <w:rFonts w:hint="default"/>
                      <w:color w:val="000000"/>
                      <w:sz w:val="21"/>
                      <w:szCs w:val="21"/>
                      <w:lang w:val="en-US" w:eastAsia="zh-CN"/>
                    </w:rPr>
                  </w:pPr>
                  <w:r>
                    <w:rPr>
                      <w:rFonts w:hint="eastAsia"/>
                      <w:color w:val="000000"/>
                      <w:sz w:val="21"/>
                      <w:szCs w:val="21"/>
                      <w:lang w:val="en-US" w:eastAsia="zh-CN"/>
                    </w:rPr>
                    <w:t>颗粒物</w:t>
                  </w:r>
                </w:p>
              </w:tc>
              <w:tc>
                <w:tcPr>
                  <w:tcW w:w="652" w:type="pct"/>
                  <w:noWrap w:val="0"/>
                  <w:tcMar>
                    <w:top w:w="0" w:type="dxa"/>
                    <w:left w:w="28" w:type="dxa"/>
                    <w:bottom w:w="0" w:type="dxa"/>
                    <w:right w:w="28" w:type="dxa"/>
                  </w:tcMar>
                  <w:vAlign w:val="center"/>
                </w:tcPr>
                <w:p w14:paraId="1AA5288B">
                  <w:pPr>
                    <w:tabs>
                      <w:tab w:val="left" w:pos="5142"/>
                    </w:tabs>
                    <w:snapToGrid w:val="0"/>
                    <w:jc w:val="center"/>
                    <w:rPr>
                      <w:rFonts w:hint="default"/>
                      <w:color w:val="000000"/>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33" w:type="pct"/>
                  <w:noWrap w:val="0"/>
                  <w:vAlign w:val="center"/>
                </w:tcPr>
                <w:p w14:paraId="1392D2F8">
                  <w:pPr>
                    <w:tabs>
                      <w:tab w:val="left" w:pos="5142"/>
                    </w:tabs>
                    <w:snapToGrid w:val="0"/>
                    <w:jc w:val="center"/>
                    <w:rPr>
                      <w:rFonts w:hint="default"/>
                      <w:color w:val="000000"/>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21" w:type="pct"/>
                  <w:noWrap w:val="0"/>
                  <w:vAlign w:val="center"/>
                </w:tcPr>
                <w:p w14:paraId="0C568F4E">
                  <w:pPr>
                    <w:tabs>
                      <w:tab w:val="left" w:pos="5142"/>
                    </w:tabs>
                    <w:snapToGrid w:val="0"/>
                    <w:jc w:val="center"/>
                    <w:rPr>
                      <w:rFonts w:hint="default"/>
                      <w:color w:val="000000"/>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28" w:type="pct"/>
                  <w:noWrap w:val="0"/>
                  <w:vAlign w:val="center"/>
                </w:tcPr>
                <w:p w14:paraId="73F9574B">
                  <w:pPr>
                    <w:tabs>
                      <w:tab w:val="left" w:pos="5142"/>
                    </w:tabs>
                    <w:snapToGrid w:val="0"/>
                    <w:jc w:val="center"/>
                    <w:rPr>
                      <w:rFonts w:hint="default"/>
                      <w:color w:val="000000"/>
                      <w:sz w:val="21"/>
                      <w:szCs w:val="21"/>
                      <w:lang w:val="en-US" w:eastAsia="zh-CN"/>
                    </w:rPr>
                  </w:pPr>
                  <w:r>
                    <w:rPr>
                      <w:rFonts w:hint="eastAsia"/>
                      <w:color w:val="000000"/>
                      <w:sz w:val="21"/>
                      <w:szCs w:val="21"/>
                      <w:lang w:val="en-US" w:eastAsia="zh-CN"/>
                    </w:rPr>
                    <w:t>0.5</w:t>
                  </w:r>
                </w:p>
              </w:tc>
            </w:tr>
            <w:tr w14:paraId="3A2F99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442" w:type="pct"/>
                  <w:vMerge w:val="continue"/>
                  <w:noWrap w:val="0"/>
                  <w:vAlign w:val="center"/>
                </w:tcPr>
                <w:p w14:paraId="3F5EF35C">
                  <w:pPr>
                    <w:tabs>
                      <w:tab w:val="left" w:pos="5142"/>
                    </w:tabs>
                    <w:snapToGrid w:val="0"/>
                    <w:jc w:val="center"/>
                    <w:rPr>
                      <w:rFonts w:hint="eastAsia"/>
                      <w:color w:val="auto"/>
                      <w:sz w:val="21"/>
                      <w:szCs w:val="21"/>
                      <w:lang w:val="en-US" w:eastAsia="zh-CN"/>
                    </w:rPr>
                  </w:pPr>
                </w:p>
              </w:tc>
              <w:tc>
                <w:tcPr>
                  <w:tcW w:w="621" w:type="pct"/>
                  <w:noWrap w:val="0"/>
                  <w:vAlign w:val="center"/>
                </w:tcPr>
                <w:p w14:paraId="20403D82">
                  <w:pPr>
                    <w:tabs>
                      <w:tab w:val="left" w:pos="5142"/>
                    </w:tabs>
                    <w:snapToGrid w:val="0"/>
                    <w:jc w:val="center"/>
                    <w:rPr>
                      <w:rFonts w:hint="default"/>
                      <w:color w:val="000000"/>
                      <w:sz w:val="21"/>
                      <w:szCs w:val="21"/>
                      <w:lang w:val="en-US" w:eastAsia="zh-CN"/>
                    </w:rPr>
                  </w:pPr>
                  <w:r>
                    <w:rPr>
                      <w:rFonts w:hint="eastAsia"/>
                      <w:color w:val="000000"/>
                      <w:sz w:val="21"/>
                      <w:szCs w:val="21"/>
                      <w:lang w:val="en-US" w:eastAsia="zh-CN"/>
                    </w:rPr>
                    <w:t>锡及其化合物</w:t>
                  </w:r>
                </w:p>
              </w:tc>
              <w:tc>
                <w:tcPr>
                  <w:tcW w:w="1040" w:type="dxa"/>
                  <w:noWrap w:val="0"/>
                  <w:tcMar>
                    <w:top w:w="0" w:type="dxa"/>
                    <w:left w:w="28" w:type="dxa"/>
                    <w:bottom w:w="0" w:type="dxa"/>
                    <w:right w:w="28" w:type="dxa"/>
                  </w:tcMar>
                  <w:vAlign w:val="center"/>
                </w:tcPr>
                <w:p w14:paraId="263D2F41">
                  <w:pPr>
                    <w:tabs>
                      <w:tab w:val="left" w:pos="5142"/>
                    </w:tabs>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70" w:type="dxa"/>
                  <w:noWrap w:val="0"/>
                  <w:vAlign w:val="center"/>
                </w:tcPr>
                <w:p w14:paraId="440BC977">
                  <w:pPr>
                    <w:tabs>
                      <w:tab w:val="left" w:pos="5142"/>
                    </w:tabs>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90" w:type="dxa"/>
                  <w:noWrap w:val="0"/>
                  <w:vAlign w:val="center"/>
                </w:tcPr>
                <w:p w14:paraId="62A18994">
                  <w:pPr>
                    <w:tabs>
                      <w:tab w:val="left" w:pos="5142"/>
                    </w:tabs>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28" w:type="pct"/>
                  <w:noWrap w:val="0"/>
                  <w:vAlign w:val="center"/>
                </w:tcPr>
                <w:p w14:paraId="3EC89E3A">
                  <w:pPr>
                    <w:tabs>
                      <w:tab w:val="left" w:pos="5142"/>
                    </w:tabs>
                    <w:snapToGrid w:val="0"/>
                    <w:jc w:val="center"/>
                    <w:rPr>
                      <w:rFonts w:hint="default"/>
                      <w:color w:val="000000"/>
                      <w:sz w:val="21"/>
                      <w:szCs w:val="21"/>
                      <w:lang w:val="en-US" w:eastAsia="zh-CN"/>
                    </w:rPr>
                  </w:pPr>
                  <w:r>
                    <w:rPr>
                      <w:rFonts w:hint="eastAsia"/>
                      <w:color w:val="000000"/>
                      <w:sz w:val="21"/>
                      <w:szCs w:val="21"/>
                      <w:lang w:val="en-US" w:eastAsia="zh-CN"/>
                    </w:rPr>
                    <w:t>0.06</w:t>
                  </w:r>
                </w:p>
              </w:tc>
            </w:tr>
          </w:tbl>
          <w:p w14:paraId="3E759AD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b/>
                <w:bCs/>
                <w:color w:val="000000"/>
                <w:sz w:val="24"/>
                <w:szCs w:val="24"/>
              </w:rPr>
            </w:pPr>
            <w:r>
              <w:rPr>
                <w:rFonts w:hint="eastAsia"/>
                <w:b/>
                <w:bCs/>
                <w:color w:val="000000"/>
                <w:sz w:val="24"/>
                <w:szCs w:val="24"/>
              </w:rPr>
              <w:t xml:space="preserve"> 表3</w:t>
            </w:r>
            <w:r>
              <w:rPr>
                <w:b/>
                <w:bCs/>
                <w:color w:val="000000"/>
                <w:sz w:val="24"/>
                <w:szCs w:val="24"/>
              </w:rPr>
              <w:t>-</w:t>
            </w:r>
            <w:r>
              <w:rPr>
                <w:rFonts w:hint="eastAsia"/>
                <w:b/>
                <w:bCs/>
                <w:color w:val="000000"/>
                <w:sz w:val="24"/>
                <w:szCs w:val="24"/>
                <w:lang w:val="en-US" w:eastAsia="zh-CN"/>
              </w:rPr>
              <w:t>6</w:t>
            </w:r>
            <w:r>
              <w:rPr>
                <w:b/>
                <w:bCs/>
                <w:color w:val="000000"/>
                <w:sz w:val="24"/>
                <w:szCs w:val="24"/>
              </w:rPr>
              <w:t xml:space="preserve">   </w:t>
            </w:r>
            <w:r>
              <w:rPr>
                <w:rFonts w:hint="eastAsia"/>
                <w:b/>
                <w:bCs/>
                <w:color w:val="000000"/>
                <w:sz w:val="24"/>
                <w:szCs w:val="24"/>
              </w:rPr>
              <w:t>厂区内</w:t>
            </w:r>
            <w:r>
              <w:rPr>
                <w:b/>
                <w:bCs/>
                <w:color w:val="000000"/>
                <w:sz w:val="24"/>
                <w:szCs w:val="24"/>
              </w:rPr>
              <w:t>VOCs</w:t>
            </w:r>
            <w:r>
              <w:rPr>
                <w:rFonts w:hint="eastAsia"/>
                <w:b/>
                <w:bCs/>
                <w:color w:val="000000"/>
                <w:sz w:val="24"/>
                <w:szCs w:val="24"/>
              </w:rPr>
              <w:t>无组织排放限值</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00"/>
              <w:gridCol w:w="2775"/>
              <w:gridCol w:w="2152"/>
            </w:tblGrid>
            <w:tr w14:paraId="7993A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noWrap w:val="0"/>
                  <w:tcMar>
                    <w:top w:w="0" w:type="dxa"/>
                    <w:left w:w="0" w:type="dxa"/>
                    <w:bottom w:w="0" w:type="dxa"/>
                    <w:right w:w="0" w:type="dxa"/>
                  </w:tcMar>
                  <w:vAlign w:val="center"/>
                </w:tcPr>
                <w:p w14:paraId="4B58ABC2">
                  <w:pPr>
                    <w:tabs>
                      <w:tab w:val="left" w:pos="5142"/>
                    </w:tabs>
                    <w:snapToGrid w:val="0"/>
                    <w:jc w:val="center"/>
                    <w:rPr>
                      <w:color w:val="000000"/>
                      <w:sz w:val="21"/>
                      <w:szCs w:val="21"/>
                    </w:rPr>
                  </w:pPr>
                  <w:r>
                    <w:rPr>
                      <w:rFonts w:hint="eastAsia"/>
                      <w:color w:val="000000"/>
                      <w:sz w:val="21"/>
                      <w:szCs w:val="21"/>
                    </w:rPr>
                    <w:t>污染物</w:t>
                  </w:r>
                </w:p>
              </w:tc>
              <w:tc>
                <w:tcPr>
                  <w:tcW w:w="1317" w:type="pct"/>
                  <w:tcBorders>
                    <w:tl2br w:val="nil"/>
                    <w:tr2bl w:val="nil"/>
                  </w:tcBorders>
                  <w:noWrap w:val="0"/>
                  <w:tcMar>
                    <w:top w:w="0" w:type="dxa"/>
                    <w:left w:w="0" w:type="dxa"/>
                    <w:bottom w:w="0" w:type="dxa"/>
                    <w:right w:w="0" w:type="dxa"/>
                  </w:tcMar>
                  <w:vAlign w:val="center"/>
                </w:tcPr>
                <w:p w14:paraId="382131F3">
                  <w:pPr>
                    <w:tabs>
                      <w:tab w:val="left" w:pos="5142"/>
                    </w:tabs>
                    <w:snapToGrid w:val="0"/>
                    <w:jc w:val="center"/>
                    <w:rPr>
                      <w:color w:val="000000"/>
                      <w:sz w:val="21"/>
                      <w:szCs w:val="21"/>
                    </w:rPr>
                  </w:pPr>
                  <w:r>
                    <w:rPr>
                      <w:rFonts w:hint="eastAsia"/>
                      <w:color w:val="000000"/>
                      <w:sz w:val="21"/>
                      <w:szCs w:val="21"/>
                      <w:lang w:val="en-US" w:eastAsia="zh-CN"/>
                    </w:rPr>
                    <w:t>监控点</w:t>
                  </w:r>
                  <w:r>
                    <w:rPr>
                      <w:rFonts w:hint="eastAsia"/>
                      <w:color w:val="000000"/>
                      <w:sz w:val="21"/>
                      <w:szCs w:val="21"/>
                    </w:rPr>
                    <w:t>限值</w:t>
                  </w:r>
                  <w:r>
                    <w:rPr>
                      <w:color w:val="000000"/>
                      <w:sz w:val="21"/>
                      <w:szCs w:val="21"/>
                    </w:rPr>
                    <w:t>(mg/m</w:t>
                  </w:r>
                  <w:r>
                    <w:rPr>
                      <w:color w:val="000000"/>
                      <w:sz w:val="21"/>
                      <w:szCs w:val="21"/>
                      <w:vertAlign w:val="superscript"/>
                    </w:rPr>
                    <w:t>3</w:t>
                  </w:r>
                  <w:r>
                    <w:rPr>
                      <w:color w:val="000000"/>
                      <w:sz w:val="21"/>
                      <w:szCs w:val="21"/>
                    </w:rPr>
                    <w:t>)</w:t>
                  </w:r>
                </w:p>
              </w:tc>
              <w:tc>
                <w:tcPr>
                  <w:tcW w:w="1740" w:type="pct"/>
                  <w:tcBorders>
                    <w:tl2br w:val="nil"/>
                    <w:tr2bl w:val="nil"/>
                  </w:tcBorders>
                  <w:noWrap w:val="0"/>
                  <w:tcMar>
                    <w:top w:w="0" w:type="dxa"/>
                    <w:left w:w="0" w:type="dxa"/>
                    <w:bottom w:w="0" w:type="dxa"/>
                    <w:right w:w="0" w:type="dxa"/>
                  </w:tcMar>
                  <w:vAlign w:val="center"/>
                </w:tcPr>
                <w:p w14:paraId="56E66B52">
                  <w:pPr>
                    <w:tabs>
                      <w:tab w:val="left" w:pos="5142"/>
                    </w:tabs>
                    <w:snapToGrid w:val="0"/>
                    <w:jc w:val="center"/>
                    <w:rPr>
                      <w:color w:val="000000"/>
                      <w:sz w:val="21"/>
                      <w:szCs w:val="21"/>
                    </w:rPr>
                  </w:pPr>
                  <w:r>
                    <w:rPr>
                      <w:rFonts w:hint="eastAsia"/>
                      <w:color w:val="000000"/>
                      <w:sz w:val="21"/>
                      <w:szCs w:val="21"/>
                    </w:rPr>
                    <w:t>限值含义</w:t>
                  </w:r>
                </w:p>
              </w:tc>
              <w:tc>
                <w:tcPr>
                  <w:tcW w:w="1349" w:type="pct"/>
                  <w:tcBorders>
                    <w:tl2br w:val="nil"/>
                    <w:tr2bl w:val="nil"/>
                  </w:tcBorders>
                  <w:noWrap w:val="0"/>
                  <w:tcMar>
                    <w:top w:w="0" w:type="dxa"/>
                    <w:left w:w="0" w:type="dxa"/>
                    <w:bottom w:w="0" w:type="dxa"/>
                    <w:right w:w="0" w:type="dxa"/>
                  </w:tcMar>
                  <w:vAlign w:val="center"/>
                </w:tcPr>
                <w:p w14:paraId="10077A45">
                  <w:pPr>
                    <w:tabs>
                      <w:tab w:val="left" w:pos="5142"/>
                    </w:tabs>
                    <w:snapToGrid w:val="0"/>
                    <w:jc w:val="center"/>
                    <w:rPr>
                      <w:color w:val="000000"/>
                      <w:sz w:val="21"/>
                      <w:szCs w:val="21"/>
                    </w:rPr>
                  </w:pPr>
                  <w:r>
                    <w:rPr>
                      <w:rFonts w:hint="eastAsia"/>
                      <w:color w:val="000000"/>
                      <w:sz w:val="21"/>
                      <w:szCs w:val="21"/>
                    </w:rPr>
                    <w:t>无组织排放监控位置</w:t>
                  </w:r>
                </w:p>
              </w:tc>
            </w:tr>
            <w:tr w14:paraId="78DD8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restart"/>
                  <w:tcBorders>
                    <w:tl2br w:val="nil"/>
                    <w:tr2bl w:val="nil"/>
                  </w:tcBorders>
                  <w:noWrap w:val="0"/>
                  <w:tcMar>
                    <w:top w:w="0" w:type="dxa"/>
                    <w:left w:w="0" w:type="dxa"/>
                    <w:bottom w:w="0" w:type="dxa"/>
                    <w:right w:w="0" w:type="dxa"/>
                  </w:tcMar>
                  <w:vAlign w:val="center"/>
                </w:tcPr>
                <w:p w14:paraId="17881BD1">
                  <w:pPr>
                    <w:pStyle w:val="16"/>
                    <w:spacing w:after="0"/>
                    <w:ind w:firstLine="105" w:firstLineChars="50"/>
                    <w:jc w:val="center"/>
                    <w:rPr>
                      <w:color w:val="000000"/>
                      <w:sz w:val="21"/>
                      <w:szCs w:val="21"/>
                    </w:rPr>
                  </w:pPr>
                  <w:r>
                    <w:rPr>
                      <w:rFonts w:hint="eastAsia"/>
                      <w:color w:val="auto"/>
                      <w:sz w:val="21"/>
                      <w:szCs w:val="21"/>
                      <w:lang w:eastAsia="zh-CN"/>
                    </w:rPr>
                    <w:t>非甲烷总烃</w:t>
                  </w:r>
                </w:p>
              </w:tc>
              <w:tc>
                <w:tcPr>
                  <w:tcW w:w="1317" w:type="pct"/>
                  <w:tcBorders>
                    <w:tl2br w:val="nil"/>
                    <w:tr2bl w:val="nil"/>
                  </w:tcBorders>
                  <w:noWrap w:val="0"/>
                  <w:tcMar>
                    <w:top w:w="0" w:type="dxa"/>
                    <w:left w:w="0" w:type="dxa"/>
                    <w:bottom w:w="0" w:type="dxa"/>
                    <w:right w:w="0" w:type="dxa"/>
                  </w:tcMar>
                  <w:vAlign w:val="center"/>
                </w:tcPr>
                <w:p w14:paraId="0FBA53A9">
                  <w:pPr>
                    <w:pStyle w:val="16"/>
                    <w:spacing w:after="0"/>
                    <w:ind w:firstLine="0" w:firstLineChars="0"/>
                    <w:jc w:val="center"/>
                    <w:rPr>
                      <w:color w:val="000000"/>
                      <w:sz w:val="21"/>
                      <w:szCs w:val="21"/>
                    </w:rPr>
                  </w:pPr>
                  <w:r>
                    <w:rPr>
                      <w:color w:val="000000"/>
                      <w:sz w:val="21"/>
                      <w:szCs w:val="21"/>
                    </w:rPr>
                    <w:t>6</w:t>
                  </w:r>
                </w:p>
              </w:tc>
              <w:tc>
                <w:tcPr>
                  <w:tcW w:w="1740" w:type="pct"/>
                  <w:tcBorders>
                    <w:tl2br w:val="nil"/>
                    <w:tr2bl w:val="nil"/>
                  </w:tcBorders>
                  <w:noWrap w:val="0"/>
                  <w:tcMar>
                    <w:top w:w="0" w:type="dxa"/>
                    <w:left w:w="0" w:type="dxa"/>
                    <w:bottom w:w="0" w:type="dxa"/>
                    <w:right w:w="0" w:type="dxa"/>
                  </w:tcMar>
                  <w:vAlign w:val="center"/>
                </w:tcPr>
                <w:p w14:paraId="561ED8BD">
                  <w:pPr>
                    <w:pStyle w:val="16"/>
                    <w:spacing w:after="0"/>
                    <w:ind w:firstLine="0" w:firstLineChars="0"/>
                    <w:jc w:val="center"/>
                    <w:rPr>
                      <w:color w:val="000000"/>
                      <w:sz w:val="21"/>
                      <w:szCs w:val="21"/>
                    </w:rPr>
                  </w:pPr>
                  <w:r>
                    <w:rPr>
                      <w:rFonts w:hint="eastAsia"/>
                      <w:color w:val="000000"/>
                      <w:sz w:val="21"/>
                      <w:szCs w:val="21"/>
                    </w:rPr>
                    <w:t>监控点处</w:t>
                  </w:r>
                  <w:r>
                    <w:rPr>
                      <w:color w:val="000000"/>
                      <w:sz w:val="21"/>
                      <w:szCs w:val="21"/>
                    </w:rPr>
                    <w:t>1h</w:t>
                  </w:r>
                  <w:r>
                    <w:rPr>
                      <w:rFonts w:hint="eastAsia"/>
                      <w:color w:val="000000"/>
                      <w:sz w:val="21"/>
                      <w:szCs w:val="21"/>
                    </w:rPr>
                    <w:t>平均浓度值</w:t>
                  </w:r>
                </w:p>
              </w:tc>
              <w:tc>
                <w:tcPr>
                  <w:tcW w:w="1349" w:type="pct"/>
                  <w:vMerge w:val="restart"/>
                  <w:tcBorders>
                    <w:tl2br w:val="nil"/>
                    <w:tr2bl w:val="nil"/>
                  </w:tcBorders>
                  <w:noWrap w:val="0"/>
                  <w:tcMar>
                    <w:top w:w="0" w:type="dxa"/>
                    <w:left w:w="0" w:type="dxa"/>
                    <w:bottom w:w="0" w:type="dxa"/>
                    <w:right w:w="0" w:type="dxa"/>
                  </w:tcMar>
                  <w:vAlign w:val="center"/>
                </w:tcPr>
                <w:p w14:paraId="0E622075">
                  <w:pPr>
                    <w:pStyle w:val="16"/>
                    <w:spacing w:after="0"/>
                    <w:ind w:firstLine="0" w:firstLineChars="0"/>
                    <w:jc w:val="center"/>
                    <w:rPr>
                      <w:color w:val="000000"/>
                      <w:sz w:val="21"/>
                      <w:szCs w:val="21"/>
                    </w:rPr>
                  </w:pPr>
                  <w:r>
                    <w:rPr>
                      <w:rFonts w:hint="eastAsia"/>
                      <w:color w:val="000000"/>
                      <w:sz w:val="21"/>
                      <w:szCs w:val="21"/>
                    </w:rPr>
                    <w:t>在厂房外设置监控点</w:t>
                  </w:r>
                </w:p>
              </w:tc>
            </w:tr>
            <w:tr w14:paraId="6B849E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vMerge w:val="continue"/>
                  <w:tcBorders>
                    <w:tl2br w:val="nil"/>
                    <w:tr2bl w:val="nil"/>
                  </w:tcBorders>
                  <w:noWrap w:val="0"/>
                  <w:vAlign w:val="center"/>
                </w:tcPr>
                <w:p w14:paraId="242C95BD">
                  <w:pPr>
                    <w:widowControl/>
                    <w:jc w:val="left"/>
                    <w:rPr>
                      <w:color w:val="000000"/>
                      <w:sz w:val="21"/>
                      <w:szCs w:val="21"/>
                    </w:rPr>
                  </w:pPr>
                </w:p>
              </w:tc>
              <w:tc>
                <w:tcPr>
                  <w:tcW w:w="1317" w:type="pct"/>
                  <w:tcBorders>
                    <w:tl2br w:val="nil"/>
                    <w:tr2bl w:val="nil"/>
                  </w:tcBorders>
                  <w:noWrap w:val="0"/>
                  <w:tcMar>
                    <w:top w:w="0" w:type="dxa"/>
                    <w:left w:w="0" w:type="dxa"/>
                    <w:bottom w:w="0" w:type="dxa"/>
                    <w:right w:w="0" w:type="dxa"/>
                  </w:tcMar>
                  <w:vAlign w:val="center"/>
                </w:tcPr>
                <w:p w14:paraId="035EF2B0">
                  <w:pPr>
                    <w:pStyle w:val="16"/>
                    <w:spacing w:after="0"/>
                    <w:ind w:firstLine="0" w:firstLineChars="0"/>
                    <w:jc w:val="center"/>
                    <w:rPr>
                      <w:color w:val="000000"/>
                      <w:sz w:val="21"/>
                      <w:szCs w:val="21"/>
                    </w:rPr>
                  </w:pPr>
                  <w:r>
                    <w:rPr>
                      <w:color w:val="000000"/>
                      <w:sz w:val="21"/>
                      <w:szCs w:val="21"/>
                    </w:rPr>
                    <w:t>20</w:t>
                  </w:r>
                </w:p>
              </w:tc>
              <w:tc>
                <w:tcPr>
                  <w:tcW w:w="1740" w:type="pct"/>
                  <w:tcBorders>
                    <w:tl2br w:val="nil"/>
                    <w:tr2bl w:val="nil"/>
                  </w:tcBorders>
                  <w:noWrap w:val="0"/>
                  <w:tcMar>
                    <w:top w:w="0" w:type="dxa"/>
                    <w:left w:w="0" w:type="dxa"/>
                    <w:bottom w:w="0" w:type="dxa"/>
                    <w:right w:w="0" w:type="dxa"/>
                  </w:tcMar>
                  <w:vAlign w:val="center"/>
                </w:tcPr>
                <w:p w14:paraId="4DD0853E">
                  <w:pPr>
                    <w:pStyle w:val="16"/>
                    <w:spacing w:after="0"/>
                    <w:ind w:firstLine="0" w:firstLineChars="0"/>
                    <w:jc w:val="center"/>
                    <w:rPr>
                      <w:color w:val="000000"/>
                      <w:sz w:val="21"/>
                      <w:szCs w:val="21"/>
                    </w:rPr>
                  </w:pPr>
                  <w:r>
                    <w:rPr>
                      <w:rFonts w:hint="eastAsia"/>
                      <w:color w:val="000000"/>
                      <w:sz w:val="21"/>
                      <w:szCs w:val="21"/>
                    </w:rPr>
                    <w:t>监控点处任意一次浓度值</w:t>
                  </w:r>
                </w:p>
              </w:tc>
              <w:tc>
                <w:tcPr>
                  <w:tcW w:w="1349" w:type="pct"/>
                  <w:vMerge w:val="continue"/>
                  <w:tcBorders>
                    <w:tl2br w:val="nil"/>
                    <w:tr2bl w:val="nil"/>
                  </w:tcBorders>
                  <w:noWrap w:val="0"/>
                  <w:vAlign w:val="center"/>
                </w:tcPr>
                <w:p w14:paraId="4A36B154">
                  <w:pPr>
                    <w:widowControl/>
                    <w:jc w:val="left"/>
                    <w:rPr>
                      <w:color w:val="000000"/>
                      <w:sz w:val="21"/>
                      <w:szCs w:val="21"/>
                    </w:rPr>
                  </w:pPr>
                </w:p>
              </w:tc>
            </w:tr>
          </w:tbl>
          <w:p w14:paraId="11A85CA8">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textAlignment w:val="auto"/>
              <w:rPr>
                <w:rFonts w:hint="eastAsia"/>
                <w:color w:val="000000"/>
                <w:sz w:val="24"/>
                <w:szCs w:val="24"/>
              </w:rPr>
            </w:pPr>
            <w:r>
              <w:rPr>
                <w:rFonts w:hint="eastAsia" w:ascii="Times New Roman" w:hAnsi="Times New Roman" w:eastAsia="宋体" w:cs="Times New Roman"/>
                <w:color w:val="000000"/>
                <w:kern w:val="2"/>
                <w:sz w:val="24"/>
                <w:szCs w:val="24"/>
                <w:lang w:val="en-US" w:eastAsia="zh-CN" w:bidi="ar-SA"/>
              </w:rPr>
              <w:t>废水</w:t>
            </w:r>
            <w:r>
              <w:rPr>
                <w:rFonts w:hint="eastAsia"/>
                <w:color w:val="000000"/>
                <w:sz w:val="24"/>
                <w:szCs w:val="24"/>
              </w:rPr>
              <w:t>：</w:t>
            </w:r>
          </w:p>
          <w:p w14:paraId="781478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default" w:ascii="Times New Roman" w:hAnsi="Times New Roman" w:cs="Times New Roman"/>
                <w:b/>
                <w:color w:val="000000"/>
                <w:sz w:val="24"/>
                <w:szCs w:val="24"/>
              </w:rPr>
            </w:pPr>
            <w:r>
              <w:rPr>
                <w:rFonts w:hint="default" w:ascii="Times New Roman" w:hAnsi="Times New Roman" w:eastAsia="宋体" w:cs="Times New Roman"/>
                <w:bCs/>
                <w:color w:val="000000"/>
                <w:sz w:val="24"/>
                <w:lang w:val="en-US" w:eastAsia="zh-CN"/>
              </w:rPr>
              <w:t>本项目无生产废水产生，</w:t>
            </w:r>
            <w:r>
              <w:rPr>
                <w:rFonts w:hint="default" w:ascii="Times New Roman" w:hAnsi="Times New Roman" w:cs="Times New Roman"/>
                <w:color w:val="000000"/>
                <w:sz w:val="24"/>
              </w:rPr>
              <w:t>生活污水接管江阴市城南污水处理有限公司集中处理，</w:t>
            </w:r>
            <w:r>
              <w:rPr>
                <w:rFonts w:hint="default" w:ascii="Times New Roman" w:hAnsi="Times New Roman" w:cs="Times New Roman"/>
                <w:color w:val="000000"/>
                <w:sz w:val="24"/>
                <w:szCs w:val="24"/>
              </w:rPr>
              <w:t>接管标准执行《污水排入城镇下水道水质标准》(GB/T 31962-2015) 表1中</w:t>
            </w:r>
            <w:r>
              <w:rPr>
                <w:rFonts w:hint="default" w:ascii="Times New Roman" w:hAnsi="Times New Roman" w:cs="Times New Roman"/>
                <w:color w:val="000000"/>
                <w:sz w:val="24"/>
                <w:szCs w:val="24"/>
                <w:lang w:val="en-US" w:eastAsia="zh-CN"/>
              </w:rPr>
              <w:t>A</w:t>
            </w:r>
            <w:r>
              <w:rPr>
                <w:rFonts w:hint="default" w:ascii="Times New Roman" w:hAnsi="Times New Roman" w:cs="Times New Roman"/>
                <w:color w:val="000000"/>
                <w:sz w:val="24"/>
                <w:szCs w:val="24"/>
              </w:rPr>
              <w:t>等级标准</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《污水综合排</w:t>
            </w:r>
            <w:r>
              <w:rPr>
                <w:rFonts w:hint="default" w:ascii="Times New Roman" w:hAnsi="Times New Roman" w:eastAsia="宋体" w:cs="Times New Roman"/>
                <w:color w:val="000000"/>
                <w:sz w:val="24"/>
                <w:szCs w:val="24"/>
                <w:lang w:val="en-US" w:eastAsia="zh-CN"/>
              </w:rPr>
              <w:t>放标准》（GB8978-1996）</w:t>
            </w:r>
            <w:r>
              <w:rPr>
                <w:rFonts w:hint="default" w:ascii="Times New Roman" w:hAnsi="Times New Roman" w:cs="Times New Roman"/>
                <w:color w:val="000000"/>
                <w:sz w:val="24"/>
              </w:rPr>
              <w:t>表 4 中</w:t>
            </w:r>
            <w:r>
              <w:rPr>
                <w:rFonts w:hint="default" w:ascii="Times New Roman" w:hAnsi="Times New Roman" w:eastAsia="宋体" w:cs="Times New Roman"/>
                <w:color w:val="000000"/>
                <w:sz w:val="24"/>
                <w:szCs w:val="24"/>
                <w:lang w:val="en-US" w:eastAsia="zh-CN"/>
              </w:rPr>
              <w:t>三级标准。</w:t>
            </w:r>
            <w:r>
              <w:rPr>
                <w:rFonts w:hint="default" w:ascii="Times New Roman" w:hAnsi="Times New Roman" w:eastAsia="宋体" w:cs="Times New Roman"/>
                <w:color w:val="000000"/>
                <w:sz w:val="24"/>
                <w:szCs w:val="24"/>
                <w:highlight w:val="none"/>
              </w:rPr>
              <w:t>根据《城镇污水处理厂污染物排放标准》（DB32/4440-2022）的7.1.2现有城镇污水处理厂自本文件实施之日起3年后执行，文件实施日期为2023年3月28日，故近期排放标准：</w:t>
            </w:r>
            <w:r>
              <w:rPr>
                <w:rFonts w:hint="default" w:ascii="Times New Roman" w:hAnsi="Times New Roman" w:cs="Times New Roman"/>
                <w:color w:val="000000"/>
                <w:sz w:val="24"/>
                <w:szCs w:val="24"/>
              </w:rPr>
              <w:t>出水中COD、总氮执行《太湖地区城镇污水处理厂及重点工业行业主要水污染物排放限值》（DB32/1072-2018）中表2标准，氨氮、总磷执行《地表水环境质量标准》（GB3838-2002）Ⅲ类标准，pH、SS执行《城镇污水处理厂污染物排放标准》（GB18918-2002）一级A标准。</w:t>
            </w:r>
            <w:r>
              <w:rPr>
                <w:rFonts w:hint="default" w:ascii="Times New Roman" w:hAnsi="Times New Roman" w:eastAsia="宋体" w:cs="Times New Roman"/>
                <w:color w:val="000000"/>
                <w:sz w:val="24"/>
                <w:szCs w:val="24"/>
                <w:highlight w:val="none"/>
              </w:rPr>
              <w:t>远期（2026年3月28日之后）排放标准：</w:t>
            </w:r>
            <w:r>
              <w:rPr>
                <w:rFonts w:hint="default" w:ascii="Times New Roman" w:hAnsi="Times New Roman" w:cs="Times New Roman"/>
                <w:color w:val="000000"/>
                <w:sz w:val="24"/>
                <w:szCs w:val="24"/>
              </w:rPr>
              <w:t>出水中COD、总氮执行《太湖地区城镇污水处理厂及重点工业行业主要水污染物排放限值》（DB32/1072-2018）中表2标准，氨氮、总磷执行《地表水环境质量标准》（GB3838-2002）Ⅲ类标准，pH、SS执行</w:t>
            </w:r>
            <w:r>
              <w:rPr>
                <w:rFonts w:hint="default" w:ascii="Times New Roman" w:hAnsi="Times New Roman" w:eastAsia="宋体" w:cs="Times New Roman"/>
                <w:color w:val="000000"/>
                <w:sz w:val="24"/>
                <w:szCs w:val="24"/>
                <w:highlight w:val="none"/>
              </w:rPr>
              <w:t>《城镇污水处理厂污染物排放标准》（DB32/4440-2022）表1中C标准</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b/>
                <w:color w:val="000000"/>
                <w:sz w:val="24"/>
                <w:szCs w:val="24"/>
              </w:rPr>
              <w:t xml:space="preserve">       </w:t>
            </w:r>
          </w:p>
          <w:p w14:paraId="29CADE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US" w:eastAsia="zh-CN"/>
              </w:rPr>
              <w:t xml:space="preserve">        </w:t>
            </w:r>
            <w:r>
              <w:rPr>
                <w:rFonts w:hint="default" w:ascii="Times New Roman" w:hAnsi="Times New Roman" w:cs="Times New Roman"/>
                <w:b/>
                <w:color w:val="000000"/>
                <w:sz w:val="24"/>
                <w:szCs w:val="24"/>
              </w:rPr>
              <w:t>表3-</w:t>
            </w:r>
            <w:r>
              <w:rPr>
                <w:rFonts w:hint="eastAsia" w:ascii="Times New Roman" w:hAnsi="Times New Roman" w:cs="Times New Roman"/>
                <w:b/>
                <w:color w:val="000000"/>
                <w:sz w:val="24"/>
                <w:szCs w:val="24"/>
                <w:lang w:val="en-US" w:eastAsia="zh-CN"/>
              </w:rPr>
              <w:t>7</w:t>
            </w:r>
            <w:r>
              <w:rPr>
                <w:rFonts w:hint="default" w:ascii="Times New Roman" w:hAnsi="Times New Roman" w:cs="Times New Roman"/>
                <w:b/>
                <w:color w:val="000000"/>
                <w:sz w:val="24"/>
                <w:szCs w:val="24"/>
              </w:rPr>
              <w:t xml:space="preserve">   污水接管标准和排放标准    (单位：mg/L，pH无量纲）</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3060"/>
              <w:gridCol w:w="2714"/>
            </w:tblGrid>
            <w:tr w14:paraId="1E82B8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39" w:hRule="atLeast"/>
                <w:jc w:val="center"/>
              </w:trPr>
              <w:tc>
                <w:tcPr>
                  <w:tcW w:w="1379" w:type="pct"/>
                  <w:noWrap w:val="0"/>
                  <w:vAlign w:val="center"/>
                </w:tcPr>
                <w:p w14:paraId="421D357A">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bCs/>
                      <w:color w:val="000000"/>
                      <w:kern w:val="0"/>
                      <w:sz w:val="21"/>
                      <w:szCs w:val="21"/>
                    </w:rPr>
                    <w:t>项目</w:t>
                  </w:r>
                </w:p>
              </w:tc>
              <w:tc>
                <w:tcPr>
                  <w:tcW w:w="1919" w:type="pct"/>
                  <w:noWrap w:val="0"/>
                  <w:vAlign w:val="center"/>
                </w:tcPr>
                <w:p w14:paraId="58096EEC">
                  <w:pPr>
                    <w:autoSpaceDE w:val="0"/>
                    <w:autoSpaceDN w:val="0"/>
                    <w:adjustRightInd w:val="0"/>
                    <w:snapToGrid w:val="0"/>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污水处理厂接管标准</w:t>
                  </w:r>
                </w:p>
              </w:tc>
              <w:tc>
                <w:tcPr>
                  <w:tcW w:w="1702" w:type="pct"/>
                  <w:noWrap w:val="0"/>
                  <w:vAlign w:val="center"/>
                </w:tcPr>
                <w:p w14:paraId="4E0FFDEC">
                  <w:pPr>
                    <w:autoSpaceDE w:val="0"/>
                    <w:autoSpaceDN w:val="0"/>
                    <w:adjustRightInd w:val="0"/>
                    <w:snapToGrid w:val="0"/>
                    <w:jc w:val="center"/>
                    <w:rPr>
                      <w:rFonts w:hint="eastAsia" w:ascii="Times New Roman" w:hAnsi="Times New Roman" w:eastAsia="宋体" w:cs="Times New Roman"/>
                      <w:bCs/>
                      <w:color w:val="000000"/>
                      <w:kern w:val="0"/>
                      <w:sz w:val="21"/>
                      <w:szCs w:val="21"/>
                      <w:lang w:val="en-US" w:eastAsia="zh-CN"/>
                    </w:rPr>
                  </w:pPr>
                  <w:r>
                    <w:rPr>
                      <w:rFonts w:hint="default" w:ascii="Times New Roman" w:hAnsi="Times New Roman" w:cs="Times New Roman"/>
                      <w:bCs/>
                      <w:color w:val="000000"/>
                      <w:kern w:val="0"/>
                      <w:sz w:val="21"/>
                      <w:szCs w:val="21"/>
                    </w:rPr>
                    <w:t>污水处理厂排放标准</w:t>
                  </w:r>
                  <w:r>
                    <w:rPr>
                      <w:rFonts w:hint="eastAsia" w:ascii="Times New Roman" w:hAnsi="Times New Roman" w:cs="Times New Roman"/>
                      <w:bCs/>
                      <w:color w:val="000000"/>
                      <w:kern w:val="0"/>
                      <w:sz w:val="21"/>
                      <w:szCs w:val="21"/>
                      <w:lang w:val="en-US" w:eastAsia="zh-CN"/>
                    </w:rPr>
                    <w:t>*</w:t>
                  </w:r>
                </w:p>
              </w:tc>
            </w:tr>
            <w:tr w14:paraId="0AC3F4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3DA0C2C8">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pH</w:t>
                  </w:r>
                </w:p>
              </w:tc>
              <w:tc>
                <w:tcPr>
                  <w:tcW w:w="1919" w:type="pct"/>
                  <w:noWrap w:val="0"/>
                  <w:vAlign w:val="center"/>
                </w:tcPr>
                <w:p w14:paraId="1773D495">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6～9</w:t>
                  </w:r>
                </w:p>
              </w:tc>
              <w:tc>
                <w:tcPr>
                  <w:tcW w:w="1702" w:type="pct"/>
                  <w:noWrap w:val="0"/>
                  <w:vAlign w:val="center"/>
                </w:tcPr>
                <w:p w14:paraId="20F7E963">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6～9</w:t>
                  </w:r>
                </w:p>
              </w:tc>
            </w:tr>
            <w:tr w14:paraId="5A55AB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551CB55E">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COD</w:t>
                  </w:r>
                </w:p>
              </w:tc>
              <w:tc>
                <w:tcPr>
                  <w:tcW w:w="1919" w:type="pct"/>
                  <w:noWrap w:val="0"/>
                  <w:vAlign w:val="center"/>
                </w:tcPr>
                <w:p w14:paraId="68BBE1A3">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500</w:t>
                  </w:r>
                </w:p>
              </w:tc>
              <w:tc>
                <w:tcPr>
                  <w:tcW w:w="2869" w:type="dxa"/>
                  <w:noWrap w:val="0"/>
                  <w:vAlign w:val="center"/>
                </w:tcPr>
                <w:p w14:paraId="1C5AEDEB">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w:t>
                  </w:r>
                </w:p>
              </w:tc>
            </w:tr>
            <w:tr w14:paraId="01E9CA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19B69CD4">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SS</w:t>
                  </w:r>
                </w:p>
              </w:tc>
              <w:tc>
                <w:tcPr>
                  <w:tcW w:w="1919" w:type="pct"/>
                  <w:noWrap w:val="0"/>
                  <w:vAlign w:val="center"/>
                </w:tcPr>
                <w:p w14:paraId="79533513">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400</w:t>
                  </w:r>
                </w:p>
              </w:tc>
              <w:tc>
                <w:tcPr>
                  <w:tcW w:w="2869" w:type="dxa"/>
                  <w:noWrap w:val="0"/>
                  <w:vAlign w:val="center"/>
                </w:tcPr>
                <w:p w14:paraId="40712E4C">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w:t>
                  </w:r>
                </w:p>
              </w:tc>
            </w:tr>
            <w:tr w14:paraId="585CFC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6A0205D7">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氨氮</w:t>
                  </w:r>
                </w:p>
              </w:tc>
              <w:tc>
                <w:tcPr>
                  <w:tcW w:w="1919" w:type="pct"/>
                  <w:noWrap w:val="0"/>
                  <w:vAlign w:val="center"/>
                </w:tcPr>
                <w:p w14:paraId="3EA3AE86">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45</w:t>
                  </w:r>
                </w:p>
              </w:tc>
              <w:tc>
                <w:tcPr>
                  <w:tcW w:w="2869" w:type="dxa"/>
                  <w:noWrap w:val="0"/>
                  <w:vAlign w:val="center"/>
                </w:tcPr>
                <w:p w14:paraId="4E33413F">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1.0</w:t>
                  </w:r>
                </w:p>
              </w:tc>
            </w:tr>
            <w:tr w14:paraId="24C197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64F16607">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总氮</w:t>
                  </w:r>
                </w:p>
              </w:tc>
              <w:tc>
                <w:tcPr>
                  <w:tcW w:w="1919" w:type="pct"/>
                  <w:noWrap w:val="0"/>
                  <w:vAlign w:val="center"/>
                </w:tcPr>
                <w:p w14:paraId="30EEB31C">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70</w:t>
                  </w:r>
                </w:p>
              </w:tc>
              <w:tc>
                <w:tcPr>
                  <w:tcW w:w="2869" w:type="dxa"/>
                  <w:noWrap w:val="0"/>
                  <w:vAlign w:val="center"/>
                </w:tcPr>
                <w:p w14:paraId="0039F188">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12</w:t>
                  </w:r>
                </w:p>
              </w:tc>
            </w:tr>
            <w:tr w14:paraId="6CAAAA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9" w:type="pct"/>
                  <w:noWrap w:val="0"/>
                  <w:vAlign w:val="center"/>
                </w:tcPr>
                <w:p w14:paraId="524391B3">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总磷</w:t>
                  </w:r>
                </w:p>
              </w:tc>
              <w:tc>
                <w:tcPr>
                  <w:tcW w:w="1919" w:type="pct"/>
                  <w:noWrap w:val="0"/>
                  <w:vAlign w:val="center"/>
                </w:tcPr>
                <w:p w14:paraId="25EB714F">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2869" w:type="dxa"/>
                  <w:noWrap w:val="0"/>
                  <w:vAlign w:val="center"/>
                </w:tcPr>
                <w:p w14:paraId="3DC9933A">
                  <w:pPr>
                    <w:autoSpaceDE w:val="0"/>
                    <w:autoSpaceDN w:val="0"/>
                    <w:adjustRightInd w:val="0"/>
                    <w:snapToGrid w:val="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0.2</w:t>
                  </w:r>
                </w:p>
              </w:tc>
            </w:tr>
          </w:tbl>
          <w:p w14:paraId="3D114D5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*注：近期和远期污染物项目排放限值一致。</w:t>
            </w:r>
          </w:p>
          <w:p w14:paraId="745119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kern w:val="2"/>
                <w:sz w:val="24"/>
                <w:szCs w:val="24"/>
                <w:lang w:val="en-US" w:eastAsia="zh-CN" w:bidi="ar-SA"/>
              </w:rPr>
              <w:t>3、</w:t>
            </w:r>
            <w:r>
              <w:rPr>
                <w:rFonts w:hint="default" w:ascii="Times New Roman" w:hAnsi="Times New Roman" w:cs="Times New Roman"/>
                <w:color w:val="auto"/>
                <w:sz w:val="24"/>
                <w:szCs w:val="24"/>
              </w:rPr>
              <w:t>噪声：</w:t>
            </w:r>
          </w:p>
          <w:p w14:paraId="651D5F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b/>
                <w:color w:val="auto"/>
                <w:spacing w:val="6"/>
                <w:sz w:val="24"/>
                <w:szCs w:val="24"/>
              </w:rPr>
            </w:pPr>
            <w:r>
              <w:rPr>
                <w:rFonts w:hint="default" w:ascii="Times New Roman" w:hAnsi="Times New Roman" w:eastAsia="宋体" w:cs="Times New Roman"/>
                <w:color w:val="auto"/>
                <w:sz w:val="24"/>
                <w:szCs w:val="24"/>
              </w:rPr>
              <w:t>项目所在区域为3类声环境功能区，本项目厂界噪声执行《工业企业厂界环境噪声排放标准》(GBl2348-2008)表1中3类标准</w:t>
            </w:r>
            <w:r>
              <w:rPr>
                <w:rFonts w:hint="default" w:ascii="Times New Roman" w:hAnsi="Times New Roman" w:cs="Times New Roman"/>
                <w:color w:val="auto"/>
                <w:sz w:val="24"/>
                <w:szCs w:val="24"/>
              </w:rPr>
              <w:t>。</w:t>
            </w:r>
          </w:p>
          <w:p w14:paraId="342F239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b/>
                <w:color w:val="000000"/>
                <w:spacing w:val="6"/>
                <w:sz w:val="24"/>
                <w:szCs w:val="24"/>
              </w:rPr>
            </w:pPr>
            <w:r>
              <w:rPr>
                <w:rFonts w:hint="eastAsia"/>
                <w:b/>
                <w:color w:val="000000"/>
                <w:spacing w:val="6"/>
                <w:sz w:val="24"/>
                <w:szCs w:val="24"/>
              </w:rPr>
              <w:t>表3</w:t>
            </w:r>
            <w:r>
              <w:rPr>
                <w:b/>
                <w:color w:val="000000"/>
                <w:spacing w:val="6"/>
                <w:sz w:val="24"/>
                <w:szCs w:val="24"/>
              </w:rPr>
              <w:t>-</w:t>
            </w:r>
            <w:r>
              <w:rPr>
                <w:rFonts w:hint="eastAsia"/>
                <w:b/>
                <w:color w:val="000000"/>
                <w:spacing w:val="6"/>
                <w:sz w:val="24"/>
                <w:szCs w:val="24"/>
                <w:lang w:val="en-US" w:eastAsia="zh-CN"/>
              </w:rPr>
              <w:t>8</w:t>
            </w:r>
            <w:r>
              <w:rPr>
                <w:b/>
                <w:color w:val="000000"/>
                <w:spacing w:val="6"/>
                <w:sz w:val="24"/>
                <w:szCs w:val="24"/>
              </w:rPr>
              <w:t xml:space="preserve">  </w:t>
            </w:r>
            <w:r>
              <w:rPr>
                <w:rFonts w:hint="eastAsia"/>
                <w:b/>
                <w:bCs/>
                <w:color w:val="000000"/>
                <w:sz w:val="24"/>
                <w:szCs w:val="24"/>
              </w:rPr>
              <w:t>噪声排放标准限值表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3"/>
              <w:gridCol w:w="2009"/>
              <w:gridCol w:w="1932"/>
            </w:tblGrid>
            <w:tr w14:paraId="0A121B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96" w:hRule="atLeast"/>
                <w:jc w:val="center"/>
              </w:trPr>
              <w:tc>
                <w:tcPr>
                  <w:tcW w:w="2529" w:type="pct"/>
                  <w:noWrap w:val="0"/>
                  <w:vAlign w:val="center"/>
                </w:tcPr>
                <w:p w14:paraId="731D7314">
                  <w:pPr>
                    <w:jc w:val="center"/>
                    <w:rPr>
                      <w:color w:val="000000"/>
                      <w:kern w:val="0"/>
                      <w:sz w:val="21"/>
                      <w:szCs w:val="21"/>
                    </w:rPr>
                  </w:pPr>
                  <w:r>
                    <w:rPr>
                      <w:rFonts w:hint="eastAsia"/>
                      <w:color w:val="000000"/>
                      <w:kern w:val="0"/>
                      <w:sz w:val="21"/>
                      <w:szCs w:val="21"/>
                    </w:rPr>
                    <w:t>标准</w:t>
                  </w:r>
                </w:p>
              </w:tc>
              <w:tc>
                <w:tcPr>
                  <w:tcW w:w="1260" w:type="pct"/>
                  <w:noWrap w:val="0"/>
                  <w:vAlign w:val="center"/>
                </w:tcPr>
                <w:p w14:paraId="3EDDA72A">
                  <w:pPr>
                    <w:jc w:val="center"/>
                    <w:rPr>
                      <w:color w:val="000000"/>
                      <w:sz w:val="21"/>
                      <w:szCs w:val="21"/>
                    </w:rPr>
                  </w:pPr>
                  <w:r>
                    <w:rPr>
                      <w:rFonts w:hint="eastAsia"/>
                      <w:color w:val="000000"/>
                      <w:sz w:val="21"/>
                      <w:szCs w:val="21"/>
                    </w:rPr>
                    <w:t>昼间（</w:t>
                  </w:r>
                  <w:r>
                    <w:rPr>
                      <w:color w:val="000000"/>
                      <w:sz w:val="21"/>
                      <w:szCs w:val="21"/>
                    </w:rPr>
                    <w:t>6:00~22:00</w:t>
                  </w:r>
                  <w:r>
                    <w:rPr>
                      <w:rFonts w:hint="eastAsia"/>
                      <w:color w:val="000000"/>
                      <w:sz w:val="21"/>
                      <w:szCs w:val="21"/>
                    </w:rPr>
                    <w:t>）</w:t>
                  </w:r>
                </w:p>
              </w:tc>
              <w:tc>
                <w:tcPr>
                  <w:tcW w:w="1211" w:type="pct"/>
                  <w:noWrap w:val="0"/>
                  <w:vAlign w:val="center"/>
                </w:tcPr>
                <w:p w14:paraId="00709B1A">
                  <w:pPr>
                    <w:jc w:val="center"/>
                    <w:rPr>
                      <w:color w:val="000000"/>
                      <w:sz w:val="21"/>
                      <w:szCs w:val="21"/>
                    </w:rPr>
                  </w:pPr>
                  <w:r>
                    <w:rPr>
                      <w:rFonts w:hint="eastAsia"/>
                      <w:color w:val="000000"/>
                      <w:sz w:val="21"/>
                      <w:szCs w:val="21"/>
                    </w:rPr>
                    <w:t>夜间（</w:t>
                  </w:r>
                  <w:r>
                    <w:rPr>
                      <w:color w:val="000000"/>
                      <w:sz w:val="21"/>
                      <w:szCs w:val="21"/>
                    </w:rPr>
                    <w:t>22:00~6:00</w:t>
                  </w:r>
                  <w:r>
                    <w:rPr>
                      <w:rFonts w:hint="eastAsia"/>
                      <w:color w:val="000000"/>
                      <w:sz w:val="21"/>
                      <w:szCs w:val="21"/>
                    </w:rPr>
                    <w:t>）</w:t>
                  </w:r>
                </w:p>
              </w:tc>
            </w:tr>
            <w:tr w14:paraId="7589B8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529" w:type="pct"/>
                  <w:noWrap w:val="0"/>
                  <w:vAlign w:val="center"/>
                </w:tcPr>
                <w:p w14:paraId="3DB760A9">
                  <w:pPr>
                    <w:jc w:val="center"/>
                    <w:rPr>
                      <w:color w:val="000000"/>
                      <w:kern w:val="0"/>
                      <w:sz w:val="21"/>
                      <w:szCs w:val="21"/>
                    </w:rPr>
                  </w:pPr>
                  <w:r>
                    <w:rPr>
                      <w:rFonts w:hint="default" w:ascii="Times New Roman" w:hAnsi="Times New Roman" w:cs="Times New Roman"/>
                      <w:color w:val="000000"/>
                      <w:sz w:val="21"/>
                      <w:szCs w:val="21"/>
                    </w:rPr>
                    <w:t>《工业企业厂界环境噪声排放标准》（GB12348-2008）中</w:t>
                  </w:r>
                  <w:r>
                    <w:rPr>
                      <w:rFonts w:hint="eastAsia"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类标准</w:t>
                  </w:r>
                </w:p>
              </w:tc>
              <w:tc>
                <w:tcPr>
                  <w:tcW w:w="1260" w:type="pct"/>
                  <w:noWrap w:val="0"/>
                  <w:vAlign w:val="center"/>
                </w:tcPr>
                <w:p w14:paraId="6682ABA1">
                  <w:pPr>
                    <w:pStyle w:val="31"/>
                    <w:autoSpaceDE/>
                    <w:adjustRightInd/>
                    <w:spacing w:before="0" w:after="0"/>
                    <w:rPr>
                      <w:color w:val="000000"/>
                      <w:kern w:val="2"/>
                      <w:sz w:val="21"/>
                      <w:szCs w:val="21"/>
                    </w:rPr>
                  </w:pPr>
                  <w:r>
                    <w:rPr>
                      <w:rFonts w:hint="eastAsia"/>
                      <w:color w:val="000000"/>
                      <w:kern w:val="2"/>
                      <w:sz w:val="21"/>
                      <w:szCs w:val="21"/>
                    </w:rPr>
                    <w:t>65</w:t>
                  </w:r>
                </w:p>
              </w:tc>
              <w:tc>
                <w:tcPr>
                  <w:tcW w:w="1211" w:type="pct"/>
                  <w:noWrap w:val="0"/>
                  <w:vAlign w:val="center"/>
                </w:tcPr>
                <w:p w14:paraId="5C25B66F">
                  <w:pPr>
                    <w:jc w:val="center"/>
                    <w:rPr>
                      <w:color w:val="000000"/>
                      <w:sz w:val="21"/>
                      <w:szCs w:val="21"/>
                    </w:rPr>
                  </w:pPr>
                  <w:r>
                    <w:rPr>
                      <w:rFonts w:hint="eastAsia"/>
                      <w:color w:val="000000"/>
                      <w:sz w:val="21"/>
                      <w:szCs w:val="21"/>
                    </w:rPr>
                    <w:t>55</w:t>
                  </w:r>
                </w:p>
              </w:tc>
            </w:tr>
          </w:tbl>
          <w:p w14:paraId="44404872">
            <w:pPr>
              <w:keepNext w:val="0"/>
              <w:keepLines w:val="0"/>
              <w:pageBreakBefore w:val="0"/>
              <w:widowControl w:val="0"/>
              <w:kinsoku/>
              <w:wordWrap/>
              <w:overflowPunct/>
              <w:topLinePunct w:val="0"/>
              <w:autoSpaceDE/>
              <w:autoSpaceDN/>
              <w:bidi w:val="0"/>
              <w:adjustRightInd/>
              <w:snapToGrid/>
              <w:spacing w:before="157" w:beforeLines="50" w:line="42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4、</w:t>
            </w:r>
            <w:r>
              <w:rPr>
                <w:rFonts w:hint="default" w:ascii="Times New Roman" w:hAnsi="Times New Roman" w:cs="Times New Roman"/>
                <w:color w:val="auto"/>
                <w:sz w:val="24"/>
                <w:szCs w:val="24"/>
              </w:rPr>
              <w:t>一般</w:t>
            </w:r>
            <w:r>
              <w:rPr>
                <w:rFonts w:hint="eastAsia" w:ascii="Times New Roman" w:hAnsi="Times New Roman" w:cs="Times New Roman"/>
                <w:color w:val="auto"/>
                <w:sz w:val="24"/>
                <w:szCs w:val="24"/>
                <w:lang w:eastAsia="zh-CN"/>
              </w:rPr>
              <w:t>工业</w:t>
            </w:r>
            <w:r>
              <w:rPr>
                <w:rFonts w:hint="default" w:ascii="Times New Roman" w:hAnsi="Times New Roman" w:cs="Times New Roman"/>
                <w:color w:val="auto"/>
                <w:sz w:val="24"/>
                <w:szCs w:val="24"/>
              </w:rPr>
              <w:t>固废、危险废物暂存点执行标准：</w:t>
            </w:r>
          </w:p>
          <w:p w14:paraId="3CDF26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pPr>
            <w:r>
              <w:rPr>
                <w:rFonts w:hint="default" w:ascii="Times New Roman" w:hAnsi="Times New Roman" w:cs="Times New Roman"/>
                <w:color w:val="auto"/>
                <w:sz w:val="24"/>
                <w:szCs w:val="24"/>
              </w:rPr>
              <w:t>本项目一般工业固废贮存</w:t>
            </w:r>
            <w:r>
              <w:rPr>
                <w:rFonts w:hint="eastAsia" w:cs="Times New Roman"/>
                <w:color w:val="auto"/>
                <w:sz w:val="24"/>
                <w:szCs w:val="24"/>
                <w:lang w:val="en-US" w:eastAsia="zh-CN"/>
              </w:rPr>
              <w:t>参照</w:t>
            </w:r>
            <w:r>
              <w:rPr>
                <w:rFonts w:hint="default" w:ascii="Times New Roman" w:hAnsi="Times New Roman" w:cs="Times New Roman"/>
                <w:color w:val="auto"/>
                <w:sz w:val="24"/>
                <w:szCs w:val="24"/>
              </w:rPr>
              <w:t>《一般工业固体废物贮存和填埋污染控制标准》（GB18599-2020）中相关规定执行；危险废物贮存按《危险废物贮存污染控制标准》（GB18597-2023）中相关规定执行；生活垃圾处理执行《城市生活垃圾处理及污染防治技术政策》（建城[2000]120 号）和《生活垃圾处理技术指南》（建城[2010]61号）以及国家、省市关于固体废物污染环境防治的法律法规。</w:t>
            </w:r>
          </w:p>
        </w:tc>
      </w:tr>
      <w:tr w14:paraId="4BBCB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14:paraId="74FEF8F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14:paraId="7C6A9EE2">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14:paraId="5F098ABF">
            <w:pPr>
              <w:adjustRightInd w:val="0"/>
              <w:snapToGrid w:val="0"/>
              <w:jc w:val="center"/>
              <w:rPr>
                <w:rFonts w:ascii="宋体" w:hAnsi="宋体" w:cs="宋体"/>
                <w:kern w:val="0"/>
                <w:sz w:val="24"/>
                <w:szCs w:val="24"/>
              </w:rPr>
            </w:pPr>
            <w:r>
              <w:rPr>
                <w:rFonts w:hint="eastAsia" w:ascii="宋体" w:hAnsi="宋体" w:cs="宋体"/>
                <w:kern w:val="0"/>
                <w:sz w:val="24"/>
                <w:szCs w:val="24"/>
              </w:rPr>
              <w:t>指标</w:t>
            </w:r>
          </w:p>
        </w:tc>
        <w:tc>
          <w:tcPr>
            <w:tcW w:w="8190" w:type="dxa"/>
            <w:noWrap w:val="0"/>
            <w:vAlign w:val="center"/>
          </w:tcPr>
          <w:p w14:paraId="419BC0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sz w:val="24"/>
                <w:szCs w:val="24"/>
              </w:rPr>
            </w:pPr>
            <w:r>
              <w:rPr>
                <w:rFonts w:hint="eastAsia"/>
                <w:color w:val="000000"/>
                <w:sz w:val="24"/>
                <w:szCs w:val="24"/>
              </w:rPr>
              <w:t>结合项目排污特征，确定总量控制因子为：</w:t>
            </w:r>
          </w:p>
          <w:p w14:paraId="2BAFECF3">
            <w:pPr>
              <w:keepNext w:val="0"/>
              <w:keepLines w:val="0"/>
              <w:pageBreakBefore w:val="0"/>
              <w:widowControl w:val="0"/>
              <w:kinsoku/>
              <w:wordWrap/>
              <w:overflowPunct/>
              <w:topLinePunct w:val="0"/>
              <w:autoSpaceDE/>
              <w:autoSpaceDN/>
              <w:bidi w:val="0"/>
              <w:adjustRightInd/>
              <w:snapToGrid/>
              <w:spacing w:line="460" w:lineRule="exact"/>
              <w:ind w:left="479" w:leftChars="228" w:firstLine="0" w:firstLineChars="0"/>
              <w:textAlignment w:val="auto"/>
              <w:rPr>
                <w:rFonts w:hint="eastAsia"/>
                <w:color w:val="000000"/>
                <w:sz w:val="24"/>
                <w:szCs w:val="24"/>
              </w:rPr>
            </w:pPr>
            <w:r>
              <w:rPr>
                <w:rFonts w:hint="eastAsia"/>
                <w:color w:val="000000"/>
                <w:sz w:val="24"/>
                <w:szCs w:val="24"/>
              </w:rPr>
              <w:t>废气：</w:t>
            </w:r>
            <w:r>
              <w:rPr>
                <w:rFonts w:hint="eastAsia" w:ascii="Times New Roman" w:hAnsi="Times New Roman" w:cs="Times New Roman"/>
                <w:color w:val="auto"/>
                <w:sz w:val="24"/>
                <w:szCs w:val="24"/>
                <w:lang w:eastAsia="zh-CN"/>
              </w:rPr>
              <w:t>挥发性有机物（以</w:t>
            </w:r>
            <w:r>
              <w:rPr>
                <w:rFonts w:hint="eastAsia" w:ascii="Times New Roman" w:hAnsi="Times New Roman" w:eastAsia="宋体" w:cs="Times New Roman"/>
                <w:color w:val="auto"/>
                <w:kern w:val="0"/>
                <w:sz w:val="24"/>
                <w:szCs w:val="24"/>
                <w:lang w:val="en-US" w:eastAsia="zh-CN" w:bidi="ar-SA"/>
              </w:rPr>
              <w:t>非甲烷总烃计</w:t>
            </w:r>
            <w:r>
              <w:rPr>
                <w:rFonts w:hint="eastAsia" w:ascii="Times New Roman" w:hAnsi="Times New Roman" w:cs="Times New Roman"/>
                <w:color w:val="auto"/>
                <w:sz w:val="24"/>
                <w:szCs w:val="24"/>
                <w:lang w:eastAsia="zh-CN"/>
              </w:rPr>
              <w:t>）</w:t>
            </w:r>
            <w:r>
              <w:rPr>
                <w:rFonts w:hint="eastAsia" w:cs="Times New Roman"/>
                <w:color w:val="auto"/>
                <w:sz w:val="24"/>
                <w:szCs w:val="24"/>
                <w:lang w:eastAsia="zh-CN"/>
              </w:rPr>
              <w:t>、</w:t>
            </w:r>
            <w:r>
              <w:rPr>
                <w:rFonts w:hint="eastAsia" w:ascii="Times New Roman" w:hAnsi="Times New Roman" w:cs="Times New Roman"/>
                <w:color w:val="auto"/>
                <w:sz w:val="24"/>
                <w:szCs w:val="24"/>
                <w:lang w:val="en-US" w:eastAsia="zh-CN"/>
              </w:rPr>
              <w:t>颗粒物（</w:t>
            </w:r>
            <w:r>
              <w:rPr>
                <w:rFonts w:hint="default" w:ascii="Times New Roman" w:hAnsi="Times New Roman" w:cs="Times New Roman"/>
                <w:color w:val="000000"/>
                <w:sz w:val="24"/>
                <w:szCs w:val="24"/>
                <w:lang w:val="en-US" w:eastAsia="zh-CN"/>
              </w:rPr>
              <w:t>含锡及其化合物</w:t>
            </w:r>
            <w:r>
              <w:rPr>
                <w:rFonts w:hint="eastAsia" w:ascii="Times New Roman" w:hAnsi="Times New Roman" w:cs="Times New Roman"/>
                <w:color w:val="auto"/>
                <w:sz w:val="24"/>
                <w:szCs w:val="24"/>
                <w:lang w:val="en-US" w:eastAsia="zh-CN"/>
              </w:rPr>
              <w:t>）</w:t>
            </w:r>
            <w:r>
              <w:rPr>
                <w:rFonts w:hint="eastAsia"/>
                <w:color w:val="000000"/>
                <w:sz w:val="24"/>
                <w:szCs w:val="24"/>
              </w:rPr>
              <w:t>；废水：总量控制因子为</w:t>
            </w:r>
            <w:r>
              <w:rPr>
                <w:color w:val="000000"/>
                <w:sz w:val="24"/>
                <w:szCs w:val="24"/>
              </w:rPr>
              <w:t>COD</w:t>
            </w:r>
            <w:r>
              <w:rPr>
                <w:rFonts w:hint="eastAsia"/>
                <w:color w:val="000000"/>
                <w:sz w:val="24"/>
                <w:szCs w:val="24"/>
              </w:rPr>
              <w:t>、</w:t>
            </w:r>
            <w:r>
              <w:rPr>
                <w:color w:val="000000"/>
                <w:sz w:val="24"/>
                <w:szCs w:val="24"/>
              </w:rPr>
              <w:t>NH</w:t>
            </w:r>
            <w:r>
              <w:rPr>
                <w:color w:val="000000"/>
                <w:sz w:val="24"/>
                <w:szCs w:val="24"/>
                <w:vertAlign w:val="subscript"/>
              </w:rPr>
              <w:t>3</w:t>
            </w:r>
            <w:r>
              <w:rPr>
                <w:color w:val="000000"/>
                <w:sz w:val="24"/>
                <w:szCs w:val="24"/>
              </w:rPr>
              <w:t>-N</w:t>
            </w:r>
            <w:r>
              <w:rPr>
                <w:rFonts w:hint="eastAsia"/>
                <w:color w:val="000000"/>
                <w:sz w:val="24"/>
                <w:szCs w:val="24"/>
              </w:rPr>
              <w:t>、</w:t>
            </w:r>
            <w:r>
              <w:rPr>
                <w:color w:val="000000"/>
                <w:sz w:val="24"/>
                <w:szCs w:val="24"/>
              </w:rPr>
              <w:t>TP</w:t>
            </w:r>
            <w:r>
              <w:rPr>
                <w:rFonts w:hint="eastAsia"/>
                <w:color w:val="000000"/>
                <w:sz w:val="24"/>
                <w:szCs w:val="24"/>
              </w:rPr>
              <w:t>、总氮；</w:t>
            </w:r>
          </w:p>
          <w:p w14:paraId="59CFDD9F">
            <w:pPr>
              <w:keepNext w:val="0"/>
              <w:keepLines w:val="0"/>
              <w:pageBreakBefore w:val="0"/>
              <w:widowControl w:val="0"/>
              <w:kinsoku/>
              <w:wordWrap/>
              <w:overflowPunct/>
              <w:topLinePunct w:val="0"/>
              <w:autoSpaceDE/>
              <w:autoSpaceDN/>
              <w:bidi w:val="0"/>
              <w:adjustRightInd/>
              <w:snapToGrid/>
              <w:spacing w:line="460" w:lineRule="exact"/>
              <w:ind w:left="479" w:leftChars="228" w:firstLine="0" w:firstLineChars="0"/>
              <w:textAlignment w:val="auto"/>
              <w:rPr>
                <w:color w:val="000000"/>
                <w:sz w:val="24"/>
                <w:szCs w:val="24"/>
              </w:rPr>
            </w:pPr>
            <w:r>
              <w:rPr>
                <w:rFonts w:hint="eastAsia"/>
                <w:color w:val="000000"/>
                <w:sz w:val="24"/>
                <w:szCs w:val="24"/>
              </w:rPr>
              <w:t>固废：</w:t>
            </w:r>
            <w:r>
              <w:rPr>
                <w:rFonts w:hint="eastAsia"/>
                <w:sz w:val="24"/>
                <w:szCs w:val="24"/>
              </w:rPr>
              <w:t>固体废物得到妥善处置，排放总量为零</w:t>
            </w:r>
            <w:r>
              <w:rPr>
                <w:rFonts w:hint="eastAsia"/>
                <w:color w:val="000000"/>
                <w:sz w:val="24"/>
                <w:szCs w:val="24"/>
              </w:rPr>
              <w:t>；</w:t>
            </w:r>
          </w:p>
          <w:p w14:paraId="236A3F0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sz w:val="24"/>
                <w:szCs w:val="24"/>
              </w:rPr>
            </w:pPr>
            <w:r>
              <w:rPr>
                <w:rFonts w:hint="eastAsia"/>
                <w:color w:val="000000"/>
                <w:sz w:val="24"/>
                <w:szCs w:val="24"/>
              </w:rPr>
              <w:t>建设项目污染物排放总量指标见表3</w:t>
            </w:r>
            <w:r>
              <w:rPr>
                <w:color w:val="000000"/>
                <w:sz w:val="24"/>
                <w:szCs w:val="24"/>
              </w:rPr>
              <w:t>-</w:t>
            </w:r>
            <w:r>
              <w:rPr>
                <w:rFonts w:hint="eastAsia"/>
                <w:color w:val="000000"/>
                <w:sz w:val="24"/>
                <w:szCs w:val="24"/>
                <w:lang w:val="en-US" w:eastAsia="zh-CN"/>
              </w:rPr>
              <w:t>9</w:t>
            </w:r>
            <w:r>
              <w:rPr>
                <w:rFonts w:hint="eastAsia"/>
                <w:color w:val="000000"/>
                <w:sz w:val="24"/>
                <w:szCs w:val="24"/>
              </w:rPr>
              <w:t>。</w:t>
            </w:r>
          </w:p>
          <w:p w14:paraId="7F201E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color w:val="auto"/>
                <w:sz w:val="24"/>
                <w:szCs w:val="24"/>
              </w:rPr>
            </w:pPr>
            <w:r>
              <w:rPr>
                <w:rFonts w:hint="eastAsia"/>
                <w:b/>
                <w:color w:val="auto"/>
                <w:sz w:val="24"/>
                <w:szCs w:val="24"/>
              </w:rPr>
              <w:t>表3</w:t>
            </w:r>
            <w:r>
              <w:rPr>
                <w:b/>
                <w:color w:val="auto"/>
                <w:sz w:val="24"/>
                <w:szCs w:val="24"/>
              </w:rPr>
              <w:t>-</w:t>
            </w:r>
            <w:r>
              <w:rPr>
                <w:rFonts w:hint="eastAsia"/>
                <w:b/>
                <w:color w:val="auto"/>
                <w:sz w:val="24"/>
                <w:szCs w:val="24"/>
                <w:lang w:val="en-US" w:eastAsia="zh-CN"/>
              </w:rPr>
              <w:t>9</w:t>
            </w:r>
            <w:r>
              <w:rPr>
                <w:b/>
                <w:color w:val="auto"/>
                <w:sz w:val="24"/>
                <w:szCs w:val="24"/>
              </w:rPr>
              <w:t xml:space="preserve">  </w:t>
            </w:r>
            <w:r>
              <w:rPr>
                <w:rFonts w:hint="eastAsia"/>
                <w:b/>
                <w:color w:val="auto"/>
                <w:sz w:val="24"/>
                <w:szCs w:val="24"/>
              </w:rPr>
              <w:t>项目污染物排放总量申请指标</w:t>
            </w:r>
            <w:r>
              <w:rPr>
                <w:b/>
                <w:color w:val="auto"/>
                <w:sz w:val="24"/>
                <w:szCs w:val="24"/>
              </w:rPr>
              <w:t xml:space="preserve">     </w:t>
            </w:r>
            <w:r>
              <w:rPr>
                <w:rFonts w:hint="eastAsia"/>
                <w:b/>
                <w:color w:val="auto"/>
                <w:sz w:val="24"/>
                <w:szCs w:val="24"/>
              </w:rPr>
              <w:t>单位：</w:t>
            </w:r>
            <w:r>
              <w:rPr>
                <w:b/>
                <w:color w:val="auto"/>
                <w:sz w:val="24"/>
                <w:szCs w:val="24"/>
              </w:rPr>
              <w:t>t/a</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06"/>
              <w:gridCol w:w="448"/>
              <w:gridCol w:w="1708"/>
              <w:gridCol w:w="1035"/>
              <w:gridCol w:w="915"/>
              <w:gridCol w:w="834"/>
              <w:gridCol w:w="1515"/>
              <w:gridCol w:w="1210"/>
            </w:tblGrid>
            <w:tr w14:paraId="4257A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544" w:type="pct"/>
                  <w:gridSpan w:val="3"/>
                  <w:tcBorders>
                    <w:top w:val="single" w:color="auto" w:sz="12" w:space="0"/>
                    <w:left w:val="nil"/>
                    <w:right w:val="single" w:color="auto" w:sz="4" w:space="0"/>
                  </w:tcBorders>
                  <w:noWrap w:val="0"/>
                  <w:vAlign w:val="center"/>
                </w:tcPr>
                <w:p w14:paraId="31268D42">
                  <w:pPr>
                    <w:pStyle w:val="11"/>
                    <w:spacing w:line="240" w:lineRule="auto"/>
                    <w:ind w:left="0" w:leftChars="0"/>
                    <w:jc w:val="center"/>
                    <w:rPr>
                      <w:color w:val="auto"/>
                      <w:sz w:val="21"/>
                      <w:szCs w:val="21"/>
                    </w:rPr>
                  </w:pPr>
                  <w:r>
                    <w:rPr>
                      <w:color w:val="auto"/>
                      <w:sz w:val="21"/>
                      <w:szCs w:val="21"/>
                    </w:rPr>
                    <w:t>污染物名称</w:t>
                  </w:r>
                </w:p>
              </w:tc>
              <w:tc>
                <w:tcPr>
                  <w:tcW w:w="649" w:type="pct"/>
                  <w:tcBorders>
                    <w:top w:val="single" w:color="auto" w:sz="12" w:space="0"/>
                    <w:left w:val="single" w:color="auto" w:sz="4" w:space="0"/>
                    <w:right w:val="single" w:color="auto" w:sz="4" w:space="0"/>
                  </w:tcBorders>
                  <w:noWrap w:val="0"/>
                  <w:vAlign w:val="center"/>
                </w:tcPr>
                <w:p w14:paraId="2D86F201">
                  <w:pPr>
                    <w:ind w:left="-105" w:leftChars="-50" w:right="-105" w:rightChars="-50"/>
                    <w:jc w:val="center"/>
                    <w:rPr>
                      <w:color w:val="auto"/>
                      <w:sz w:val="21"/>
                      <w:szCs w:val="21"/>
                    </w:rPr>
                  </w:pPr>
                  <w:r>
                    <w:rPr>
                      <w:color w:val="auto"/>
                      <w:sz w:val="21"/>
                      <w:szCs w:val="21"/>
                    </w:rPr>
                    <w:t>产生量</w:t>
                  </w:r>
                </w:p>
              </w:tc>
              <w:tc>
                <w:tcPr>
                  <w:tcW w:w="573" w:type="pct"/>
                  <w:tcBorders>
                    <w:top w:val="single" w:color="auto" w:sz="12" w:space="0"/>
                    <w:left w:val="single" w:color="auto" w:sz="4" w:space="0"/>
                    <w:right w:val="single" w:color="auto" w:sz="4" w:space="0"/>
                  </w:tcBorders>
                  <w:noWrap w:val="0"/>
                  <w:vAlign w:val="center"/>
                </w:tcPr>
                <w:p w14:paraId="5C87E8ED">
                  <w:pPr>
                    <w:ind w:left="-105" w:leftChars="-50" w:right="-105" w:rightChars="-50"/>
                    <w:jc w:val="center"/>
                    <w:rPr>
                      <w:color w:val="auto"/>
                      <w:sz w:val="21"/>
                      <w:szCs w:val="21"/>
                    </w:rPr>
                  </w:pPr>
                  <w:r>
                    <w:rPr>
                      <w:color w:val="auto"/>
                      <w:sz w:val="21"/>
                      <w:szCs w:val="21"/>
                    </w:rPr>
                    <w:t>削减量</w:t>
                  </w:r>
                </w:p>
              </w:tc>
              <w:tc>
                <w:tcPr>
                  <w:tcW w:w="523" w:type="pct"/>
                  <w:tcBorders>
                    <w:top w:val="single" w:color="auto" w:sz="12" w:space="0"/>
                    <w:left w:val="single" w:color="auto" w:sz="4" w:space="0"/>
                    <w:bottom w:val="single" w:color="auto" w:sz="4" w:space="0"/>
                    <w:right w:val="single" w:color="auto" w:sz="4" w:space="0"/>
                  </w:tcBorders>
                  <w:noWrap w:val="0"/>
                  <w:vAlign w:val="center"/>
                </w:tcPr>
                <w:p w14:paraId="5C0C3E60">
                  <w:pPr>
                    <w:ind w:left="-105" w:leftChars="-50" w:right="-105" w:rightChars="-50"/>
                    <w:jc w:val="center"/>
                    <w:rPr>
                      <w:color w:val="auto"/>
                      <w:sz w:val="21"/>
                      <w:szCs w:val="21"/>
                    </w:rPr>
                  </w:pPr>
                  <w:r>
                    <w:rPr>
                      <w:rFonts w:hint="eastAsia"/>
                      <w:color w:val="auto"/>
                      <w:sz w:val="21"/>
                      <w:szCs w:val="21"/>
                      <w:lang w:val="en-US" w:eastAsia="zh-CN"/>
                    </w:rPr>
                    <w:t>接管</w:t>
                  </w:r>
                  <w:r>
                    <w:rPr>
                      <w:color w:val="auto"/>
                      <w:sz w:val="21"/>
                      <w:szCs w:val="21"/>
                    </w:rPr>
                    <w:t>量</w:t>
                  </w:r>
                </w:p>
              </w:tc>
              <w:tc>
                <w:tcPr>
                  <w:tcW w:w="950" w:type="pc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77632343">
                  <w:pPr>
                    <w:ind w:left="-105" w:leftChars="-50" w:right="-105" w:rightChars="-50"/>
                    <w:jc w:val="center"/>
                    <w:rPr>
                      <w:color w:val="auto"/>
                      <w:sz w:val="21"/>
                      <w:szCs w:val="21"/>
                    </w:rPr>
                  </w:pPr>
                  <w:r>
                    <w:rPr>
                      <w:rFonts w:hint="eastAsia"/>
                      <w:color w:val="auto"/>
                      <w:sz w:val="21"/>
                      <w:szCs w:val="21"/>
                      <w:lang w:val="en-US" w:eastAsia="zh-CN"/>
                    </w:rPr>
                    <w:t>外</w:t>
                  </w:r>
                  <w:r>
                    <w:rPr>
                      <w:rFonts w:hint="eastAsia"/>
                      <w:color w:val="auto"/>
                      <w:sz w:val="21"/>
                      <w:szCs w:val="21"/>
                    </w:rPr>
                    <w:t>排量</w:t>
                  </w:r>
                </w:p>
              </w:tc>
              <w:tc>
                <w:tcPr>
                  <w:tcW w:w="759" w:type="pct"/>
                  <w:tcBorders>
                    <w:top w:val="single" w:color="auto" w:sz="12" w:space="0"/>
                    <w:left w:val="single" w:color="auto" w:sz="4" w:space="0"/>
                    <w:right w:val="nil"/>
                  </w:tcBorders>
                  <w:noWrap w:val="0"/>
                  <w:vAlign w:val="center"/>
                </w:tcPr>
                <w:p w14:paraId="26D605A5">
                  <w:pPr>
                    <w:ind w:left="-105" w:leftChars="-50" w:right="-105" w:rightChars="-50"/>
                    <w:jc w:val="center"/>
                    <w:rPr>
                      <w:color w:val="auto"/>
                      <w:sz w:val="21"/>
                      <w:szCs w:val="21"/>
                    </w:rPr>
                  </w:pPr>
                  <w:r>
                    <w:rPr>
                      <w:rFonts w:hint="eastAsia"/>
                      <w:color w:val="auto"/>
                      <w:sz w:val="21"/>
                      <w:szCs w:val="21"/>
                      <w:lang w:val="en-US" w:eastAsia="zh-CN"/>
                    </w:rPr>
                    <w:t>建议申请</w:t>
                  </w:r>
                  <w:r>
                    <w:rPr>
                      <w:rFonts w:hint="eastAsia"/>
                      <w:color w:val="auto"/>
                      <w:sz w:val="21"/>
                      <w:szCs w:val="21"/>
                    </w:rPr>
                    <w:t>量</w:t>
                  </w:r>
                </w:p>
              </w:tc>
            </w:tr>
            <w:tr w14:paraId="1C88C3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restart"/>
                  <w:tcBorders>
                    <w:top w:val="single" w:color="auto" w:sz="4" w:space="0"/>
                    <w:left w:val="nil"/>
                    <w:right w:val="single" w:color="auto" w:sz="4" w:space="0"/>
                  </w:tcBorders>
                  <w:noWrap w:val="0"/>
                  <w:vAlign w:val="center"/>
                </w:tcPr>
                <w:p w14:paraId="54865CE8">
                  <w:pPr>
                    <w:ind w:left="-105" w:leftChars="-50" w:right="-105" w:rightChars="-50"/>
                    <w:jc w:val="center"/>
                    <w:rPr>
                      <w:color w:val="auto"/>
                      <w:sz w:val="21"/>
                      <w:szCs w:val="21"/>
                    </w:rPr>
                  </w:pPr>
                  <w:r>
                    <w:rPr>
                      <w:color w:val="auto"/>
                      <w:sz w:val="21"/>
                      <w:szCs w:val="21"/>
                    </w:rPr>
                    <w:t>废</w:t>
                  </w:r>
                </w:p>
                <w:p w14:paraId="4A5E8D80">
                  <w:pPr>
                    <w:ind w:left="-105" w:leftChars="-50" w:right="-105" w:rightChars="-50"/>
                    <w:jc w:val="center"/>
                    <w:rPr>
                      <w:color w:val="auto"/>
                      <w:sz w:val="21"/>
                      <w:szCs w:val="21"/>
                    </w:rPr>
                  </w:pPr>
                  <w:r>
                    <w:rPr>
                      <w:color w:val="auto"/>
                      <w:sz w:val="21"/>
                      <w:szCs w:val="21"/>
                    </w:rPr>
                    <w:t>气</w:t>
                  </w:r>
                </w:p>
              </w:tc>
              <w:tc>
                <w:tcPr>
                  <w:tcW w:w="281" w:type="pct"/>
                  <w:tcBorders>
                    <w:top w:val="single" w:color="auto" w:sz="4" w:space="0"/>
                    <w:left w:val="single" w:color="auto" w:sz="4" w:space="0"/>
                    <w:right w:val="single" w:color="auto" w:sz="4" w:space="0"/>
                  </w:tcBorders>
                  <w:noWrap w:val="0"/>
                  <w:vAlign w:val="center"/>
                </w:tcPr>
                <w:p w14:paraId="17B4E3EA">
                  <w:pPr>
                    <w:ind w:left="-105" w:leftChars="-50" w:right="-105" w:rightChars="-50"/>
                    <w:jc w:val="center"/>
                    <w:rPr>
                      <w:color w:val="auto"/>
                      <w:sz w:val="21"/>
                      <w:szCs w:val="21"/>
                    </w:rPr>
                  </w:pPr>
                  <w:r>
                    <w:rPr>
                      <w:color w:val="auto"/>
                      <w:sz w:val="21"/>
                      <w:szCs w:val="21"/>
                    </w:rPr>
                    <w:t>有</w:t>
                  </w:r>
                </w:p>
                <w:p w14:paraId="2FAC06B2">
                  <w:pPr>
                    <w:ind w:left="-105" w:leftChars="-50" w:right="-105" w:rightChars="-50"/>
                    <w:jc w:val="center"/>
                    <w:rPr>
                      <w:color w:val="auto"/>
                      <w:sz w:val="21"/>
                      <w:szCs w:val="21"/>
                    </w:rPr>
                  </w:pPr>
                  <w:r>
                    <w:rPr>
                      <w:color w:val="auto"/>
                      <w:sz w:val="21"/>
                      <w:szCs w:val="21"/>
                    </w:rPr>
                    <w:t>组</w:t>
                  </w:r>
                </w:p>
                <w:p w14:paraId="42D94C3A">
                  <w:pPr>
                    <w:ind w:left="-105" w:leftChars="-50" w:right="-105" w:rightChars="-50"/>
                    <w:jc w:val="center"/>
                    <w:rPr>
                      <w:color w:val="auto"/>
                      <w:sz w:val="21"/>
                      <w:szCs w:val="21"/>
                    </w:rPr>
                  </w:pPr>
                  <w:r>
                    <w:rPr>
                      <w:color w:val="auto"/>
                      <w:sz w:val="21"/>
                      <w:szCs w:val="21"/>
                    </w:rPr>
                    <w:t>织</w:t>
                  </w:r>
                </w:p>
              </w:tc>
              <w:tc>
                <w:tcPr>
                  <w:tcW w:w="1071" w:type="pct"/>
                  <w:tcBorders>
                    <w:top w:val="single" w:color="auto" w:sz="4" w:space="0"/>
                    <w:left w:val="single" w:color="auto" w:sz="4" w:space="0"/>
                    <w:bottom w:val="single" w:color="auto" w:sz="4" w:space="0"/>
                    <w:right w:val="single" w:color="auto" w:sz="4" w:space="0"/>
                  </w:tcBorders>
                  <w:noWrap w:val="0"/>
                  <w:vAlign w:val="center"/>
                </w:tcPr>
                <w:p w14:paraId="47AF51BA">
                  <w:pPr>
                    <w:ind w:left="-105" w:leftChars="-50" w:right="-105" w:rightChars="-50"/>
                    <w:jc w:val="center"/>
                    <w:rPr>
                      <w:rFonts w:hint="eastAsia"/>
                      <w:color w:val="auto"/>
                      <w:sz w:val="21"/>
                      <w:szCs w:val="21"/>
                    </w:rPr>
                  </w:pPr>
                  <w:r>
                    <w:rPr>
                      <w:rFonts w:hint="eastAsia"/>
                      <w:color w:val="auto"/>
                      <w:sz w:val="21"/>
                      <w:szCs w:val="21"/>
                    </w:rPr>
                    <w:t>非甲烷总烃</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D58D376">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2.3235</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10478516">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2.0911</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1FE689AC">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449A8CF7">
                  <w:pPr>
                    <w:adjustRightInd w:val="0"/>
                    <w:snapToGrid w:val="0"/>
                    <w:jc w:val="center"/>
                    <w:rPr>
                      <w:rFonts w:hint="default" w:eastAsia="仿宋"/>
                      <w:color w:val="auto"/>
                      <w:sz w:val="21"/>
                      <w:szCs w:val="21"/>
                      <w:lang w:val="en-US"/>
                    </w:rPr>
                  </w:pPr>
                  <w:r>
                    <w:rPr>
                      <w:rFonts w:hint="eastAsia" w:eastAsia="仿宋"/>
                      <w:color w:val="auto"/>
                      <w:sz w:val="21"/>
                      <w:szCs w:val="21"/>
                      <w:lang w:val="en-US" w:eastAsia="zh-CN"/>
                    </w:rPr>
                    <w:t>0.2324</w:t>
                  </w:r>
                </w:p>
              </w:tc>
              <w:tc>
                <w:tcPr>
                  <w:tcW w:w="1210" w:type="dxa"/>
                  <w:tcBorders>
                    <w:top w:val="single" w:color="auto" w:sz="4" w:space="0"/>
                    <w:left w:val="single" w:color="auto" w:sz="4" w:space="0"/>
                    <w:bottom w:val="single" w:color="auto" w:sz="4" w:space="0"/>
                    <w:right w:val="nil"/>
                  </w:tcBorders>
                  <w:noWrap w:val="0"/>
                  <w:vAlign w:val="center"/>
                </w:tcPr>
                <w:p w14:paraId="508C42A9">
                  <w:pPr>
                    <w:adjustRightInd w:val="0"/>
                    <w:snapToGrid w:val="0"/>
                    <w:jc w:val="center"/>
                    <w:rPr>
                      <w:rFonts w:hint="default" w:ascii="Times New Roman" w:hAnsi="Times New Roman" w:eastAsia="仿宋" w:cs="Times New Roman"/>
                      <w:color w:val="auto"/>
                      <w:sz w:val="21"/>
                      <w:szCs w:val="21"/>
                      <w:lang w:val="en-US" w:eastAsia="zh-CN"/>
                    </w:rPr>
                  </w:pPr>
                  <w:r>
                    <w:rPr>
                      <w:rFonts w:hint="eastAsia" w:eastAsia="仿宋"/>
                      <w:color w:val="auto"/>
                      <w:sz w:val="21"/>
                      <w:szCs w:val="21"/>
                      <w:lang w:val="en-US" w:eastAsia="zh-CN"/>
                    </w:rPr>
                    <w:t>+0.2324</w:t>
                  </w:r>
                </w:p>
              </w:tc>
            </w:tr>
            <w:tr w14:paraId="755C66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left w:val="nil"/>
                    <w:right w:val="single" w:color="auto" w:sz="4" w:space="0"/>
                  </w:tcBorders>
                  <w:noWrap w:val="0"/>
                  <w:vAlign w:val="center"/>
                </w:tcPr>
                <w:p w14:paraId="2A11A9CB">
                  <w:pPr>
                    <w:ind w:left="-105" w:leftChars="-50" w:right="-105" w:rightChars="-50"/>
                    <w:jc w:val="center"/>
                    <w:rPr>
                      <w:color w:val="auto"/>
                      <w:sz w:val="21"/>
                      <w:szCs w:val="21"/>
                    </w:rPr>
                  </w:pPr>
                </w:p>
              </w:tc>
              <w:tc>
                <w:tcPr>
                  <w:tcW w:w="281" w:type="pct"/>
                  <w:vMerge w:val="restart"/>
                  <w:tcBorders>
                    <w:top w:val="single" w:color="auto" w:sz="4" w:space="0"/>
                    <w:left w:val="single" w:color="auto" w:sz="4" w:space="0"/>
                    <w:right w:val="single" w:color="auto" w:sz="4" w:space="0"/>
                  </w:tcBorders>
                  <w:noWrap w:val="0"/>
                  <w:vAlign w:val="center"/>
                </w:tcPr>
                <w:p w14:paraId="6871AAA9">
                  <w:pPr>
                    <w:ind w:left="-105" w:leftChars="-50" w:right="-105" w:rightChars="-50"/>
                    <w:jc w:val="center"/>
                    <w:rPr>
                      <w:color w:val="auto"/>
                      <w:sz w:val="21"/>
                      <w:szCs w:val="21"/>
                    </w:rPr>
                  </w:pPr>
                  <w:r>
                    <w:rPr>
                      <w:color w:val="auto"/>
                      <w:sz w:val="21"/>
                      <w:szCs w:val="21"/>
                    </w:rPr>
                    <w:t>无</w:t>
                  </w:r>
                </w:p>
                <w:p w14:paraId="73A8451B">
                  <w:pPr>
                    <w:ind w:left="-105" w:leftChars="-50" w:right="-105" w:rightChars="-50"/>
                    <w:jc w:val="center"/>
                    <w:rPr>
                      <w:color w:val="auto"/>
                      <w:sz w:val="21"/>
                      <w:szCs w:val="21"/>
                    </w:rPr>
                  </w:pPr>
                  <w:r>
                    <w:rPr>
                      <w:color w:val="auto"/>
                      <w:sz w:val="21"/>
                      <w:szCs w:val="21"/>
                    </w:rPr>
                    <w:t>组</w:t>
                  </w:r>
                </w:p>
                <w:p w14:paraId="397C5C9F">
                  <w:pPr>
                    <w:ind w:left="-105" w:leftChars="-50" w:right="-105" w:rightChars="-50"/>
                    <w:jc w:val="center"/>
                    <w:rPr>
                      <w:rFonts w:hint="eastAsia" w:ascii="Times New Roman" w:hAnsi="Times New Roman" w:eastAsia="宋体" w:cs="Times New Roman"/>
                      <w:color w:val="auto"/>
                      <w:sz w:val="21"/>
                      <w:szCs w:val="21"/>
                    </w:rPr>
                  </w:pPr>
                  <w:r>
                    <w:rPr>
                      <w:color w:val="auto"/>
                      <w:sz w:val="21"/>
                      <w:szCs w:val="21"/>
                    </w:rPr>
                    <w:t>织</w:t>
                  </w:r>
                </w:p>
              </w:tc>
              <w:tc>
                <w:tcPr>
                  <w:tcW w:w="1071" w:type="pct"/>
                  <w:tcBorders>
                    <w:top w:val="single" w:color="auto" w:sz="4" w:space="0"/>
                    <w:left w:val="single" w:color="auto" w:sz="4" w:space="0"/>
                    <w:bottom w:val="single" w:color="auto" w:sz="4" w:space="0"/>
                    <w:right w:val="single" w:color="auto" w:sz="4" w:space="0"/>
                  </w:tcBorders>
                  <w:noWrap w:val="0"/>
                  <w:vAlign w:val="center"/>
                </w:tcPr>
                <w:p w14:paraId="6713ABBB">
                  <w:pPr>
                    <w:ind w:left="-105" w:leftChars="-50" w:right="-105" w:rightChars="-50"/>
                    <w:jc w:val="center"/>
                    <w:rPr>
                      <w:rFonts w:hint="eastAsia"/>
                      <w:color w:val="auto"/>
                      <w:sz w:val="21"/>
                      <w:szCs w:val="21"/>
                    </w:rPr>
                  </w:pPr>
                  <w:r>
                    <w:rPr>
                      <w:rFonts w:hint="eastAsia"/>
                      <w:color w:val="auto"/>
                      <w:sz w:val="21"/>
                      <w:szCs w:val="21"/>
                    </w:rPr>
                    <w:t>非甲烷总烃</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00CDA37">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0.1495</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FB755AF">
                  <w:pPr>
                    <w:adjustRightInd w:val="0"/>
                    <w:snapToGrid w:val="0"/>
                    <w:jc w:val="center"/>
                    <w:rPr>
                      <w:rFonts w:hint="eastAsia" w:eastAsia="仿宋"/>
                      <w:color w:val="auto"/>
                      <w:sz w:val="21"/>
                      <w:szCs w:val="21"/>
                      <w:lang w:val="en-US" w:eastAsia="zh-CN"/>
                    </w:rPr>
                  </w:pPr>
                  <w:r>
                    <w:rPr>
                      <w:rFonts w:hint="eastAsia" w:eastAsia="仿宋"/>
                      <w:color w:val="auto"/>
                      <w:sz w:val="21"/>
                      <w:szCs w:val="21"/>
                      <w:lang w:val="en-US" w:eastAsia="zh-CN"/>
                    </w:rPr>
                    <w:t>0</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3466739A">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3204A353">
                  <w:pPr>
                    <w:adjustRightInd w:val="0"/>
                    <w:snapToGrid w:val="0"/>
                    <w:jc w:val="center"/>
                    <w:rPr>
                      <w:rFonts w:hint="default" w:eastAsia="仿宋"/>
                      <w:color w:val="auto"/>
                      <w:sz w:val="21"/>
                      <w:szCs w:val="21"/>
                      <w:lang w:val="en-US"/>
                    </w:rPr>
                  </w:pPr>
                  <w:r>
                    <w:rPr>
                      <w:rFonts w:hint="eastAsia" w:eastAsia="仿宋"/>
                      <w:color w:val="auto"/>
                      <w:sz w:val="21"/>
                      <w:szCs w:val="21"/>
                      <w:lang w:val="en-US" w:eastAsia="zh-CN"/>
                    </w:rPr>
                    <w:t>0.1495</w:t>
                  </w:r>
                </w:p>
              </w:tc>
              <w:tc>
                <w:tcPr>
                  <w:tcW w:w="1210" w:type="dxa"/>
                  <w:tcBorders>
                    <w:top w:val="single" w:color="auto" w:sz="4" w:space="0"/>
                    <w:left w:val="single" w:color="auto" w:sz="4" w:space="0"/>
                    <w:bottom w:val="single" w:color="auto" w:sz="4" w:space="0"/>
                    <w:right w:val="nil"/>
                  </w:tcBorders>
                  <w:noWrap w:val="0"/>
                  <w:vAlign w:val="center"/>
                </w:tcPr>
                <w:p w14:paraId="3DE36211">
                  <w:pPr>
                    <w:adjustRightInd w:val="0"/>
                    <w:snapToGrid w:val="0"/>
                    <w:jc w:val="center"/>
                    <w:rPr>
                      <w:rFonts w:hint="default" w:ascii="Times New Roman" w:hAnsi="Times New Roman" w:eastAsia="仿宋" w:cs="Times New Roman"/>
                      <w:color w:val="auto"/>
                      <w:sz w:val="21"/>
                      <w:szCs w:val="21"/>
                      <w:lang w:val="en-US" w:eastAsia="zh-CN"/>
                    </w:rPr>
                  </w:pPr>
                  <w:r>
                    <w:rPr>
                      <w:rFonts w:hint="eastAsia" w:eastAsia="仿宋"/>
                      <w:color w:val="auto"/>
                      <w:sz w:val="21"/>
                      <w:szCs w:val="21"/>
                      <w:lang w:val="en-US" w:eastAsia="zh-CN"/>
                    </w:rPr>
                    <w:t>+0.1495</w:t>
                  </w:r>
                </w:p>
              </w:tc>
            </w:tr>
            <w:tr w14:paraId="2FD09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left w:val="nil"/>
                    <w:right w:val="single" w:color="auto" w:sz="4" w:space="0"/>
                  </w:tcBorders>
                  <w:noWrap w:val="0"/>
                  <w:vAlign w:val="center"/>
                </w:tcPr>
                <w:p w14:paraId="2CF22AB7">
                  <w:pPr>
                    <w:ind w:left="-105" w:leftChars="-50" w:right="-105" w:rightChars="-50"/>
                    <w:jc w:val="center"/>
                    <w:rPr>
                      <w:color w:val="auto"/>
                      <w:sz w:val="21"/>
                      <w:szCs w:val="21"/>
                    </w:rPr>
                  </w:pPr>
                </w:p>
              </w:tc>
              <w:tc>
                <w:tcPr>
                  <w:tcW w:w="281" w:type="pct"/>
                  <w:vMerge w:val="continue"/>
                  <w:tcBorders>
                    <w:left w:val="single" w:color="auto" w:sz="4" w:space="0"/>
                    <w:right w:val="single" w:color="auto" w:sz="4" w:space="0"/>
                  </w:tcBorders>
                  <w:noWrap w:val="0"/>
                  <w:vAlign w:val="center"/>
                </w:tcPr>
                <w:p w14:paraId="03292569">
                  <w:pPr>
                    <w:ind w:left="-105" w:leftChars="-50" w:right="-105" w:rightChars="-50"/>
                    <w:jc w:val="center"/>
                    <w:rPr>
                      <w:color w:val="auto"/>
                      <w:sz w:val="21"/>
                      <w:szCs w:val="21"/>
                    </w:rPr>
                  </w:pPr>
                </w:p>
              </w:tc>
              <w:tc>
                <w:tcPr>
                  <w:tcW w:w="1071" w:type="pct"/>
                  <w:tcBorders>
                    <w:top w:val="single" w:color="auto" w:sz="4" w:space="0"/>
                    <w:left w:val="single" w:color="auto" w:sz="4" w:space="0"/>
                    <w:bottom w:val="single" w:color="auto" w:sz="4" w:space="0"/>
                    <w:right w:val="single" w:color="auto" w:sz="4" w:space="0"/>
                  </w:tcBorders>
                  <w:noWrap w:val="0"/>
                  <w:vAlign w:val="center"/>
                </w:tcPr>
                <w:p w14:paraId="1E6EADFD">
                  <w:pPr>
                    <w:ind w:left="-105" w:leftChars="-50" w:right="-105" w:rightChars="-50"/>
                    <w:jc w:val="center"/>
                    <w:rPr>
                      <w:rFonts w:hint="eastAsia"/>
                      <w:color w:val="auto"/>
                      <w:sz w:val="21"/>
                      <w:szCs w:val="21"/>
                      <w:lang w:val="en-US" w:eastAsia="zh-CN"/>
                    </w:rPr>
                  </w:pPr>
                  <w:r>
                    <w:rPr>
                      <w:rFonts w:hint="eastAsia"/>
                      <w:color w:val="auto"/>
                      <w:sz w:val="21"/>
                      <w:szCs w:val="21"/>
                      <w:lang w:val="en-US" w:eastAsia="zh-CN"/>
                    </w:rPr>
                    <w:t>颗粒物</w:t>
                  </w:r>
                </w:p>
                <w:p w14:paraId="5FFD9905">
                  <w:pPr>
                    <w:ind w:left="-105" w:leftChars="-50" w:right="-105" w:rightChars="-50"/>
                    <w:jc w:val="center"/>
                    <w:rPr>
                      <w:rFonts w:hint="eastAsia" w:eastAsia="宋体"/>
                      <w:color w:val="auto"/>
                      <w:sz w:val="21"/>
                      <w:szCs w:val="21"/>
                      <w:lang w:val="en-US" w:eastAsia="zh-CN"/>
                    </w:rPr>
                  </w:pPr>
                  <w:r>
                    <w:rPr>
                      <w:rFonts w:hint="eastAsia"/>
                      <w:color w:val="auto"/>
                      <w:sz w:val="21"/>
                      <w:szCs w:val="21"/>
                      <w:lang w:val="en-US" w:eastAsia="zh-CN"/>
                    </w:rPr>
                    <w:t>（含锡及其化合物）</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58417BA">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0.0027</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7CEDF04">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0.0024</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0F550407">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370626DE">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0.0003</w:t>
                  </w:r>
                </w:p>
              </w:tc>
              <w:tc>
                <w:tcPr>
                  <w:tcW w:w="1210" w:type="dxa"/>
                  <w:tcBorders>
                    <w:top w:val="single" w:color="auto" w:sz="4" w:space="0"/>
                    <w:left w:val="single" w:color="auto" w:sz="4" w:space="0"/>
                    <w:bottom w:val="single" w:color="auto" w:sz="4" w:space="0"/>
                    <w:right w:val="nil"/>
                  </w:tcBorders>
                  <w:noWrap w:val="0"/>
                  <w:vAlign w:val="center"/>
                </w:tcPr>
                <w:p w14:paraId="7B861AEB">
                  <w:pPr>
                    <w:adjustRightInd w:val="0"/>
                    <w:snapToGrid w:val="0"/>
                    <w:jc w:val="center"/>
                    <w:rPr>
                      <w:rFonts w:hint="default" w:ascii="Times New Roman" w:hAnsi="Times New Roman" w:eastAsia="仿宋" w:cs="Times New Roman"/>
                      <w:color w:val="auto"/>
                      <w:sz w:val="21"/>
                      <w:szCs w:val="21"/>
                      <w:lang w:val="en-US" w:eastAsia="zh-CN"/>
                    </w:rPr>
                  </w:pPr>
                  <w:r>
                    <w:rPr>
                      <w:rFonts w:hint="eastAsia" w:eastAsia="仿宋"/>
                      <w:color w:val="auto"/>
                      <w:sz w:val="21"/>
                      <w:szCs w:val="21"/>
                      <w:lang w:val="en-US" w:eastAsia="zh-CN"/>
                    </w:rPr>
                    <w:t>+0.0003</w:t>
                  </w:r>
                </w:p>
              </w:tc>
            </w:tr>
            <w:tr w14:paraId="5B18E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left w:val="nil"/>
                    <w:right w:val="single" w:color="auto" w:sz="4" w:space="0"/>
                  </w:tcBorders>
                  <w:noWrap w:val="0"/>
                  <w:vAlign w:val="center"/>
                </w:tcPr>
                <w:p w14:paraId="6910B205">
                  <w:pPr>
                    <w:ind w:left="-105" w:leftChars="-50" w:right="-105" w:rightChars="-50"/>
                    <w:jc w:val="center"/>
                    <w:rPr>
                      <w:color w:val="auto"/>
                      <w:sz w:val="21"/>
                      <w:szCs w:val="21"/>
                    </w:rPr>
                  </w:pPr>
                </w:p>
              </w:tc>
              <w:tc>
                <w:tcPr>
                  <w:tcW w:w="281" w:type="pct"/>
                  <w:vMerge w:val="restart"/>
                  <w:tcBorders>
                    <w:left w:val="single" w:color="auto" w:sz="4" w:space="0"/>
                    <w:right w:val="single" w:color="auto" w:sz="4" w:space="0"/>
                  </w:tcBorders>
                  <w:noWrap w:val="0"/>
                  <w:vAlign w:val="center"/>
                </w:tcPr>
                <w:p w14:paraId="2E724716">
                  <w:pPr>
                    <w:ind w:left="-105" w:leftChars="-50" w:right="-105" w:rightChars="-5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w:t>
                  </w:r>
                </w:p>
                <w:p w14:paraId="1B538D0C">
                  <w:pPr>
                    <w:ind w:left="-105" w:leftChars="-50" w:right="-105" w:rightChars="-5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计</w:t>
                  </w:r>
                </w:p>
              </w:tc>
              <w:tc>
                <w:tcPr>
                  <w:tcW w:w="1071" w:type="pct"/>
                  <w:tcBorders>
                    <w:top w:val="single" w:color="auto" w:sz="4" w:space="0"/>
                    <w:left w:val="single" w:color="auto" w:sz="4" w:space="0"/>
                    <w:bottom w:val="single" w:color="auto" w:sz="4" w:space="0"/>
                    <w:right w:val="single" w:color="auto" w:sz="4" w:space="0"/>
                  </w:tcBorders>
                  <w:noWrap w:val="0"/>
                  <w:vAlign w:val="center"/>
                </w:tcPr>
                <w:p w14:paraId="571F0B57">
                  <w:pPr>
                    <w:ind w:left="-105" w:leftChars="-50" w:right="-105" w:rightChars="-5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非甲烷总烃</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A68516A">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2.473</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1447F47">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2.0911</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0585B329">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7E4B72FE">
                  <w:pPr>
                    <w:adjustRightInd w:val="0"/>
                    <w:snapToGrid w:val="0"/>
                    <w:jc w:val="center"/>
                    <w:rPr>
                      <w:rFonts w:hint="default"/>
                      <w:color w:val="auto"/>
                      <w:kern w:val="0"/>
                      <w:sz w:val="21"/>
                      <w:szCs w:val="21"/>
                      <w:lang w:val="en-US"/>
                    </w:rPr>
                  </w:pPr>
                  <w:r>
                    <w:rPr>
                      <w:rFonts w:hint="eastAsia"/>
                      <w:color w:val="auto"/>
                      <w:kern w:val="0"/>
                      <w:sz w:val="21"/>
                      <w:szCs w:val="21"/>
                      <w:lang w:val="en-US" w:eastAsia="zh-CN"/>
                    </w:rPr>
                    <w:t>0.3819</w:t>
                  </w:r>
                </w:p>
              </w:tc>
              <w:tc>
                <w:tcPr>
                  <w:tcW w:w="1210" w:type="dxa"/>
                  <w:tcBorders>
                    <w:top w:val="single" w:color="auto" w:sz="4" w:space="0"/>
                    <w:left w:val="single" w:color="auto" w:sz="4" w:space="0"/>
                    <w:bottom w:val="single" w:color="auto" w:sz="4" w:space="0"/>
                    <w:right w:val="nil"/>
                  </w:tcBorders>
                  <w:noWrap w:val="0"/>
                  <w:vAlign w:val="center"/>
                </w:tcPr>
                <w:p w14:paraId="4DFD8700">
                  <w:pPr>
                    <w:adjustRightInd w:val="0"/>
                    <w:snapToGrid w:val="0"/>
                    <w:jc w:val="center"/>
                    <w:rPr>
                      <w:rFonts w:hint="default" w:ascii="Times New Roman" w:hAnsi="Times New Roman" w:eastAsia="仿宋" w:cs="Times New Roman"/>
                      <w:color w:val="auto"/>
                      <w:sz w:val="21"/>
                      <w:szCs w:val="21"/>
                      <w:lang w:val="en-US" w:eastAsia="zh-CN"/>
                    </w:rPr>
                  </w:pPr>
                  <w:r>
                    <w:rPr>
                      <w:rFonts w:hint="eastAsia"/>
                      <w:color w:val="auto"/>
                      <w:kern w:val="0"/>
                      <w:sz w:val="21"/>
                      <w:szCs w:val="21"/>
                      <w:lang w:val="en-US" w:eastAsia="zh-CN"/>
                    </w:rPr>
                    <w:t>+0.3819</w:t>
                  </w:r>
                </w:p>
              </w:tc>
            </w:tr>
            <w:tr w14:paraId="52834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left w:val="nil"/>
                    <w:right w:val="single" w:color="auto" w:sz="4" w:space="0"/>
                  </w:tcBorders>
                  <w:noWrap w:val="0"/>
                  <w:vAlign w:val="center"/>
                </w:tcPr>
                <w:p w14:paraId="4815FC08">
                  <w:pPr>
                    <w:ind w:left="-105" w:leftChars="-50" w:right="-105" w:rightChars="-50"/>
                    <w:jc w:val="center"/>
                    <w:rPr>
                      <w:color w:val="auto"/>
                      <w:sz w:val="21"/>
                      <w:szCs w:val="21"/>
                    </w:rPr>
                  </w:pPr>
                </w:p>
              </w:tc>
              <w:tc>
                <w:tcPr>
                  <w:tcW w:w="281" w:type="pct"/>
                  <w:vMerge w:val="continue"/>
                  <w:tcBorders>
                    <w:left w:val="single" w:color="auto" w:sz="4" w:space="0"/>
                    <w:right w:val="single" w:color="auto" w:sz="4" w:space="0"/>
                  </w:tcBorders>
                  <w:noWrap w:val="0"/>
                  <w:vAlign w:val="center"/>
                </w:tcPr>
                <w:p w14:paraId="3C3939E4">
                  <w:pPr>
                    <w:ind w:left="-105" w:leftChars="-50" w:right="-105" w:rightChars="-50"/>
                    <w:jc w:val="center"/>
                    <w:rPr>
                      <w:rFonts w:hint="eastAsia" w:ascii="Times New Roman" w:hAnsi="Times New Roman" w:eastAsia="宋体" w:cs="Times New Roman"/>
                      <w:color w:val="auto"/>
                      <w:sz w:val="21"/>
                      <w:szCs w:val="21"/>
                    </w:rPr>
                  </w:pPr>
                </w:p>
              </w:tc>
              <w:tc>
                <w:tcPr>
                  <w:tcW w:w="1071" w:type="pct"/>
                  <w:tcBorders>
                    <w:top w:val="single" w:color="auto" w:sz="4" w:space="0"/>
                    <w:left w:val="single" w:color="auto" w:sz="4" w:space="0"/>
                    <w:bottom w:val="single" w:color="auto" w:sz="4" w:space="0"/>
                    <w:right w:val="single" w:color="auto" w:sz="4" w:space="0"/>
                  </w:tcBorders>
                  <w:noWrap w:val="0"/>
                  <w:vAlign w:val="center"/>
                </w:tcPr>
                <w:p w14:paraId="7EF9D5C7">
                  <w:pPr>
                    <w:ind w:left="-105" w:leftChars="-50" w:right="-105" w:rightChars="-50"/>
                    <w:jc w:val="center"/>
                    <w:rPr>
                      <w:rFonts w:hint="eastAsia"/>
                      <w:color w:val="auto"/>
                      <w:sz w:val="21"/>
                      <w:szCs w:val="21"/>
                      <w:lang w:val="en-US" w:eastAsia="zh-CN"/>
                    </w:rPr>
                  </w:pPr>
                  <w:r>
                    <w:rPr>
                      <w:rFonts w:hint="eastAsia"/>
                      <w:color w:val="auto"/>
                      <w:sz w:val="21"/>
                      <w:szCs w:val="21"/>
                      <w:lang w:val="en-US" w:eastAsia="zh-CN"/>
                    </w:rPr>
                    <w:t>颗粒物</w:t>
                  </w:r>
                </w:p>
                <w:p w14:paraId="00F69564">
                  <w:pPr>
                    <w:ind w:left="-105" w:leftChars="-50" w:right="-105" w:rightChars="-50"/>
                    <w:jc w:val="center"/>
                    <w:rPr>
                      <w:rFonts w:hint="eastAsia" w:ascii="Times New Roman" w:hAnsi="Times New Roman" w:eastAsia="宋体" w:cs="Times New Roman"/>
                      <w:color w:val="auto"/>
                      <w:sz w:val="21"/>
                      <w:szCs w:val="21"/>
                    </w:rPr>
                  </w:pPr>
                  <w:r>
                    <w:rPr>
                      <w:rFonts w:hint="eastAsia"/>
                      <w:color w:val="auto"/>
                      <w:sz w:val="21"/>
                      <w:szCs w:val="21"/>
                      <w:lang w:val="en-US" w:eastAsia="zh-CN"/>
                    </w:rPr>
                    <w:t>（含锡及其化合物）</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46F0669">
                  <w:pPr>
                    <w:adjustRightInd w:val="0"/>
                    <w:snapToGrid w:val="0"/>
                    <w:jc w:val="center"/>
                    <w:rPr>
                      <w:rFonts w:hint="default"/>
                      <w:color w:val="auto"/>
                      <w:kern w:val="0"/>
                      <w:sz w:val="21"/>
                      <w:szCs w:val="21"/>
                      <w:lang w:val="en-US" w:eastAsia="zh-CN"/>
                    </w:rPr>
                  </w:pPr>
                  <w:r>
                    <w:rPr>
                      <w:rFonts w:hint="eastAsia" w:eastAsia="仿宋"/>
                      <w:color w:val="auto"/>
                      <w:sz w:val="21"/>
                      <w:szCs w:val="21"/>
                      <w:lang w:val="en-US" w:eastAsia="zh-CN"/>
                    </w:rPr>
                    <w:t>0.0027</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0A4B811">
                  <w:pPr>
                    <w:adjustRightInd w:val="0"/>
                    <w:snapToGrid w:val="0"/>
                    <w:jc w:val="center"/>
                    <w:rPr>
                      <w:rFonts w:hint="eastAsia"/>
                      <w:color w:val="auto"/>
                      <w:kern w:val="0"/>
                      <w:sz w:val="21"/>
                      <w:szCs w:val="21"/>
                      <w:lang w:val="en-US" w:eastAsia="zh-CN"/>
                    </w:rPr>
                  </w:pPr>
                  <w:r>
                    <w:rPr>
                      <w:rFonts w:hint="eastAsia" w:eastAsia="仿宋"/>
                      <w:color w:val="auto"/>
                      <w:sz w:val="21"/>
                      <w:szCs w:val="21"/>
                      <w:lang w:val="en-US" w:eastAsia="zh-CN"/>
                    </w:rPr>
                    <w:t>0.0024</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AF6C234">
                  <w:pPr>
                    <w:adjustRightInd w:val="0"/>
                    <w:snapToGrid w:val="0"/>
                    <w:jc w:val="center"/>
                    <w:rPr>
                      <w:rFonts w:hint="eastAsia"/>
                      <w:color w:val="auto"/>
                      <w:kern w:val="0"/>
                      <w:sz w:val="21"/>
                      <w:szCs w:val="21"/>
                      <w:lang w:val="en-US" w:eastAsia="zh-CN"/>
                    </w:rPr>
                  </w:pPr>
                  <w:r>
                    <w:rPr>
                      <w:rFonts w:hint="eastAsia" w:eastAsia="仿宋"/>
                      <w:color w:val="auto"/>
                      <w:sz w:val="21"/>
                      <w:szCs w:val="21"/>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52B6121">
                  <w:pPr>
                    <w:adjustRightInd w:val="0"/>
                    <w:snapToGrid w:val="0"/>
                    <w:jc w:val="center"/>
                    <w:rPr>
                      <w:rFonts w:hint="eastAsia"/>
                      <w:color w:val="auto"/>
                      <w:kern w:val="0"/>
                      <w:sz w:val="21"/>
                      <w:szCs w:val="21"/>
                      <w:lang w:val="en-US" w:eastAsia="zh-CN"/>
                    </w:rPr>
                  </w:pPr>
                  <w:r>
                    <w:rPr>
                      <w:rFonts w:hint="eastAsia" w:eastAsia="仿宋"/>
                      <w:color w:val="auto"/>
                      <w:sz w:val="21"/>
                      <w:szCs w:val="21"/>
                      <w:lang w:val="en-US" w:eastAsia="zh-CN"/>
                    </w:rPr>
                    <w:t>0.0003</w:t>
                  </w:r>
                </w:p>
              </w:tc>
              <w:tc>
                <w:tcPr>
                  <w:tcW w:w="1210" w:type="dxa"/>
                  <w:tcBorders>
                    <w:top w:val="single" w:color="auto" w:sz="4" w:space="0"/>
                    <w:left w:val="single" w:color="auto" w:sz="4" w:space="0"/>
                    <w:bottom w:val="single" w:color="auto" w:sz="4" w:space="0"/>
                    <w:right w:val="nil"/>
                  </w:tcBorders>
                  <w:noWrap w:val="0"/>
                  <w:vAlign w:val="center"/>
                </w:tcPr>
                <w:p w14:paraId="3FF9CF81">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olor w:val="auto"/>
                      <w:sz w:val="21"/>
                      <w:szCs w:val="21"/>
                      <w:lang w:val="en-US" w:eastAsia="zh-CN"/>
                    </w:rPr>
                    <w:t>+0.0003</w:t>
                  </w:r>
                </w:p>
              </w:tc>
            </w:tr>
            <w:tr w14:paraId="093BFF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restart"/>
                  <w:tcBorders>
                    <w:top w:val="single" w:color="auto" w:sz="4" w:space="0"/>
                    <w:left w:val="nil"/>
                    <w:bottom w:val="single" w:color="auto" w:sz="4" w:space="0"/>
                    <w:right w:val="single" w:color="auto" w:sz="4" w:space="0"/>
                  </w:tcBorders>
                  <w:noWrap w:val="0"/>
                  <w:vAlign w:val="center"/>
                </w:tcPr>
                <w:p w14:paraId="2E378FF7">
                  <w:pPr>
                    <w:ind w:left="-105" w:leftChars="-50" w:right="-105" w:rightChars="-50"/>
                    <w:jc w:val="center"/>
                    <w:rPr>
                      <w:color w:val="auto"/>
                      <w:sz w:val="21"/>
                      <w:szCs w:val="21"/>
                    </w:rPr>
                  </w:pPr>
                  <w:r>
                    <w:rPr>
                      <w:color w:val="auto"/>
                      <w:sz w:val="21"/>
                      <w:szCs w:val="21"/>
                    </w:rPr>
                    <w:t>废</w:t>
                  </w:r>
                </w:p>
                <w:p w14:paraId="62D640CA">
                  <w:pPr>
                    <w:ind w:left="-105" w:leftChars="-50" w:right="-105" w:rightChars="-50"/>
                    <w:jc w:val="center"/>
                    <w:rPr>
                      <w:color w:val="auto"/>
                      <w:sz w:val="21"/>
                      <w:szCs w:val="21"/>
                    </w:rPr>
                  </w:pPr>
                  <w:r>
                    <w:rPr>
                      <w:color w:val="auto"/>
                      <w:sz w:val="21"/>
                      <w:szCs w:val="21"/>
                    </w:rPr>
                    <w:t>水</w:t>
                  </w: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509C9896">
                  <w:pPr>
                    <w:ind w:left="-105" w:leftChars="-50" w:right="-105" w:rightChars="-50"/>
                    <w:jc w:val="center"/>
                    <w:rPr>
                      <w:color w:val="auto"/>
                      <w:sz w:val="21"/>
                      <w:szCs w:val="21"/>
                    </w:rPr>
                  </w:pPr>
                  <w:r>
                    <w:rPr>
                      <w:color w:val="auto"/>
                      <w:sz w:val="21"/>
                      <w:szCs w:val="21"/>
                    </w:rPr>
                    <w:t>水量</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B8B4A21">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1200</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7670993A">
                  <w:pPr>
                    <w:adjustRightInd w:val="0"/>
                    <w:snapToGrid w:val="0"/>
                    <w:jc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C16E7EF">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1200</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72000A41">
                  <w:pPr>
                    <w:adjustRightInd w:val="0"/>
                    <w:snapToGrid w:val="0"/>
                    <w:jc w:val="center"/>
                    <w:rPr>
                      <w:rFonts w:hint="default" w:ascii="Times New Roman" w:eastAsia="宋体"/>
                      <w:color w:val="auto"/>
                      <w:kern w:val="0"/>
                      <w:sz w:val="21"/>
                      <w:szCs w:val="21"/>
                      <w:lang w:val="en-US"/>
                    </w:rPr>
                  </w:pPr>
                  <w:r>
                    <w:rPr>
                      <w:rFonts w:hint="eastAsia"/>
                      <w:color w:val="auto"/>
                      <w:kern w:val="0"/>
                      <w:sz w:val="21"/>
                      <w:szCs w:val="21"/>
                      <w:lang w:val="en-US" w:eastAsia="zh-CN"/>
                    </w:rPr>
                    <w:t>1200</w:t>
                  </w:r>
                </w:p>
              </w:tc>
              <w:tc>
                <w:tcPr>
                  <w:tcW w:w="759" w:type="pct"/>
                  <w:tcBorders>
                    <w:top w:val="single" w:color="auto" w:sz="4" w:space="0"/>
                    <w:left w:val="single" w:color="auto" w:sz="4" w:space="0"/>
                    <w:bottom w:val="single" w:color="auto" w:sz="4" w:space="0"/>
                    <w:right w:val="nil"/>
                  </w:tcBorders>
                  <w:noWrap w:val="0"/>
                  <w:vAlign w:val="center"/>
                </w:tcPr>
                <w:p w14:paraId="3049E9A6">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+1200</w:t>
                  </w:r>
                </w:p>
              </w:tc>
            </w:tr>
            <w:tr w14:paraId="6E46C9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4" w:space="0"/>
                    <w:right w:val="single" w:color="auto" w:sz="4" w:space="0"/>
                  </w:tcBorders>
                  <w:noWrap w:val="0"/>
                  <w:vAlign w:val="center"/>
                </w:tcPr>
                <w:p w14:paraId="1298CEC5">
                  <w:pPr>
                    <w:ind w:left="-105" w:leftChars="-50" w:right="-105" w:rightChars="-50"/>
                    <w:jc w:val="center"/>
                    <w:rPr>
                      <w:color w:val="auto"/>
                      <w:sz w:val="21"/>
                      <w:szCs w:val="21"/>
                    </w:rPr>
                  </w:pP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3D7CC6C1">
                  <w:pPr>
                    <w:ind w:left="-105" w:leftChars="-50" w:right="-105" w:rightChars="-50"/>
                    <w:jc w:val="center"/>
                    <w:rPr>
                      <w:color w:val="auto"/>
                      <w:sz w:val="21"/>
                      <w:szCs w:val="21"/>
                    </w:rPr>
                  </w:pPr>
                  <w:r>
                    <w:rPr>
                      <w:color w:val="auto"/>
                      <w:sz w:val="21"/>
                      <w:szCs w:val="21"/>
                    </w:rPr>
                    <w:t>COD</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42B7381">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0.6</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460430E">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0.06</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59570D59">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0.54</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001FFDB1">
                  <w:pPr>
                    <w:jc w:val="center"/>
                    <w:rPr>
                      <w:color w:val="auto"/>
                      <w:kern w:val="0"/>
                      <w:sz w:val="21"/>
                      <w:szCs w:val="21"/>
                    </w:rPr>
                  </w:pPr>
                  <w:r>
                    <w:rPr>
                      <w:rFonts w:hint="eastAsia" w:ascii="Times New Roman" w:hAnsi="Times New Roman" w:eastAsia="宋体" w:cs="Times New Roman"/>
                      <w:color w:val="auto"/>
                      <w:kern w:val="0"/>
                      <w:sz w:val="21"/>
                      <w:szCs w:val="21"/>
                      <w:lang w:val="en-US" w:eastAsia="zh-CN" w:bidi="ar-SA"/>
                    </w:rPr>
                    <w:t>0.06</w:t>
                  </w:r>
                </w:p>
              </w:tc>
              <w:tc>
                <w:tcPr>
                  <w:tcW w:w="759" w:type="pct"/>
                  <w:tcBorders>
                    <w:top w:val="single" w:color="auto" w:sz="4" w:space="0"/>
                    <w:left w:val="single" w:color="auto" w:sz="4" w:space="0"/>
                    <w:bottom w:val="single" w:color="auto" w:sz="4" w:space="0"/>
                    <w:right w:val="nil"/>
                  </w:tcBorders>
                  <w:noWrap w:val="0"/>
                  <w:vAlign w:val="center"/>
                </w:tcPr>
                <w:p w14:paraId="565542E3">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eastAsia"/>
                      <w:color w:val="auto"/>
                      <w:kern w:val="0"/>
                      <w:szCs w:val="21"/>
                      <w:lang w:val="en-US" w:eastAsia="zh-CN"/>
                    </w:rPr>
                    <w:t>0.06</w:t>
                  </w:r>
                </w:p>
              </w:tc>
            </w:tr>
            <w:tr w14:paraId="46BBB1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4" w:space="0"/>
                    <w:right w:val="single" w:color="auto" w:sz="4" w:space="0"/>
                  </w:tcBorders>
                  <w:noWrap w:val="0"/>
                  <w:vAlign w:val="center"/>
                </w:tcPr>
                <w:p w14:paraId="19802252">
                  <w:pPr>
                    <w:ind w:left="-105" w:leftChars="-50" w:right="-105" w:rightChars="-50"/>
                    <w:jc w:val="center"/>
                    <w:rPr>
                      <w:color w:val="auto"/>
                      <w:sz w:val="21"/>
                      <w:szCs w:val="21"/>
                    </w:rPr>
                  </w:pP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795A7BBE">
                  <w:pPr>
                    <w:ind w:left="-105" w:leftChars="-50" w:right="-105" w:rightChars="-50"/>
                    <w:jc w:val="center"/>
                    <w:rPr>
                      <w:color w:val="auto"/>
                      <w:sz w:val="21"/>
                      <w:szCs w:val="21"/>
                    </w:rPr>
                  </w:pPr>
                  <w:r>
                    <w:rPr>
                      <w:color w:val="auto"/>
                      <w:sz w:val="21"/>
                      <w:szCs w:val="21"/>
                    </w:rPr>
                    <w:t>SS</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0471BD5">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0.48</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4A4749D">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0.06</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B33CE24">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0.42</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529DD39D">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0.012</w:t>
                  </w:r>
                </w:p>
              </w:tc>
              <w:tc>
                <w:tcPr>
                  <w:tcW w:w="759" w:type="pct"/>
                  <w:tcBorders>
                    <w:top w:val="single" w:color="auto" w:sz="4" w:space="0"/>
                    <w:left w:val="single" w:color="auto" w:sz="4" w:space="0"/>
                    <w:bottom w:val="single" w:color="auto" w:sz="4" w:space="0"/>
                    <w:right w:val="nil"/>
                  </w:tcBorders>
                  <w:noWrap w:val="0"/>
                  <w:vAlign w:val="center"/>
                </w:tcPr>
                <w:p w14:paraId="2FB16FAF">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eastAsia"/>
                      <w:color w:val="auto"/>
                      <w:kern w:val="0"/>
                      <w:szCs w:val="21"/>
                      <w:lang w:val="en-US" w:eastAsia="zh-CN"/>
                    </w:rPr>
                    <w:t>0.012</w:t>
                  </w:r>
                </w:p>
              </w:tc>
            </w:tr>
            <w:tr w14:paraId="56E329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4" w:space="0"/>
                    <w:right w:val="single" w:color="auto" w:sz="4" w:space="0"/>
                  </w:tcBorders>
                  <w:noWrap w:val="0"/>
                  <w:vAlign w:val="center"/>
                </w:tcPr>
                <w:p w14:paraId="3273E389">
                  <w:pPr>
                    <w:ind w:left="-105" w:leftChars="-50" w:right="-105" w:rightChars="-50"/>
                    <w:jc w:val="center"/>
                    <w:rPr>
                      <w:color w:val="auto"/>
                      <w:sz w:val="21"/>
                      <w:szCs w:val="21"/>
                    </w:rPr>
                  </w:pP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3594240E">
                  <w:pPr>
                    <w:ind w:left="-105" w:leftChars="-50" w:right="-105" w:rightChars="-50"/>
                    <w:jc w:val="center"/>
                    <w:rPr>
                      <w:color w:val="auto"/>
                      <w:sz w:val="21"/>
                      <w:szCs w:val="21"/>
                    </w:rPr>
                  </w:pPr>
                  <w:r>
                    <w:rPr>
                      <w:color w:val="auto"/>
                      <w:sz w:val="21"/>
                      <w:szCs w:val="21"/>
                    </w:rPr>
                    <w:t>氨氮</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4750F8D">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0.054</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AF288A6">
                  <w:pPr>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0</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02C045C">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0.054</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1D97FECA">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0.0012</w:t>
                  </w:r>
                </w:p>
              </w:tc>
              <w:tc>
                <w:tcPr>
                  <w:tcW w:w="759" w:type="pct"/>
                  <w:tcBorders>
                    <w:top w:val="single" w:color="auto" w:sz="4" w:space="0"/>
                    <w:left w:val="single" w:color="auto" w:sz="4" w:space="0"/>
                    <w:bottom w:val="single" w:color="auto" w:sz="4" w:space="0"/>
                    <w:right w:val="nil"/>
                  </w:tcBorders>
                  <w:noWrap w:val="0"/>
                  <w:vAlign w:val="center"/>
                </w:tcPr>
                <w:p w14:paraId="4A17D63F">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eastAsia"/>
                      <w:color w:val="auto"/>
                      <w:kern w:val="0"/>
                      <w:szCs w:val="21"/>
                      <w:lang w:val="en-US" w:eastAsia="zh-CN"/>
                    </w:rPr>
                    <w:t>0.0012</w:t>
                  </w:r>
                </w:p>
              </w:tc>
            </w:tr>
            <w:tr w14:paraId="05D83F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4" w:space="0"/>
                    <w:right w:val="single" w:color="auto" w:sz="4" w:space="0"/>
                  </w:tcBorders>
                  <w:noWrap w:val="0"/>
                  <w:vAlign w:val="center"/>
                </w:tcPr>
                <w:p w14:paraId="6550E3A9">
                  <w:pPr>
                    <w:ind w:left="-105" w:leftChars="-50" w:right="-105" w:rightChars="-50"/>
                    <w:jc w:val="center"/>
                    <w:rPr>
                      <w:color w:val="auto"/>
                      <w:sz w:val="21"/>
                      <w:szCs w:val="21"/>
                    </w:rPr>
                  </w:pP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28ED1943">
                  <w:pPr>
                    <w:ind w:left="-105" w:leftChars="-50" w:right="-105" w:rightChars="-50"/>
                    <w:jc w:val="center"/>
                    <w:rPr>
                      <w:color w:val="auto"/>
                      <w:sz w:val="21"/>
                      <w:szCs w:val="21"/>
                    </w:rPr>
                  </w:pPr>
                  <w:r>
                    <w:rPr>
                      <w:color w:val="auto"/>
                      <w:sz w:val="21"/>
                      <w:szCs w:val="21"/>
                    </w:rPr>
                    <w:t>TP</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D54152F">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0.0096</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1A383BC">
                  <w:pPr>
                    <w:adjustRightInd w:val="0"/>
                    <w:snapToGrid w:val="0"/>
                    <w:jc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5160A7FB">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0.0096</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0D95E520">
                  <w:pPr>
                    <w:jc w:val="center"/>
                    <w:rPr>
                      <w:color w:val="auto"/>
                      <w:kern w:val="0"/>
                      <w:sz w:val="21"/>
                      <w:szCs w:val="21"/>
                    </w:rPr>
                  </w:pPr>
                  <w:r>
                    <w:rPr>
                      <w:rFonts w:hint="eastAsia" w:ascii="Times New Roman" w:hAnsi="Times New Roman" w:eastAsia="宋体" w:cs="Times New Roman"/>
                      <w:color w:val="auto"/>
                      <w:kern w:val="0"/>
                      <w:sz w:val="21"/>
                      <w:szCs w:val="21"/>
                      <w:lang w:val="en-US" w:eastAsia="zh-CN" w:bidi="ar-SA"/>
                    </w:rPr>
                    <w:t>0.0002</w:t>
                  </w:r>
                </w:p>
              </w:tc>
              <w:tc>
                <w:tcPr>
                  <w:tcW w:w="759" w:type="pct"/>
                  <w:tcBorders>
                    <w:top w:val="single" w:color="auto" w:sz="4" w:space="0"/>
                    <w:left w:val="single" w:color="auto" w:sz="4" w:space="0"/>
                    <w:bottom w:val="single" w:color="auto" w:sz="4" w:space="0"/>
                    <w:right w:val="nil"/>
                  </w:tcBorders>
                  <w:noWrap w:val="0"/>
                  <w:vAlign w:val="center"/>
                </w:tcPr>
                <w:p w14:paraId="4580F303">
                  <w:pPr>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eastAsia"/>
                      <w:color w:val="auto"/>
                      <w:kern w:val="0"/>
                      <w:szCs w:val="21"/>
                      <w:lang w:val="en-US" w:eastAsia="zh-CN"/>
                    </w:rPr>
                    <w:t>0.0002</w:t>
                  </w:r>
                </w:p>
              </w:tc>
            </w:tr>
            <w:tr w14:paraId="480FE6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4" w:space="0"/>
                    <w:right w:val="single" w:color="auto" w:sz="4" w:space="0"/>
                  </w:tcBorders>
                  <w:noWrap w:val="0"/>
                  <w:vAlign w:val="center"/>
                </w:tcPr>
                <w:p w14:paraId="3B6A2805">
                  <w:pPr>
                    <w:ind w:left="-105" w:leftChars="-50" w:right="-105" w:rightChars="-50"/>
                    <w:jc w:val="center"/>
                    <w:rPr>
                      <w:color w:val="auto"/>
                      <w:sz w:val="21"/>
                      <w:szCs w:val="21"/>
                    </w:rPr>
                  </w:pPr>
                </w:p>
              </w:tc>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0918AB74">
                  <w:pPr>
                    <w:ind w:left="-105" w:leftChars="-50" w:right="-105" w:rightChars="-50"/>
                    <w:jc w:val="center"/>
                    <w:rPr>
                      <w:color w:val="auto"/>
                      <w:sz w:val="21"/>
                      <w:szCs w:val="21"/>
                    </w:rPr>
                  </w:pPr>
                  <w:r>
                    <w:rPr>
                      <w:color w:val="auto"/>
                      <w:sz w:val="21"/>
                      <w:szCs w:val="21"/>
                    </w:rPr>
                    <w:t>总氮</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C2D02CB">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0.084</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804AE68">
                  <w:pPr>
                    <w:adjustRightInd w:val="0"/>
                    <w:snapToGrid w:val="0"/>
                    <w:jc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703B1E28">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0.084</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153957B7">
                  <w:pPr>
                    <w:jc w:val="center"/>
                    <w:rPr>
                      <w:rFonts w:hint="default"/>
                      <w:color w:val="auto"/>
                      <w:kern w:val="0"/>
                      <w:sz w:val="21"/>
                      <w:szCs w:val="21"/>
                      <w:lang w:val="en-US"/>
                    </w:rPr>
                  </w:pPr>
                  <w:r>
                    <w:rPr>
                      <w:rFonts w:hint="eastAsia" w:ascii="Times New Roman" w:hAnsi="Times New Roman" w:eastAsia="宋体" w:cs="Times New Roman"/>
                      <w:color w:val="auto"/>
                      <w:kern w:val="0"/>
                      <w:sz w:val="21"/>
                      <w:szCs w:val="21"/>
                      <w:lang w:val="en-US" w:eastAsia="zh-CN" w:bidi="ar-SA"/>
                    </w:rPr>
                    <w:t>0.0144</w:t>
                  </w:r>
                </w:p>
              </w:tc>
              <w:tc>
                <w:tcPr>
                  <w:tcW w:w="759" w:type="pct"/>
                  <w:tcBorders>
                    <w:top w:val="single" w:color="auto" w:sz="4" w:space="0"/>
                    <w:left w:val="single" w:color="auto" w:sz="4" w:space="0"/>
                    <w:bottom w:val="single" w:color="auto" w:sz="4" w:space="0"/>
                    <w:right w:val="nil"/>
                  </w:tcBorders>
                  <w:noWrap w:val="0"/>
                  <w:vAlign w:val="center"/>
                </w:tcPr>
                <w:p w14:paraId="5013C12C">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eastAsia"/>
                      <w:color w:val="auto"/>
                      <w:kern w:val="0"/>
                      <w:szCs w:val="21"/>
                      <w:lang w:val="en-US" w:eastAsia="zh-CN"/>
                    </w:rPr>
                    <w:t>0.0144</w:t>
                  </w:r>
                </w:p>
              </w:tc>
            </w:tr>
            <w:tr w14:paraId="23BD5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restart"/>
                  <w:tcBorders>
                    <w:top w:val="single" w:color="auto" w:sz="4" w:space="0"/>
                    <w:left w:val="nil"/>
                    <w:bottom w:val="single" w:color="auto" w:sz="12" w:space="0"/>
                    <w:right w:val="single" w:color="auto" w:sz="4" w:space="0"/>
                  </w:tcBorders>
                  <w:noWrap w:val="0"/>
                  <w:vAlign w:val="center"/>
                </w:tcPr>
                <w:p w14:paraId="75B89CD2">
                  <w:pPr>
                    <w:ind w:left="-105" w:leftChars="-50" w:right="-105" w:rightChars="-50"/>
                    <w:jc w:val="center"/>
                    <w:rPr>
                      <w:color w:val="auto"/>
                      <w:sz w:val="21"/>
                      <w:szCs w:val="21"/>
                    </w:rPr>
                  </w:pPr>
                  <w:r>
                    <w:rPr>
                      <w:color w:val="auto"/>
                      <w:sz w:val="21"/>
                      <w:szCs w:val="21"/>
                    </w:rPr>
                    <w:t>固</w:t>
                  </w:r>
                </w:p>
                <w:p w14:paraId="0A096981">
                  <w:pPr>
                    <w:ind w:left="-105" w:leftChars="-50" w:right="-105" w:rightChars="-50"/>
                    <w:jc w:val="center"/>
                    <w:rPr>
                      <w:color w:val="auto"/>
                      <w:sz w:val="21"/>
                      <w:szCs w:val="21"/>
                    </w:rPr>
                  </w:pPr>
                  <w:r>
                    <w:rPr>
                      <w:color w:val="auto"/>
                      <w:sz w:val="21"/>
                      <w:szCs w:val="21"/>
                    </w:rPr>
                    <w:t>废</w:t>
                  </w:r>
                </w:p>
              </w:tc>
              <w:tc>
                <w:tcPr>
                  <w:tcW w:w="1352" w:type="pct"/>
                  <w:gridSpan w:val="2"/>
                  <w:tcBorders>
                    <w:top w:val="single" w:color="auto" w:sz="4" w:space="0"/>
                    <w:left w:val="nil"/>
                    <w:bottom w:val="single" w:color="auto" w:sz="4" w:space="0"/>
                    <w:right w:val="single" w:color="auto" w:sz="4" w:space="0"/>
                  </w:tcBorders>
                  <w:noWrap w:val="0"/>
                  <w:vAlign w:val="center"/>
                </w:tcPr>
                <w:p w14:paraId="19ECEE35">
                  <w:pPr>
                    <w:ind w:left="-105" w:leftChars="-50" w:right="-105" w:rightChars="-50"/>
                    <w:jc w:val="center"/>
                    <w:rPr>
                      <w:color w:val="auto"/>
                      <w:sz w:val="21"/>
                      <w:szCs w:val="21"/>
                    </w:rPr>
                  </w:pPr>
                  <w:r>
                    <w:rPr>
                      <w:color w:val="auto"/>
                      <w:sz w:val="21"/>
                      <w:szCs w:val="21"/>
                    </w:rPr>
                    <w:t>一般固废</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050BA51">
                  <w:pPr>
                    <w:pStyle w:val="13"/>
                    <w:spacing w:line="240" w:lineRule="auto"/>
                    <w:rPr>
                      <w:rFonts w:hint="default" w:ascii="Times New Roman" w:eastAsia="宋体"/>
                      <w:color w:val="auto"/>
                      <w:kern w:val="0"/>
                      <w:sz w:val="21"/>
                      <w:szCs w:val="21"/>
                      <w:lang w:val="en-US" w:eastAsia="zh-CN"/>
                    </w:rPr>
                  </w:pPr>
                  <w:r>
                    <w:rPr>
                      <w:rFonts w:hint="eastAsia" w:ascii="Times New Roman" w:eastAsia="宋体"/>
                      <w:color w:val="auto"/>
                      <w:kern w:val="0"/>
                      <w:sz w:val="21"/>
                      <w:szCs w:val="21"/>
                      <w:lang w:val="en-US" w:eastAsia="zh-CN"/>
                    </w:rPr>
                    <w:t>4.2524</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8A86DFA">
                  <w:pPr>
                    <w:pStyle w:val="13"/>
                    <w:spacing w:line="240" w:lineRule="auto"/>
                    <w:rPr>
                      <w:rFonts w:hint="default" w:ascii="Times New Roman" w:eastAsia="宋体"/>
                      <w:color w:val="auto"/>
                      <w:kern w:val="0"/>
                      <w:sz w:val="21"/>
                      <w:szCs w:val="21"/>
                      <w:lang w:val="en-US" w:eastAsia="zh-CN"/>
                    </w:rPr>
                  </w:pPr>
                  <w:r>
                    <w:rPr>
                      <w:rFonts w:hint="eastAsia" w:ascii="Times New Roman" w:eastAsia="宋体"/>
                      <w:color w:val="auto"/>
                      <w:kern w:val="0"/>
                      <w:sz w:val="21"/>
                      <w:szCs w:val="21"/>
                      <w:lang w:val="en-US" w:eastAsia="zh-CN"/>
                    </w:rPr>
                    <w:t>4.2524</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DE1AD25">
                  <w:pPr>
                    <w:pStyle w:val="13"/>
                    <w:spacing w:line="240" w:lineRule="auto"/>
                    <w:rPr>
                      <w:rFonts w:ascii="Times New Roman" w:eastAsia="宋体"/>
                      <w:color w:val="auto"/>
                      <w:kern w:val="0"/>
                      <w:sz w:val="21"/>
                      <w:szCs w:val="21"/>
                    </w:rPr>
                  </w:pPr>
                  <w:r>
                    <w:rPr>
                      <w:rFonts w:ascii="Times New Roman" w:eastAsia="宋体"/>
                      <w:color w:val="auto"/>
                      <w:kern w:val="0"/>
                      <w:sz w:val="21"/>
                      <w:szCs w:val="21"/>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7CA767FB">
                  <w:pPr>
                    <w:pStyle w:val="13"/>
                    <w:spacing w:line="240" w:lineRule="auto"/>
                    <w:rPr>
                      <w:rFonts w:ascii="Times New Roman" w:eastAsia="宋体"/>
                      <w:color w:val="auto"/>
                      <w:kern w:val="0"/>
                      <w:sz w:val="21"/>
                      <w:szCs w:val="21"/>
                    </w:rPr>
                  </w:pPr>
                  <w:r>
                    <w:rPr>
                      <w:rFonts w:ascii="Times New Roman" w:eastAsia="宋体"/>
                      <w:color w:val="auto"/>
                      <w:kern w:val="0"/>
                      <w:sz w:val="21"/>
                      <w:szCs w:val="21"/>
                    </w:rPr>
                    <w:t>0</w:t>
                  </w:r>
                </w:p>
              </w:tc>
              <w:tc>
                <w:tcPr>
                  <w:tcW w:w="759" w:type="pct"/>
                  <w:tcBorders>
                    <w:top w:val="single" w:color="auto" w:sz="4" w:space="0"/>
                    <w:left w:val="single" w:color="auto" w:sz="4" w:space="0"/>
                    <w:bottom w:val="single" w:color="auto" w:sz="4" w:space="0"/>
                    <w:right w:val="nil"/>
                  </w:tcBorders>
                  <w:noWrap w:val="0"/>
                  <w:vAlign w:val="center"/>
                </w:tcPr>
                <w:p w14:paraId="5D90E2AD">
                  <w:pPr>
                    <w:pStyle w:val="13"/>
                    <w:spacing w:line="240" w:lineRule="auto"/>
                    <w:rPr>
                      <w:rFonts w:ascii="Times New Roman" w:eastAsia="宋体"/>
                      <w:color w:val="auto"/>
                      <w:kern w:val="0"/>
                      <w:sz w:val="21"/>
                      <w:szCs w:val="21"/>
                    </w:rPr>
                  </w:pPr>
                  <w:r>
                    <w:rPr>
                      <w:rFonts w:ascii="Times New Roman" w:eastAsia="宋体"/>
                      <w:color w:val="auto"/>
                      <w:kern w:val="0"/>
                      <w:sz w:val="21"/>
                      <w:szCs w:val="21"/>
                    </w:rPr>
                    <w:t>0</w:t>
                  </w:r>
                </w:p>
              </w:tc>
            </w:tr>
            <w:tr w14:paraId="16CB9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12" w:space="0"/>
                    <w:right w:val="single" w:color="auto" w:sz="4" w:space="0"/>
                  </w:tcBorders>
                  <w:noWrap w:val="0"/>
                  <w:vAlign w:val="center"/>
                </w:tcPr>
                <w:p w14:paraId="7830BF75">
                  <w:pPr>
                    <w:widowControl/>
                    <w:jc w:val="left"/>
                    <w:rPr>
                      <w:color w:val="auto"/>
                      <w:sz w:val="21"/>
                      <w:szCs w:val="21"/>
                    </w:rPr>
                  </w:pPr>
                </w:p>
              </w:tc>
              <w:tc>
                <w:tcPr>
                  <w:tcW w:w="1352" w:type="pct"/>
                  <w:gridSpan w:val="2"/>
                  <w:tcBorders>
                    <w:top w:val="single" w:color="auto" w:sz="4" w:space="0"/>
                    <w:left w:val="nil"/>
                    <w:bottom w:val="single" w:color="auto" w:sz="4" w:space="0"/>
                    <w:right w:val="single" w:color="auto" w:sz="4" w:space="0"/>
                  </w:tcBorders>
                  <w:noWrap w:val="0"/>
                  <w:vAlign w:val="center"/>
                </w:tcPr>
                <w:p w14:paraId="64FACA1E">
                  <w:pPr>
                    <w:ind w:left="-105" w:leftChars="-50" w:right="-105" w:rightChars="-50"/>
                    <w:jc w:val="center"/>
                    <w:rPr>
                      <w:color w:val="auto"/>
                      <w:sz w:val="21"/>
                      <w:szCs w:val="21"/>
                    </w:rPr>
                  </w:pPr>
                  <w:r>
                    <w:rPr>
                      <w:color w:val="auto"/>
                      <w:sz w:val="21"/>
                      <w:szCs w:val="21"/>
                    </w:rPr>
                    <w:t>危险废物</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177F369">
                  <w:pPr>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24.42</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A5A0B5E">
                  <w:pPr>
                    <w:snapToGrid w:val="0"/>
                    <w:jc w:val="center"/>
                    <w:rPr>
                      <w:rFonts w:hint="default"/>
                      <w:color w:val="auto"/>
                      <w:kern w:val="0"/>
                      <w:sz w:val="21"/>
                      <w:szCs w:val="21"/>
                      <w:lang w:val="en-US"/>
                    </w:rPr>
                  </w:pPr>
                  <w:r>
                    <w:rPr>
                      <w:rFonts w:hint="eastAsia"/>
                      <w:color w:val="auto"/>
                      <w:kern w:val="0"/>
                      <w:sz w:val="21"/>
                      <w:szCs w:val="21"/>
                      <w:lang w:val="en-US" w:eastAsia="zh-CN"/>
                    </w:rPr>
                    <w:t>24.42</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3B73280D">
                  <w:pPr>
                    <w:snapToGrid w:val="0"/>
                    <w:jc w:val="center"/>
                    <w:rPr>
                      <w:color w:val="auto"/>
                      <w:kern w:val="0"/>
                      <w:sz w:val="21"/>
                      <w:szCs w:val="21"/>
                    </w:rPr>
                  </w:pPr>
                  <w:r>
                    <w:rPr>
                      <w:color w:val="auto"/>
                      <w:kern w:val="0"/>
                      <w:sz w:val="21"/>
                      <w:szCs w:val="21"/>
                    </w:rPr>
                    <w:t>/</w:t>
                  </w:r>
                </w:p>
              </w:tc>
              <w:tc>
                <w:tcPr>
                  <w:tcW w:w="950" w:type="pct"/>
                  <w:tcBorders>
                    <w:top w:val="single" w:color="auto" w:sz="4" w:space="0"/>
                    <w:left w:val="single" w:color="auto" w:sz="4" w:space="0"/>
                    <w:bottom w:val="single" w:color="auto" w:sz="4" w:space="0"/>
                    <w:right w:val="single" w:color="auto" w:sz="4" w:space="0"/>
                  </w:tcBorders>
                  <w:noWrap w:val="0"/>
                  <w:vAlign w:val="center"/>
                </w:tcPr>
                <w:p w14:paraId="5FF4261B">
                  <w:pPr>
                    <w:snapToGrid w:val="0"/>
                    <w:jc w:val="center"/>
                    <w:rPr>
                      <w:color w:val="auto"/>
                      <w:kern w:val="0"/>
                      <w:sz w:val="21"/>
                      <w:szCs w:val="21"/>
                    </w:rPr>
                  </w:pPr>
                  <w:r>
                    <w:rPr>
                      <w:color w:val="auto"/>
                      <w:kern w:val="0"/>
                      <w:sz w:val="21"/>
                      <w:szCs w:val="21"/>
                    </w:rPr>
                    <w:t>0</w:t>
                  </w:r>
                </w:p>
              </w:tc>
              <w:tc>
                <w:tcPr>
                  <w:tcW w:w="759" w:type="pct"/>
                  <w:tcBorders>
                    <w:top w:val="single" w:color="auto" w:sz="4" w:space="0"/>
                    <w:left w:val="single" w:color="auto" w:sz="4" w:space="0"/>
                    <w:bottom w:val="single" w:color="auto" w:sz="4" w:space="0"/>
                    <w:right w:val="nil"/>
                  </w:tcBorders>
                  <w:noWrap w:val="0"/>
                  <w:vAlign w:val="center"/>
                </w:tcPr>
                <w:p w14:paraId="0A25D84C">
                  <w:pPr>
                    <w:snapToGrid w:val="0"/>
                    <w:jc w:val="center"/>
                    <w:rPr>
                      <w:color w:val="auto"/>
                      <w:kern w:val="0"/>
                      <w:sz w:val="21"/>
                      <w:szCs w:val="21"/>
                    </w:rPr>
                  </w:pPr>
                  <w:r>
                    <w:rPr>
                      <w:color w:val="auto"/>
                      <w:kern w:val="0"/>
                      <w:sz w:val="21"/>
                      <w:szCs w:val="21"/>
                    </w:rPr>
                    <w:t>0</w:t>
                  </w:r>
                </w:p>
              </w:tc>
            </w:tr>
            <w:tr w14:paraId="6DE22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91" w:type="pct"/>
                  <w:vMerge w:val="continue"/>
                  <w:tcBorders>
                    <w:top w:val="single" w:color="auto" w:sz="4" w:space="0"/>
                    <w:left w:val="nil"/>
                    <w:bottom w:val="single" w:color="auto" w:sz="12" w:space="0"/>
                    <w:right w:val="single" w:color="auto" w:sz="4" w:space="0"/>
                  </w:tcBorders>
                  <w:noWrap w:val="0"/>
                  <w:vAlign w:val="center"/>
                </w:tcPr>
                <w:p w14:paraId="7CF0B454">
                  <w:pPr>
                    <w:widowControl/>
                    <w:jc w:val="left"/>
                    <w:rPr>
                      <w:color w:val="auto"/>
                      <w:sz w:val="21"/>
                      <w:szCs w:val="21"/>
                    </w:rPr>
                  </w:pPr>
                </w:p>
              </w:tc>
              <w:tc>
                <w:tcPr>
                  <w:tcW w:w="1352" w:type="pct"/>
                  <w:gridSpan w:val="2"/>
                  <w:tcBorders>
                    <w:top w:val="single" w:color="auto" w:sz="4" w:space="0"/>
                    <w:left w:val="nil"/>
                    <w:bottom w:val="single" w:color="auto" w:sz="12" w:space="0"/>
                    <w:right w:val="single" w:color="auto" w:sz="4" w:space="0"/>
                  </w:tcBorders>
                  <w:noWrap w:val="0"/>
                  <w:vAlign w:val="center"/>
                </w:tcPr>
                <w:p w14:paraId="1C12A747">
                  <w:pPr>
                    <w:ind w:left="-105" w:leftChars="-50" w:right="-105" w:rightChars="-50"/>
                    <w:jc w:val="center"/>
                    <w:rPr>
                      <w:color w:val="auto"/>
                      <w:sz w:val="21"/>
                      <w:szCs w:val="21"/>
                    </w:rPr>
                  </w:pPr>
                  <w:r>
                    <w:rPr>
                      <w:color w:val="auto"/>
                      <w:sz w:val="21"/>
                      <w:szCs w:val="21"/>
                    </w:rPr>
                    <w:t>生活垃圾</w:t>
                  </w:r>
                </w:p>
              </w:tc>
              <w:tc>
                <w:tcPr>
                  <w:tcW w:w="649" w:type="pct"/>
                  <w:tcBorders>
                    <w:top w:val="single" w:color="auto" w:sz="4" w:space="0"/>
                    <w:left w:val="single" w:color="auto" w:sz="4" w:space="0"/>
                    <w:bottom w:val="single" w:color="auto" w:sz="12" w:space="0"/>
                    <w:right w:val="single" w:color="auto" w:sz="4" w:space="0"/>
                  </w:tcBorders>
                  <w:noWrap w:val="0"/>
                  <w:vAlign w:val="center"/>
                </w:tcPr>
                <w:p w14:paraId="23C6BD5F">
                  <w:pPr>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20.4</w:t>
                  </w:r>
                </w:p>
              </w:tc>
              <w:tc>
                <w:tcPr>
                  <w:tcW w:w="573" w:type="pct"/>
                  <w:tcBorders>
                    <w:top w:val="single" w:color="auto" w:sz="4" w:space="0"/>
                    <w:left w:val="single" w:color="auto" w:sz="4" w:space="0"/>
                    <w:bottom w:val="single" w:color="auto" w:sz="12" w:space="0"/>
                    <w:right w:val="single" w:color="auto" w:sz="4" w:space="0"/>
                  </w:tcBorders>
                  <w:noWrap w:val="0"/>
                  <w:vAlign w:val="center"/>
                </w:tcPr>
                <w:p w14:paraId="7FD0BE4E">
                  <w:pPr>
                    <w:snapToGrid w:val="0"/>
                    <w:jc w:val="center"/>
                    <w:rPr>
                      <w:rFonts w:hint="default"/>
                      <w:color w:val="auto"/>
                      <w:kern w:val="0"/>
                      <w:sz w:val="21"/>
                      <w:szCs w:val="21"/>
                      <w:lang w:val="en-US"/>
                    </w:rPr>
                  </w:pPr>
                  <w:r>
                    <w:rPr>
                      <w:rFonts w:hint="eastAsia"/>
                      <w:color w:val="auto"/>
                      <w:kern w:val="0"/>
                      <w:sz w:val="21"/>
                      <w:szCs w:val="21"/>
                      <w:lang w:val="en-US" w:eastAsia="zh-CN"/>
                    </w:rPr>
                    <w:t>20.4</w:t>
                  </w:r>
                </w:p>
              </w:tc>
              <w:tc>
                <w:tcPr>
                  <w:tcW w:w="523" w:type="pct"/>
                  <w:tcBorders>
                    <w:top w:val="single" w:color="auto" w:sz="4" w:space="0"/>
                    <w:left w:val="single" w:color="auto" w:sz="4" w:space="0"/>
                    <w:bottom w:val="single" w:color="auto" w:sz="12" w:space="0"/>
                    <w:right w:val="single" w:color="auto" w:sz="4" w:space="0"/>
                  </w:tcBorders>
                  <w:noWrap w:val="0"/>
                  <w:vAlign w:val="center"/>
                </w:tcPr>
                <w:p w14:paraId="2C2BC479">
                  <w:pPr>
                    <w:snapToGrid w:val="0"/>
                    <w:jc w:val="center"/>
                    <w:rPr>
                      <w:color w:val="auto"/>
                      <w:kern w:val="0"/>
                      <w:sz w:val="21"/>
                      <w:szCs w:val="21"/>
                    </w:rPr>
                  </w:pPr>
                  <w:r>
                    <w:rPr>
                      <w:color w:val="auto"/>
                      <w:kern w:val="0"/>
                      <w:sz w:val="21"/>
                      <w:szCs w:val="21"/>
                    </w:rPr>
                    <w:t>/</w:t>
                  </w:r>
                </w:p>
              </w:tc>
              <w:tc>
                <w:tcPr>
                  <w:tcW w:w="950" w:type="pct"/>
                  <w:tcBorders>
                    <w:top w:val="single" w:color="auto" w:sz="4" w:space="0"/>
                    <w:left w:val="single" w:color="auto" w:sz="4" w:space="0"/>
                    <w:bottom w:val="single" w:color="auto" w:sz="12" w:space="0"/>
                    <w:right w:val="single" w:color="auto" w:sz="4" w:space="0"/>
                  </w:tcBorders>
                  <w:noWrap w:val="0"/>
                  <w:vAlign w:val="center"/>
                </w:tcPr>
                <w:p w14:paraId="098798EB">
                  <w:pPr>
                    <w:snapToGrid w:val="0"/>
                    <w:jc w:val="center"/>
                    <w:rPr>
                      <w:color w:val="auto"/>
                      <w:kern w:val="0"/>
                      <w:sz w:val="21"/>
                      <w:szCs w:val="21"/>
                    </w:rPr>
                  </w:pPr>
                  <w:r>
                    <w:rPr>
                      <w:color w:val="auto"/>
                      <w:kern w:val="0"/>
                      <w:sz w:val="21"/>
                      <w:szCs w:val="21"/>
                    </w:rPr>
                    <w:t>0</w:t>
                  </w:r>
                </w:p>
              </w:tc>
              <w:tc>
                <w:tcPr>
                  <w:tcW w:w="759" w:type="pct"/>
                  <w:tcBorders>
                    <w:top w:val="single" w:color="auto" w:sz="4" w:space="0"/>
                    <w:left w:val="single" w:color="auto" w:sz="4" w:space="0"/>
                    <w:bottom w:val="single" w:color="auto" w:sz="12" w:space="0"/>
                    <w:right w:val="nil"/>
                  </w:tcBorders>
                  <w:noWrap w:val="0"/>
                  <w:vAlign w:val="center"/>
                </w:tcPr>
                <w:p w14:paraId="1AC1D59C">
                  <w:pPr>
                    <w:snapToGrid w:val="0"/>
                    <w:jc w:val="center"/>
                    <w:rPr>
                      <w:color w:val="auto"/>
                      <w:kern w:val="0"/>
                      <w:sz w:val="21"/>
                      <w:szCs w:val="21"/>
                    </w:rPr>
                  </w:pPr>
                  <w:r>
                    <w:rPr>
                      <w:color w:val="auto"/>
                      <w:kern w:val="0"/>
                      <w:sz w:val="21"/>
                      <w:szCs w:val="21"/>
                    </w:rPr>
                    <w:t>0</w:t>
                  </w:r>
                </w:p>
              </w:tc>
            </w:tr>
          </w:tbl>
          <w:p w14:paraId="220D8381">
            <w:pPr>
              <w:spacing w:after="120" w:afterLines="50"/>
              <w:jc w:val="left"/>
              <w:rPr>
                <w:rFonts w:hint="default"/>
                <w:b/>
                <w:bCs/>
                <w:color w:val="000000"/>
                <w:sz w:val="21"/>
                <w:szCs w:val="21"/>
                <w:lang w:val="en-US"/>
              </w:rPr>
            </w:pPr>
            <w:r>
              <w:rPr>
                <w:rFonts w:hint="eastAsia"/>
                <w:b/>
                <w:bCs/>
                <w:color w:val="000000"/>
                <w:sz w:val="21"/>
                <w:szCs w:val="21"/>
              </w:rPr>
              <w:t>注：</w:t>
            </w:r>
            <w:r>
              <w:rPr>
                <w:rFonts w:hint="eastAsia"/>
                <w:b/>
                <w:bCs/>
                <w:color w:val="000000"/>
                <w:sz w:val="21"/>
                <w:szCs w:val="21"/>
              </w:rPr>
              <w:fldChar w:fldCharType="begin"/>
            </w:r>
            <w:r>
              <w:rPr>
                <w:rFonts w:hint="eastAsia"/>
                <w:b/>
                <w:bCs/>
                <w:color w:val="000000"/>
                <w:sz w:val="21"/>
                <w:szCs w:val="21"/>
              </w:rPr>
              <w:instrText xml:space="preserve"> = 1 \* GB3 \* MERGEFORMAT </w:instrText>
            </w:r>
            <w:r>
              <w:rPr>
                <w:rFonts w:hint="eastAsia"/>
                <w:b/>
                <w:bCs/>
                <w:color w:val="000000"/>
                <w:sz w:val="21"/>
                <w:szCs w:val="21"/>
              </w:rPr>
              <w:fldChar w:fldCharType="separate"/>
            </w:r>
            <w:r>
              <w:rPr>
                <w:b/>
                <w:bCs/>
                <w:sz w:val="21"/>
                <w:szCs w:val="21"/>
              </w:rPr>
              <w:t>①</w:t>
            </w:r>
            <w:r>
              <w:rPr>
                <w:rFonts w:hint="eastAsia"/>
                <w:b/>
                <w:bCs/>
                <w:color w:val="000000"/>
                <w:sz w:val="21"/>
                <w:szCs w:val="21"/>
              </w:rPr>
              <w:fldChar w:fldCharType="end"/>
            </w:r>
            <w:r>
              <w:rPr>
                <w:rFonts w:hint="eastAsia"/>
                <w:b/>
                <w:bCs/>
                <w:color w:val="000000"/>
                <w:sz w:val="21"/>
                <w:szCs w:val="21"/>
                <w:lang w:eastAsia="zh-CN"/>
              </w:rPr>
              <w:t>“</w:t>
            </w:r>
            <w:r>
              <w:rPr>
                <w:b/>
                <w:bCs/>
                <w:color w:val="000000"/>
                <w:sz w:val="21"/>
                <w:szCs w:val="21"/>
              </w:rPr>
              <w:t>/</w:t>
            </w:r>
            <w:r>
              <w:rPr>
                <w:rFonts w:hint="eastAsia"/>
                <w:b/>
                <w:bCs/>
                <w:color w:val="000000"/>
                <w:sz w:val="21"/>
                <w:szCs w:val="21"/>
                <w:lang w:eastAsia="zh-CN"/>
              </w:rPr>
              <w:t>”</w:t>
            </w:r>
            <w:r>
              <w:rPr>
                <w:rFonts w:hint="eastAsia"/>
                <w:b/>
                <w:bCs/>
                <w:color w:val="000000"/>
                <w:sz w:val="21"/>
                <w:szCs w:val="21"/>
                <w:lang w:val="en-US" w:eastAsia="zh-CN"/>
              </w:rPr>
              <w:t>左侧</w:t>
            </w:r>
            <w:r>
              <w:rPr>
                <w:rFonts w:hint="eastAsia"/>
                <w:b/>
                <w:bCs/>
                <w:color w:val="000000"/>
                <w:sz w:val="21"/>
                <w:szCs w:val="21"/>
              </w:rPr>
              <w:t>指进入污水处理厂的接管量，</w:t>
            </w:r>
            <w:r>
              <w:rPr>
                <w:rFonts w:hint="eastAsia"/>
                <w:b/>
                <w:bCs/>
                <w:color w:val="000000"/>
                <w:sz w:val="21"/>
                <w:szCs w:val="21"/>
                <w:lang w:eastAsia="zh-CN"/>
              </w:rPr>
              <w:t>“</w:t>
            </w:r>
            <w:r>
              <w:rPr>
                <w:b/>
                <w:bCs/>
                <w:color w:val="000000"/>
                <w:sz w:val="21"/>
                <w:szCs w:val="21"/>
              </w:rPr>
              <w:t>/</w:t>
            </w:r>
            <w:r>
              <w:rPr>
                <w:rFonts w:hint="eastAsia"/>
                <w:b/>
                <w:bCs/>
                <w:color w:val="000000"/>
                <w:sz w:val="21"/>
                <w:szCs w:val="21"/>
                <w:lang w:eastAsia="zh-CN"/>
              </w:rPr>
              <w:t>”</w:t>
            </w:r>
            <w:r>
              <w:rPr>
                <w:rFonts w:hint="eastAsia"/>
                <w:b/>
                <w:bCs/>
                <w:color w:val="000000"/>
                <w:sz w:val="21"/>
                <w:szCs w:val="21"/>
                <w:lang w:val="en-US" w:eastAsia="zh-CN"/>
              </w:rPr>
              <w:t>右侧</w:t>
            </w:r>
            <w:r>
              <w:rPr>
                <w:rFonts w:hint="eastAsia"/>
                <w:b/>
                <w:bCs/>
                <w:color w:val="000000"/>
                <w:sz w:val="21"/>
                <w:szCs w:val="21"/>
              </w:rPr>
              <w:t>指污水处理厂外排量</w:t>
            </w:r>
            <w:r>
              <w:rPr>
                <w:rFonts w:hint="eastAsia"/>
                <w:b/>
                <w:bCs/>
                <w:color w:val="000000"/>
                <w:sz w:val="21"/>
                <w:szCs w:val="21"/>
                <w:lang w:eastAsia="zh-CN"/>
              </w:rPr>
              <w:t>；</w:t>
            </w:r>
            <w:r>
              <w:rPr>
                <w:rFonts w:hint="default" w:ascii="Times New Roman" w:hAnsi="Times New Roman" w:eastAsia="宋体" w:cs="Times New Roman"/>
                <w:b/>
                <w:bCs/>
                <w:color w:val="000000"/>
                <w:sz w:val="21"/>
                <w:szCs w:val="21"/>
                <w:lang w:val="en-US" w:eastAsia="zh-CN"/>
              </w:rPr>
              <w:t>颗粒物包含锡及其化合物的量</w:t>
            </w:r>
            <w:r>
              <w:rPr>
                <w:rFonts w:hint="eastAsia" w:ascii="Times New Roman" w:hAnsi="Times New Roman" w:eastAsia="宋体" w:cs="Times New Roman"/>
                <w:b/>
                <w:bCs/>
                <w:color w:val="000000"/>
                <w:sz w:val="21"/>
                <w:szCs w:val="21"/>
                <w:lang w:val="en-US" w:eastAsia="zh-CN"/>
              </w:rPr>
              <w:t>。</w:t>
            </w:r>
          </w:p>
          <w:p w14:paraId="61C758C4">
            <w:pPr>
              <w:pStyle w:val="2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ascii="Times New Roman" w:eastAsia="宋体"/>
                <w:color w:val="000000"/>
                <w:sz w:val="24"/>
                <w:szCs w:val="24"/>
              </w:rPr>
            </w:pPr>
            <w:r>
              <w:rPr>
                <w:rFonts w:hint="eastAsia" w:ascii="Times New Roman" w:eastAsia="宋体"/>
                <w:color w:val="000000"/>
                <w:sz w:val="24"/>
                <w:szCs w:val="24"/>
              </w:rPr>
              <w:t>由上表可见，本项目废水接管量为</w:t>
            </w:r>
            <w:r>
              <w:rPr>
                <w:rFonts w:hint="eastAsia" w:ascii="Times New Roman" w:eastAsia="宋体"/>
                <w:color w:val="000000"/>
                <w:sz w:val="24"/>
                <w:szCs w:val="24"/>
                <w:lang w:val="en-US" w:eastAsia="zh-CN"/>
              </w:rPr>
              <w:t>1200</w:t>
            </w:r>
            <w:r>
              <w:rPr>
                <w:rFonts w:ascii="Times New Roman" w:eastAsia="宋体"/>
                <w:color w:val="000000"/>
                <w:sz w:val="24"/>
                <w:szCs w:val="24"/>
              </w:rPr>
              <w:t>t/a</w:t>
            </w:r>
            <w:r>
              <w:rPr>
                <w:rFonts w:hint="eastAsia" w:ascii="Times New Roman" w:eastAsia="宋体"/>
                <w:color w:val="000000"/>
                <w:sz w:val="24"/>
                <w:szCs w:val="24"/>
              </w:rPr>
              <w:t>，接入</w:t>
            </w:r>
            <w:r>
              <w:rPr>
                <w:rFonts w:hint="eastAsia" w:ascii="Times New Roman"/>
                <w:color w:val="000000"/>
                <w:sz w:val="24"/>
                <w:szCs w:val="24"/>
              </w:rPr>
              <w:t>江阴市城南污水处理有限公司</w:t>
            </w:r>
            <w:r>
              <w:rPr>
                <w:rFonts w:hint="eastAsia" w:ascii="Times New Roman" w:eastAsia="宋体"/>
                <w:color w:val="000000"/>
                <w:sz w:val="24"/>
                <w:szCs w:val="24"/>
              </w:rPr>
              <w:t>集中处理，最终水污染物排放总量为</w:t>
            </w:r>
            <w:r>
              <w:rPr>
                <w:rFonts w:ascii="Times New Roman" w:eastAsia="宋体"/>
                <w:color w:val="000000"/>
                <w:sz w:val="24"/>
                <w:szCs w:val="24"/>
              </w:rPr>
              <w:t>COD</w:t>
            </w:r>
            <w:r>
              <w:rPr>
                <w:rFonts w:hint="eastAsia" w:ascii="Times New Roman" w:eastAsia="宋体"/>
                <w:color w:val="000000"/>
                <w:sz w:val="24"/>
                <w:szCs w:val="24"/>
                <w:lang w:val="en-US" w:eastAsia="zh-CN"/>
              </w:rPr>
              <w:t>0.06</w:t>
            </w:r>
            <w:r>
              <w:rPr>
                <w:rFonts w:ascii="Times New Roman" w:eastAsia="宋体"/>
                <w:color w:val="000000"/>
                <w:sz w:val="24"/>
                <w:szCs w:val="24"/>
              </w:rPr>
              <w:t>t/a</w:t>
            </w:r>
            <w:r>
              <w:rPr>
                <w:rFonts w:hint="eastAsia" w:ascii="Times New Roman" w:eastAsia="宋体"/>
                <w:color w:val="000000"/>
                <w:sz w:val="24"/>
                <w:szCs w:val="24"/>
              </w:rPr>
              <w:t>、氨氮</w:t>
            </w:r>
            <w:r>
              <w:rPr>
                <w:rFonts w:hint="eastAsia" w:ascii="Times New Roman" w:eastAsia="宋体"/>
                <w:color w:val="000000"/>
                <w:sz w:val="24"/>
                <w:szCs w:val="24"/>
                <w:lang w:val="en-US" w:eastAsia="zh-CN"/>
              </w:rPr>
              <w:t>0.0012</w:t>
            </w:r>
            <w:r>
              <w:rPr>
                <w:rFonts w:ascii="Times New Roman" w:eastAsia="宋体"/>
                <w:color w:val="000000"/>
                <w:sz w:val="24"/>
                <w:szCs w:val="24"/>
              </w:rPr>
              <w:t>t/a</w:t>
            </w:r>
            <w:r>
              <w:rPr>
                <w:rFonts w:hint="eastAsia" w:ascii="Times New Roman" w:eastAsia="宋体"/>
                <w:color w:val="000000"/>
                <w:sz w:val="24"/>
                <w:szCs w:val="24"/>
              </w:rPr>
              <w:t>、总氮</w:t>
            </w:r>
            <w:r>
              <w:rPr>
                <w:rFonts w:hint="eastAsia" w:ascii="Times New Roman" w:eastAsia="宋体"/>
                <w:color w:val="000000"/>
                <w:sz w:val="24"/>
                <w:szCs w:val="24"/>
                <w:lang w:val="en-US" w:eastAsia="zh-CN"/>
              </w:rPr>
              <w:t>0.0144</w:t>
            </w:r>
            <w:r>
              <w:rPr>
                <w:rFonts w:ascii="Times New Roman" w:eastAsia="宋体"/>
                <w:color w:val="000000"/>
                <w:sz w:val="24"/>
                <w:szCs w:val="24"/>
              </w:rPr>
              <w:t>t/a</w:t>
            </w:r>
            <w:r>
              <w:rPr>
                <w:rFonts w:hint="eastAsia" w:ascii="Times New Roman" w:eastAsia="宋体"/>
                <w:color w:val="000000"/>
                <w:sz w:val="24"/>
                <w:szCs w:val="24"/>
              </w:rPr>
              <w:t>和</w:t>
            </w:r>
            <w:r>
              <w:rPr>
                <w:rFonts w:ascii="Times New Roman" w:eastAsia="宋体"/>
                <w:color w:val="000000"/>
                <w:sz w:val="24"/>
                <w:szCs w:val="24"/>
              </w:rPr>
              <w:t>TP0.000</w:t>
            </w:r>
            <w:r>
              <w:rPr>
                <w:rFonts w:hint="eastAsia" w:ascii="Times New Roman" w:eastAsia="宋体"/>
                <w:color w:val="000000"/>
                <w:sz w:val="24"/>
                <w:szCs w:val="24"/>
                <w:lang w:val="en-US" w:eastAsia="zh-CN"/>
              </w:rPr>
              <w:t>2</w:t>
            </w:r>
            <w:r>
              <w:rPr>
                <w:rFonts w:ascii="Times New Roman" w:eastAsia="宋体"/>
                <w:color w:val="000000"/>
                <w:sz w:val="24"/>
                <w:szCs w:val="24"/>
              </w:rPr>
              <w:t>t/a</w:t>
            </w:r>
            <w:r>
              <w:rPr>
                <w:rFonts w:hint="eastAsia" w:ascii="Times New Roman" w:eastAsia="宋体"/>
                <w:color w:val="000000"/>
                <w:sz w:val="24"/>
                <w:szCs w:val="24"/>
              </w:rPr>
              <w:t>，排放总量指标可在青阳镇控源截污内平衡；</w:t>
            </w:r>
            <w:r>
              <w:rPr>
                <w:rFonts w:ascii="Times New Roman" w:eastAsia="宋体"/>
                <w:color w:val="000000"/>
                <w:sz w:val="24"/>
                <w:szCs w:val="24"/>
              </w:rPr>
              <w:t>SS</w:t>
            </w:r>
            <w:r>
              <w:rPr>
                <w:rFonts w:hint="eastAsia" w:ascii="Times New Roman" w:eastAsia="宋体"/>
                <w:color w:val="000000"/>
                <w:sz w:val="24"/>
                <w:szCs w:val="24"/>
              </w:rPr>
              <w:t>排放总量为</w:t>
            </w:r>
            <w:r>
              <w:rPr>
                <w:rFonts w:ascii="Times New Roman" w:eastAsia="宋体"/>
                <w:color w:val="000000"/>
                <w:sz w:val="24"/>
                <w:szCs w:val="24"/>
              </w:rPr>
              <w:t>0.0</w:t>
            </w:r>
            <w:r>
              <w:rPr>
                <w:rFonts w:hint="eastAsia" w:ascii="Times New Roman" w:eastAsia="宋体"/>
                <w:color w:val="000000"/>
                <w:sz w:val="24"/>
                <w:szCs w:val="24"/>
                <w:lang w:val="en-US" w:eastAsia="zh-CN"/>
              </w:rPr>
              <w:t>12</w:t>
            </w:r>
            <w:r>
              <w:rPr>
                <w:rFonts w:ascii="Times New Roman" w:eastAsia="宋体"/>
                <w:color w:val="000000"/>
                <w:sz w:val="24"/>
                <w:szCs w:val="24"/>
              </w:rPr>
              <w:t>t/a</w:t>
            </w:r>
            <w:r>
              <w:rPr>
                <w:rFonts w:hint="eastAsia" w:ascii="Times New Roman" w:eastAsia="宋体"/>
                <w:color w:val="000000"/>
                <w:sz w:val="24"/>
                <w:szCs w:val="24"/>
              </w:rPr>
              <w:t>，作为环保部门考核指标。</w:t>
            </w:r>
          </w:p>
          <w:p w14:paraId="2A39997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color w:val="auto"/>
                <w:sz w:val="24"/>
                <w:highlight w:val="none"/>
              </w:rPr>
            </w:pPr>
            <w:r>
              <w:rPr>
                <w:color w:val="auto"/>
                <w:sz w:val="24"/>
                <w:highlight w:val="none"/>
              </w:rPr>
              <w:t>本项目</w:t>
            </w:r>
            <w:r>
              <w:rPr>
                <w:rFonts w:hint="eastAsia" w:ascii="Times New Roman" w:hAnsi="Times New Roman" w:eastAsia="宋体" w:cs="Times New Roman"/>
                <w:color w:val="auto"/>
                <w:sz w:val="24"/>
                <w:highlight w:val="none"/>
              </w:rPr>
              <w:t>新增</w:t>
            </w:r>
            <w:r>
              <w:rPr>
                <w:rFonts w:hint="eastAsia" w:ascii="Times New Roman" w:hAnsi="Times New Roman" w:eastAsia="宋体" w:cs="Times New Roman"/>
                <w:color w:val="auto"/>
                <w:sz w:val="24"/>
                <w:highlight w:val="none"/>
                <w:lang w:val="en-US" w:eastAsia="zh-CN"/>
              </w:rPr>
              <w:t>非甲烷总烃</w:t>
            </w:r>
            <w:r>
              <w:rPr>
                <w:rFonts w:ascii="Times New Roman" w:hAnsi="Times New Roman" w:eastAsia="宋体" w:cs="Times New Roman"/>
                <w:color w:val="auto"/>
                <w:sz w:val="24"/>
                <w:highlight w:val="none"/>
              </w:rPr>
              <w:t>排放总量</w:t>
            </w:r>
            <w:r>
              <w:rPr>
                <w:rFonts w:hint="eastAsia" w:ascii="Times New Roman" w:hAnsi="Times New Roman" w:eastAsia="宋体" w:cs="Times New Roman"/>
                <w:color w:val="auto"/>
                <w:sz w:val="24"/>
                <w:highlight w:val="none"/>
                <w:lang w:val="en-US" w:eastAsia="zh-CN"/>
              </w:rPr>
              <w:t>为</w:t>
            </w:r>
            <w:r>
              <w:rPr>
                <w:rFonts w:hint="eastAsia" w:cs="Times New Roman"/>
                <w:color w:val="auto"/>
                <w:sz w:val="24"/>
                <w:highlight w:val="none"/>
                <w:lang w:val="en-US" w:eastAsia="zh-CN"/>
              </w:rPr>
              <w:t>0.3819</w:t>
            </w:r>
            <w:r>
              <w:rPr>
                <w:rFonts w:ascii="Times New Roman" w:hAnsi="Times New Roman" w:eastAsia="宋体" w:cs="Times New Roman"/>
                <w:color w:val="auto"/>
                <w:sz w:val="24"/>
                <w:highlight w:val="none"/>
              </w:rPr>
              <w:t>t/a</w:t>
            </w:r>
            <w:r>
              <w:rPr>
                <w:rFonts w:hint="eastAsia"/>
                <w:color w:val="auto"/>
                <w:sz w:val="24"/>
                <w:highlight w:val="none"/>
              </w:rPr>
              <w:t>，</w:t>
            </w:r>
            <w:r>
              <w:rPr>
                <w:rFonts w:hint="default" w:ascii="Times New Roman" w:hAnsi="Times New Roman" w:eastAsia="宋体" w:cs="Times New Roman"/>
                <w:color w:val="auto"/>
                <w:sz w:val="24"/>
                <w:szCs w:val="24"/>
                <w:lang w:val="en-US" w:eastAsia="zh-CN"/>
              </w:rPr>
              <w:t>颗粒物（包含锡及其化合物的量）排放总量为0.</w:t>
            </w:r>
            <w:r>
              <w:rPr>
                <w:rFonts w:hint="eastAsia" w:ascii="Times New Roman" w:hAnsi="Times New Roman" w:eastAsia="宋体" w:cs="Times New Roman"/>
                <w:color w:val="auto"/>
                <w:sz w:val="24"/>
                <w:szCs w:val="24"/>
                <w:lang w:val="en-US" w:eastAsia="zh-CN"/>
              </w:rPr>
              <w:t>00</w:t>
            </w:r>
            <w:r>
              <w:rPr>
                <w:rFonts w:hint="eastAsia" w:cs="Times New Roman"/>
                <w:color w:val="auto"/>
                <w:sz w:val="24"/>
                <w:szCs w:val="24"/>
                <w:lang w:val="en-US" w:eastAsia="zh-CN"/>
              </w:rPr>
              <w:t>03</w:t>
            </w:r>
            <w:r>
              <w:rPr>
                <w:rFonts w:hint="default" w:ascii="Times New Roman" w:hAnsi="Times New Roman" w:eastAsia="宋体" w:cs="Times New Roman"/>
                <w:color w:val="auto"/>
                <w:sz w:val="24"/>
                <w:szCs w:val="24"/>
                <w:lang w:val="en-US" w:eastAsia="zh-CN"/>
              </w:rPr>
              <w:t>t/a，</w:t>
            </w:r>
            <w:r>
              <w:rPr>
                <w:color w:val="auto"/>
                <w:sz w:val="24"/>
                <w:highlight w:val="none"/>
              </w:rPr>
              <w:t>在</w:t>
            </w:r>
            <w:r>
              <w:rPr>
                <w:rFonts w:hint="eastAsia"/>
                <w:color w:val="auto"/>
                <w:sz w:val="24"/>
                <w:highlight w:val="none"/>
                <w:lang w:val="en-US" w:eastAsia="zh-CN"/>
              </w:rPr>
              <w:t>青阳镇</w:t>
            </w:r>
            <w:r>
              <w:rPr>
                <w:color w:val="auto"/>
                <w:sz w:val="24"/>
                <w:highlight w:val="none"/>
              </w:rPr>
              <w:t>内平衡。</w:t>
            </w:r>
          </w:p>
          <w:p w14:paraId="0FFAEC1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color w:val="000000"/>
                <w:sz w:val="24"/>
                <w:szCs w:val="24"/>
              </w:rPr>
            </w:pPr>
            <w:r>
              <w:rPr>
                <w:color w:val="auto"/>
                <w:sz w:val="24"/>
                <w:highlight w:val="none"/>
              </w:rPr>
              <w:t>固体废物的排放总量为零，符合总量控制的要求。</w:t>
            </w:r>
          </w:p>
        </w:tc>
      </w:tr>
    </w:tbl>
    <w:p w14:paraId="75E0DDA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hint="eastAsia" w:ascii="黑体" w:hAnsi="黑体" w:eastAsia="黑体" w:cs="Times New Roman"/>
          <w:snapToGrid w:val="0"/>
          <w:sz w:val="30"/>
          <w:szCs w:val="30"/>
        </w:rPr>
      </w:pPr>
      <w:r>
        <w:rPr>
          <w:rFonts w:ascii="黑体" w:hAnsi="黑体" w:eastAsia="黑体"/>
          <w:snapToGrid w:val="0"/>
          <w:sz w:val="36"/>
          <w:szCs w:val="36"/>
        </w:rPr>
        <w:br w:type="page"/>
      </w:r>
      <w:r>
        <w:rPr>
          <w:rFonts w:hint="eastAsia" w:ascii="黑体" w:hAnsi="黑体" w:eastAsia="黑体" w:cs="Times New Roman"/>
          <w:snapToGrid w:val="0"/>
          <w:sz w:val="30"/>
          <w:szCs w:val="30"/>
        </w:rPr>
        <w:t>四、主要环境影响和保护措施</w:t>
      </w:r>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320"/>
      </w:tblGrid>
      <w:tr w14:paraId="46047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tcMar>
              <w:left w:w="28" w:type="dxa"/>
              <w:right w:w="28" w:type="dxa"/>
            </w:tcMar>
            <w:vAlign w:val="center"/>
          </w:tcPr>
          <w:p w14:paraId="3D2B5DAE">
            <w:pPr>
              <w:pStyle w:val="15"/>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14:paraId="0CFA8BB1">
            <w:pPr>
              <w:pStyle w:val="15"/>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14:paraId="0A531A8C">
            <w:pPr>
              <w:pStyle w:val="15"/>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14:paraId="26BD848C">
            <w:pPr>
              <w:pStyle w:val="15"/>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14:paraId="5703EB92">
            <w:pPr>
              <w:pStyle w:val="15"/>
              <w:adjustRightInd w:val="0"/>
              <w:snapToGrid w:val="0"/>
              <w:spacing w:before="0" w:beforeAutospacing="0" w:after="0" w:afterAutospacing="0"/>
              <w:jc w:val="center"/>
              <w:rPr>
                <w:rFonts w:hint="eastAsia" w:cs="宋体"/>
                <w:bCs/>
                <w:kern w:val="2"/>
                <w:sz w:val="24"/>
                <w:szCs w:val="24"/>
              </w:rPr>
            </w:pPr>
            <w:r>
              <w:rPr>
                <w:rFonts w:hint="eastAsia" w:cs="宋体"/>
                <w:kern w:val="2"/>
                <w:sz w:val="24"/>
                <w:szCs w:val="24"/>
              </w:rPr>
              <w:t>施</w:t>
            </w:r>
          </w:p>
        </w:tc>
        <w:tc>
          <w:tcPr>
            <w:tcW w:w="8320" w:type="dxa"/>
            <w:noWrap w:val="0"/>
            <w:vAlign w:val="center"/>
          </w:tcPr>
          <w:p w14:paraId="52B3CF7E">
            <w:pPr>
              <w:adjustRightInd w:val="0"/>
              <w:snapToGrid w:val="0"/>
              <w:spacing w:line="360" w:lineRule="auto"/>
              <w:rPr>
                <w:rFonts w:ascii="宋体" w:hAnsi="宋体" w:cs="宋体"/>
                <w:bCs/>
                <w:spacing w:val="-10"/>
                <w:sz w:val="24"/>
                <w:szCs w:val="24"/>
              </w:rPr>
            </w:pPr>
            <w:r>
              <w:rPr>
                <w:rFonts w:hint="eastAsia"/>
                <w:color w:val="000000"/>
                <w:sz w:val="24"/>
                <w:szCs w:val="24"/>
              </w:rPr>
              <w:t xml:space="preserve">    </w:t>
            </w:r>
            <w:r>
              <w:rPr>
                <w:color w:val="000000"/>
                <w:sz w:val="24"/>
                <w:szCs w:val="24"/>
              </w:rPr>
              <w:t>本项目</w:t>
            </w:r>
            <w:r>
              <w:rPr>
                <w:rFonts w:hint="eastAsia"/>
                <w:color w:val="000000"/>
                <w:sz w:val="24"/>
                <w:szCs w:val="24"/>
              </w:rPr>
              <w:t>租用</w:t>
            </w:r>
            <w:r>
              <w:rPr>
                <w:color w:val="000000"/>
                <w:sz w:val="24"/>
                <w:szCs w:val="24"/>
              </w:rPr>
              <w:t>厂房进行建设，因此主体工程主要为现有厂房及办公布局调整，生产及辅助设备的购置、安装和调试等；公用工程和辅助工程包括贮运工程、环保工程和其它配套工程的完善建设，对周围环境影响不明显</w:t>
            </w:r>
            <w:r>
              <w:rPr>
                <w:rFonts w:hint="eastAsia"/>
                <w:color w:val="000000"/>
                <w:sz w:val="24"/>
                <w:szCs w:val="24"/>
              </w:rPr>
              <w:t>。</w:t>
            </w:r>
          </w:p>
        </w:tc>
      </w:tr>
      <w:tr w14:paraId="35C10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588" w:type="dxa"/>
            <w:noWrap w:val="0"/>
            <w:tcMar>
              <w:left w:w="28" w:type="dxa"/>
              <w:right w:w="28" w:type="dxa"/>
            </w:tcMar>
            <w:vAlign w:val="center"/>
          </w:tcPr>
          <w:p w14:paraId="5A09B2C0">
            <w:pPr>
              <w:adjustRightInd w:val="0"/>
              <w:snapToGrid w:val="0"/>
              <w:jc w:val="center"/>
              <w:rPr>
                <w:rFonts w:hint="eastAsia" w:ascii="宋体" w:hAnsi="宋体" w:cs="宋体"/>
                <w:bCs/>
                <w:sz w:val="24"/>
                <w:szCs w:val="24"/>
              </w:rPr>
            </w:pPr>
          </w:p>
          <w:p w14:paraId="4D238296">
            <w:pPr>
              <w:adjustRightInd w:val="0"/>
              <w:snapToGrid w:val="0"/>
              <w:jc w:val="center"/>
              <w:rPr>
                <w:rFonts w:hint="eastAsia" w:ascii="宋体" w:hAnsi="宋体" w:cs="宋体"/>
                <w:bCs/>
                <w:sz w:val="24"/>
                <w:szCs w:val="24"/>
              </w:rPr>
            </w:pPr>
          </w:p>
          <w:p w14:paraId="77EF00D6">
            <w:pPr>
              <w:adjustRightInd w:val="0"/>
              <w:snapToGrid w:val="0"/>
              <w:jc w:val="center"/>
              <w:rPr>
                <w:rFonts w:hint="eastAsia" w:ascii="宋体" w:hAnsi="宋体" w:cs="宋体"/>
                <w:bCs/>
                <w:sz w:val="24"/>
                <w:szCs w:val="24"/>
              </w:rPr>
            </w:pPr>
          </w:p>
          <w:p w14:paraId="1575C91C">
            <w:pPr>
              <w:adjustRightInd w:val="0"/>
              <w:snapToGrid w:val="0"/>
              <w:jc w:val="center"/>
              <w:rPr>
                <w:rFonts w:hint="eastAsia" w:ascii="宋体" w:hAnsi="宋体" w:cs="宋体"/>
                <w:bCs/>
                <w:sz w:val="24"/>
                <w:szCs w:val="24"/>
              </w:rPr>
            </w:pPr>
          </w:p>
          <w:p w14:paraId="0E46F71E">
            <w:pPr>
              <w:adjustRightInd w:val="0"/>
              <w:snapToGrid w:val="0"/>
              <w:jc w:val="center"/>
              <w:rPr>
                <w:rFonts w:hint="eastAsia" w:ascii="宋体" w:hAnsi="宋体" w:cs="宋体"/>
                <w:bCs/>
                <w:sz w:val="24"/>
                <w:szCs w:val="24"/>
              </w:rPr>
            </w:pPr>
          </w:p>
          <w:p w14:paraId="0371CD03">
            <w:pPr>
              <w:adjustRightInd w:val="0"/>
              <w:snapToGrid w:val="0"/>
              <w:jc w:val="center"/>
              <w:rPr>
                <w:rFonts w:hint="eastAsia" w:ascii="宋体" w:hAnsi="宋体" w:cs="宋体"/>
                <w:bCs/>
                <w:sz w:val="24"/>
                <w:szCs w:val="24"/>
              </w:rPr>
            </w:pPr>
          </w:p>
          <w:p w14:paraId="37C0F534">
            <w:pPr>
              <w:adjustRightInd w:val="0"/>
              <w:snapToGrid w:val="0"/>
              <w:jc w:val="center"/>
              <w:rPr>
                <w:rFonts w:hint="eastAsia" w:ascii="宋体" w:hAnsi="宋体" w:cs="宋体"/>
                <w:bCs/>
                <w:sz w:val="24"/>
                <w:szCs w:val="24"/>
              </w:rPr>
            </w:pPr>
          </w:p>
          <w:p w14:paraId="043D293F">
            <w:pPr>
              <w:adjustRightInd w:val="0"/>
              <w:snapToGrid w:val="0"/>
              <w:jc w:val="center"/>
              <w:rPr>
                <w:rFonts w:hint="eastAsia" w:ascii="宋体" w:hAnsi="宋体" w:cs="宋体"/>
                <w:bCs/>
                <w:sz w:val="24"/>
                <w:szCs w:val="24"/>
              </w:rPr>
            </w:pPr>
          </w:p>
          <w:p w14:paraId="73714BFF">
            <w:pPr>
              <w:adjustRightInd w:val="0"/>
              <w:snapToGrid w:val="0"/>
              <w:jc w:val="center"/>
              <w:rPr>
                <w:rFonts w:hint="eastAsia" w:ascii="宋体" w:hAnsi="宋体" w:cs="宋体"/>
                <w:bCs/>
                <w:sz w:val="24"/>
                <w:szCs w:val="24"/>
              </w:rPr>
            </w:pPr>
          </w:p>
          <w:p w14:paraId="66B975F5">
            <w:pPr>
              <w:adjustRightInd w:val="0"/>
              <w:snapToGrid w:val="0"/>
              <w:jc w:val="center"/>
              <w:rPr>
                <w:rFonts w:hint="eastAsia" w:ascii="宋体" w:hAnsi="宋体" w:cs="宋体"/>
                <w:bCs/>
                <w:sz w:val="24"/>
                <w:szCs w:val="24"/>
              </w:rPr>
            </w:pPr>
          </w:p>
          <w:p w14:paraId="120811B4">
            <w:pPr>
              <w:adjustRightInd w:val="0"/>
              <w:snapToGrid w:val="0"/>
              <w:jc w:val="center"/>
              <w:rPr>
                <w:rFonts w:hint="eastAsia" w:ascii="宋体" w:hAnsi="宋体" w:cs="宋体"/>
                <w:bCs/>
                <w:sz w:val="24"/>
                <w:szCs w:val="24"/>
              </w:rPr>
            </w:pPr>
          </w:p>
          <w:p w14:paraId="2E3730F8">
            <w:pPr>
              <w:adjustRightInd w:val="0"/>
              <w:snapToGrid w:val="0"/>
              <w:jc w:val="center"/>
              <w:rPr>
                <w:rFonts w:hint="eastAsia" w:ascii="宋体" w:hAnsi="宋体" w:cs="宋体"/>
                <w:bCs/>
                <w:sz w:val="24"/>
                <w:szCs w:val="24"/>
              </w:rPr>
            </w:pPr>
          </w:p>
          <w:p w14:paraId="3FA633EE">
            <w:pPr>
              <w:adjustRightInd w:val="0"/>
              <w:snapToGrid w:val="0"/>
              <w:jc w:val="center"/>
              <w:rPr>
                <w:rFonts w:hint="eastAsia" w:ascii="宋体" w:hAnsi="宋体" w:cs="宋体"/>
                <w:bCs/>
                <w:sz w:val="24"/>
                <w:szCs w:val="24"/>
              </w:rPr>
            </w:pPr>
          </w:p>
          <w:p w14:paraId="21EBC537">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5530666B">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18FC2E73">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3C8F61B7">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553B671E">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0927CC0A">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3345D690">
            <w:pPr>
              <w:pStyle w:val="15"/>
              <w:adjustRightInd w:val="0"/>
              <w:snapToGrid w:val="0"/>
              <w:spacing w:before="0" w:beforeAutospacing="0" w:after="0" w:afterAutospacing="0"/>
              <w:jc w:val="center"/>
              <w:rPr>
                <w:rFonts w:hint="eastAsia" w:cs="宋体"/>
                <w:bCs/>
                <w:sz w:val="24"/>
                <w:szCs w:val="24"/>
              </w:rPr>
            </w:pPr>
          </w:p>
          <w:p w14:paraId="7E003DE2">
            <w:pPr>
              <w:pStyle w:val="15"/>
              <w:adjustRightInd w:val="0"/>
              <w:snapToGrid w:val="0"/>
              <w:spacing w:before="0" w:beforeAutospacing="0" w:after="0" w:afterAutospacing="0"/>
              <w:jc w:val="center"/>
              <w:rPr>
                <w:rFonts w:hint="eastAsia" w:cs="宋体"/>
                <w:bCs/>
                <w:sz w:val="24"/>
                <w:szCs w:val="24"/>
              </w:rPr>
            </w:pPr>
          </w:p>
          <w:p w14:paraId="5BA0E04E">
            <w:pPr>
              <w:pStyle w:val="15"/>
              <w:adjustRightInd w:val="0"/>
              <w:snapToGrid w:val="0"/>
              <w:spacing w:before="0" w:beforeAutospacing="0" w:after="0" w:afterAutospacing="0"/>
              <w:jc w:val="center"/>
              <w:rPr>
                <w:rFonts w:hint="eastAsia" w:cs="宋体"/>
                <w:bCs/>
                <w:sz w:val="24"/>
                <w:szCs w:val="24"/>
              </w:rPr>
            </w:pPr>
          </w:p>
          <w:p w14:paraId="2375F366">
            <w:pPr>
              <w:pStyle w:val="15"/>
              <w:adjustRightInd w:val="0"/>
              <w:snapToGrid w:val="0"/>
              <w:spacing w:before="0" w:beforeAutospacing="0" w:after="0" w:afterAutospacing="0"/>
              <w:jc w:val="center"/>
              <w:rPr>
                <w:rFonts w:hint="eastAsia" w:cs="宋体"/>
                <w:bCs/>
                <w:sz w:val="24"/>
                <w:szCs w:val="24"/>
              </w:rPr>
            </w:pPr>
          </w:p>
          <w:p w14:paraId="5AF91FA5">
            <w:pPr>
              <w:pStyle w:val="15"/>
              <w:adjustRightInd w:val="0"/>
              <w:snapToGrid w:val="0"/>
              <w:spacing w:before="0" w:beforeAutospacing="0" w:after="0" w:afterAutospacing="0"/>
              <w:jc w:val="center"/>
              <w:rPr>
                <w:rFonts w:hint="eastAsia" w:cs="宋体"/>
                <w:bCs/>
                <w:sz w:val="24"/>
                <w:szCs w:val="24"/>
              </w:rPr>
            </w:pPr>
          </w:p>
          <w:p w14:paraId="05545835">
            <w:pPr>
              <w:pStyle w:val="15"/>
              <w:adjustRightInd w:val="0"/>
              <w:snapToGrid w:val="0"/>
              <w:spacing w:before="0" w:beforeAutospacing="0" w:after="0" w:afterAutospacing="0"/>
              <w:jc w:val="center"/>
              <w:rPr>
                <w:rFonts w:hint="eastAsia" w:cs="宋体"/>
                <w:bCs/>
                <w:sz w:val="24"/>
                <w:szCs w:val="24"/>
              </w:rPr>
            </w:pPr>
          </w:p>
          <w:p w14:paraId="28761079">
            <w:pPr>
              <w:pStyle w:val="15"/>
              <w:adjustRightInd w:val="0"/>
              <w:snapToGrid w:val="0"/>
              <w:spacing w:before="0" w:beforeAutospacing="0" w:after="0" w:afterAutospacing="0"/>
              <w:jc w:val="center"/>
              <w:rPr>
                <w:rFonts w:hint="eastAsia" w:cs="宋体"/>
                <w:bCs/>
                <w:sz w:val="24"/>
                <w:szCs w:val="24"/>
              </w:rPr>
            </w:pPr>
          </w:p>
          <w:p w14:paraId="720FB208">
            <w:pPr>
              <w:pStyle w:val="15"/>
              <w:adjustRightInd w:val="0"/>
              <w:snapToGrid w:val="0"/>
              <w:spacing w:before="0" w:beforeAutospacing="0" w:after="0" w:afterAutospacing="0"/>
              <w:jc w:val="center"/>
              <w:rPr>
                <w:rFonts w:hint="eastAsia" w:cs="宋体"/>
                <w:bCs/>
                <w:sz w:val="24"/>
                <w:szCs w:val="24"/>
              </w:rPr>
            </w:pPr>
          </w:p>
          <w:p w14:paraId="3ECC9F95">
            <w:pPr>
              <w:pStyle w:val="15"/>
              <w:adjustRightInd w:val="0"/>
              <w:snapToGrid w:val="0"/>
              <w:spacing w:before="0" w:beforeAutospacing="0" w:after="0" w:afterAutospacing="0"/>
              <w:jc w:val="center"/>
              <w:rPr>
                <w:rFonts w:hint="eastAsia" w:cs="宋体"/>
                <w:bCs/>
                <w:sz w:val="24"/>
                <w:szCs w:val="24"/>
              </w:rPr>
            </w:pPr>
          </w:p>
          <w:p w14:paraId="3FFE469F">
            <w:pPr>
              <w:pStyle w:val="15"/>
              <w:adjustRightInd w:val="0"/>
              <w:snapToGrid w:val="0"/>
              <w:spacing w:before="0" w:beforeAutospacing="0" w:after="0" w:afterAutospacing="0"/>
              <w:jc w:val="center"/>
              <w:rPr>
                <w:rFonts w:hint="eastAsia" w:cs="宋体"/>
                <w:bCs/>
                <w:sz w:val="24"/>
                <w:szCs w:val="24"/>
              </w:rPr>
            </w:pPr>
          </w:p>
          <w:p w14:paraId="5C4F185A">
            <w:pPr>
              <w:pStyle w:val="15"/>
              <w:adjustRightInd w:val="0"/>
              <w:snapToGrid w:val="0"/>
              <w:spacing w:before="0" w:beforeAutospacing="0" w:after="0" w:afterAutospacing="0"/>
              <w:jc w:val="center"/>
              <w:rPr>
                <w:rFonts w:hint="eastAsia" w:cs="宋体"/>
                <w:bCs/>
                <w:sz w:val="24"/>
                <w:szCs w:val="24"/>
              </w:rPr>
            </w:pPr>
          </w:p>
          <w:p w14:paraId="7680E175">
            <w:pPr>
              <w:pStyle w:val="15"/>
              <w:adjustRightInd w:val="0"/>
              <w:snapToGrid w:val="0"/>
              <w:spacing w:before="0" w:beforeAutospacing="0" w:after="0" w:afterAutospacing="0"/>
              <w:jc w:val="center"/>
              <w:rPr>
                <w:rFonts w:hint="eastAsia" w:cs="宋体"/>
                <w:bCs/>
                <w:sz w:val="24"/>
                <w:szCs w:val="24"/>
              </w:rPr>
            </w:pPr>
          </w:p>
          <w:p w14:paraId="0A523EE1">
            <w:pPr>
              <w:pStyle w:val="15"/>
              <w:adjustRightInd w:val="0"/>
              <w:snapToGrid w:val="0"/>
              <w:spacing w:before="0" w:beforeAutospacing="0" w:after="0" w:afterAutospacing="0"/>
              <w:jc w:val="center"/>
              <w:rPr>
                <w:rFonts w:hint="eastAsia" w:cs="宋体"/>
                <w:bCs/>
                <w:sz w:val="24"/>
                <w:szCs w:val="24"/>
              </w:rPr>
            </w:pPr>
          </w:p>
          <w:p w14:paraId="2761C000">
            <w:pPr>
              <w:pStyle w:val="15"/>
              <w:adjustRightInd w:val="0"/>
              <w:snapToGrid w:val="0"/>
              <w:spacing w:before="0" w:beforeAutospacing="0" w:after="0" w:afterAutospacing="0"/>
              <w:jc w:val="center"/>
              <w:rPr>
                <w:rFonts w:hint="eastAsia" w:cs="宋体"/>
                <w:bCs/>
                <w:sz w:val="24"/>
                <w:szCs w:val="24"/>
              </w:rPr>
            </w:pPr>
          </w:p>
          <w:p w14:paraId="6F3E7708">
            <w:pPr>
              <w:pStyle w:val="15"/>
              <w:adjustRightInd w:val="0"/>
              <w:snapToGrid w:val="0"/>
              <w:spacing w:before="0" w:beforeAutospacing="0" w:after="0" w:afterAutospacing="0"/>
              <w:jc w:val="center"/>
              <w:rPr>
                <w:rFonts w:hint="eastAsia" w:cs="宋体"/>
                <w:bCs/>
                <w:sz w:val="24"/>
                <w:szCs w:val="24"/>
              </w:rPr>
            </w:pPr>
          </w:p>
          <w:p w14:paraId="00F91AA0">
            <w:pPr>
              <w:pStyle w:val="15"/>
              <w:adjustRightInd w:val="0"/>
              <w:snapToGrid w:val="0"/>
              <w:spacing w:before="0" w:beforeAutospacing="0" w:after="0" w:afterAutospacing="0"/>
              <w:jc w:val="center"/>
              <w:rPr>
                <w:rFonts w:hint="eastAsia" w:cs="宋体"/>
                <w:bCs/>
                <w:sz w:val="24"/>
                <w:szCs w:val="24"/>
              </w:rPr>
            </w:pPr>
          </w:p>
          <w:p w14:paraId="685D96A0">
            <w:pPr>
              <w:adjustRightInd w:val="0"/>
              <w:snapToGrid w:val="0"/>
              <w:jc w:val="center"/>
              <w:rPr>
                <w:rFonts w:hint="eastAsia" w:ascii="宋体" w:hAnsi="宋体" w:cs="宋体"/>
                <w:bCs/>
                <w:sz w:val="24"/>
                <w:szCs w:val="24"/>
              </w:rPr>
            </w:pPr>
          </w:p>
          <w:p w14:paraId="0A58B75F">
            <w:pPr>
              <w:adjustRightInd w:val="0"/>
              <w:snapToGrid w:val="0"/>
              <w:jc w:val="center"/>
              <w:rPr>
                <w:rFonts w:hint="eastAsia" w:ascii="宋体" w:hAnsi="宋体" w:cs="宋体"/>
                <w:bCs/>
                <w:sz w:val="24"/>
                <w:szCs w:val="24"/>
              </w:rPr>
            </w:pPr>
          </w:p>
          <w:p w14:paraId="51AF2031">
            <w:pPr>
              <w:adjustRightInd w:val="0"/>
              <w:snapToGrid w:val="0"/>
              <w:jc w:val="center"/>
              <w:rPr>
                <w:rFonts w:hint="eastAsia" w:ascii="宋体" w:hAnsi="宋体" w:cs="宋体"/>
                <w:bCs/>
                <w:sz w:val="24"/>
                <w:szCs w:val="24"/>
              </w:rPr>
            </w:pPr>
          </w:p>
          <w:p w14:paraId="7CB225BF">
            <w:pPr>
              <w:adjustRightInd w:val="0"/>
              <w:snapToGrid w:val="0"/>
              <w:jc w:val="center"/>
              <w:rPr>
                <w:rFonts w:hint="eastAsia" w:ascii="宋体" w:hAnsi="宋体" w:cs="宋体"/>
                <w:bCs/>
                <w:sz w:val="24"/>
                <w:szCs w:val="24"/>
              </w:rPr>
            </w:pPr>
          </w:p>
          <w:p w14:paraId="0ACB8892">
            <w:pPr>
              <w:adjustRightInd w:val="0"/>
              <w:snapToGrid w:val="0"/>
              <w:jc w:val="center"/>
              <w:rPr>
                <w:rFonts w:hint="eastAsia" w:ascii="宋体" w:hAnsi="宋体" w:cs="宋体"/>
                <w:bCs/>
                <w:sz w:val="24"/>
                <w:szCs w:val="24"/>
              </w:rPr>
            </w:pPr>
          </w:p>
          <w:p w14:paraId="351002DE">
            <w:pPr>
              <w:adjustRightInd w:val="0"/>
              <w:snapToGrid w:val="0"/>
              <w:jc w:val="center"/>
              <w:rPr>
                <w:rFonts w:hint="eastAsia" w:ascii="宋体" w:hAnsi="宋体" w:cs="宋体"/>
                <w:bCs/>
                <w:sz w:val="24"/>
                <w:szCs w:val="24"/>
              </w:rPr>
            </w:pPr>
          </w:p>
          <w:p w14:paraId="71B2A4A5">
            <w:pPr>
              <w:adjustRightInd w:val="0"/>
              <w:snapToGrid w:val="0"/>
              <w:jc w:val="center"/>
              <w:rPr>
                <w:rFonts w:hint="eastAsia" w:ascii="宋体" w:hAnsi="宋体" w:cs="宋体"/>
                <w:bCs/>
                <w:sz w:val="24"/>
                <w:szCs w:val="24"/>
              </w:rPr>
            </w:pPr>
          </w:p>
          <w:p w14:paraId="1760CBCE">
            <w:pPr>
              <w:adjustRightInd w:val="0"/>
              <w:snapToGrid w:val="0"/>
              <w:jc w:val="center"/>
              <w:rPr>
                <w:rFonts w:hint="eastAsia" w:ascii="宋体" w:hAnsi="宋体" w:cs="宋体"/>
                <w:bCs/>
                <w:sz w:val="24"/>
                <w:szCs w:val="24"/>
              </w:rPr>
            </w:pPr>
          </w:p>
          <w:p w14:paraId="428FD4BD">
            <w:pPr>
              <w:adjustRightInd w:val="0"/>
              <w:snapToGrid w:val="0"/>
              <w:jc w:val="center"/>
              <w:rPr>
                <w:rFonts w:hint="eastAsia" w:ascii="宋体" w:hAnsi="宋体" w:cs="宋体"/>
                <w:bCs/>
                <w:sz w:val="24"/>
                <w:szCs w:val="24"/>
              </w:rPr>
            </w:pPr>
          </w:p>
          <w:p w14:paraId="2776716A">
            <w:pPr>
              <w:adjustRightInd w:val="0"/>
              <w:snapToGrid w:val="0"/>
              <w:jc w:val="center"/>
              <w:rPr>
                <w:rFonts w:hint="eastAsia" w:ascii="宋体" w:hAnsi="宋体" w:cs="宋体"/>
                <w:bCs/>
                <w:sz w:val="24"/>
                <w:szCs w:val="24"/>
              </w:rPr>
            </w:pPr>
          </w:p>
          <w:p w14:paraId="41F3FA61">
            <w:pPr>
              <w:adjustRightInd w:val="0"/>
              <w:snapToGrid w:val="0"/>
              <w:jc w:val="center"/>
              <w:rPr>
                <w:rFonts w:hint="eastAsia" w:ascii="宋体" w:hAnsi="宋体" w:cs="宋体"/>
                <w:bCs/>
                <w:sz w:val="24"/>
                <w:szCs w:val="24"/>
              </w:rPr>
            </w:pPr>
          </w:p>
          <w:p w14:paraId="74176A1B">
            <w:pPr>
              <w:adjustRightInd w:val="0"/>
              <w:snapToGrid w:val="0"/>
              <w:jc w:val="center"/>
              <w:rPr>
                <w:rFonts w:hint="eastAsia" w:ascii="宋体" w:hAnsi="宋体" w:cs="宋体"/>
                <w:bCs/>
                <w:sz w:val="24"/>
                <w:szCs w:val="24"/>
              </w:rPr>
            </w:pPr>
          </w:p>
          <w:p w14:paraId="1EDD7262">
            <w:pPr>
              <w:adjustRightInd w:val="0"/>
              <w:snapToGrid w:val="0"/>
              <w:jc w:val="center"/>
              <w:rPr>
                <w:rFonts w:hint="eastAsia" w:ascii="宋体" w:hAnsi="宋体" w:cs="宋体"/>
                <w:bCs/>
                <w:sz w:val="24"/>
                <w:szCs w:val="24"/>
              </w:rPr>
            </w:pPr>
          </w:p>
          <w:p w14:paraId="2F16E0BC">
            <w:pPr>
              <w:adjustRightInd w:val="0"/>
              <w:snapToGrid w:val="0"/>
              <w:jc w:val="center"/>
              <w:rPr>
                <w:rFonts w:hint="eastAsia" w:ascii="宋体" w:hAnsi="宋体" w:cs="宋体"/>
                <w:bCs/>
                <w:sz w:val="24"/>
                <w:szCs w:val="24"/>
              </w:rPr>
            </w:pPr>
          </w:p>
          <w:p w14:paraId="5A8B5840">
            <w:pPr>
              <w:adjustRightInd w:val="0"/>
              <w:snapToGrid w:val="0"/>
              <w:jc w:val="center"/>
              <w:rPr>
                <w:rFonts w:hint="eastAsia" w:ascii="宋体" w:hAnsi="宋体" w:cs="宋体"/>
                <w:bCs/>
                <w:sz w:val="24"/>
                <w:szCs w:val="24"/>
              </w:rPr>
            </w:pPr>
          </w:p>
          <w:p w14:paraId="74C37BA6">
            <w:pPr>
              <w:adjustRightInd w:val="0"/>
              <w:snapToGrid w:val="0"/>
              <w:jc w:val="center"/>
              <w:rPr>
                <w:rFonts w:hint="eastAsia" w:ascii="宋体" w:hAnsi="宋体" w:cs="宋体"/>
                <w:bCs/>
                <w:sz w:val="24"/>
                <w:szCs w:val="24"/>
              </w:rPr>
            </w:pPr>
          </w:p>
          <w:p w14:paraId="6CA12596">
            <w:pPr>
              <w:adjustRightInd w:val="0"/>
              <w:snapToGrid w:val="0"/>
              <w:jc w:val="center"/>
              <w:rPr>
                <w:rFonts w:hint="eastAsia" w:ascii="宋体" w:hAnsi="宋体" w:cs="宋体"/>
                <w:bCs/>
                <w:sz w:val="24"/>
                <w:szCs w:val="24"/>
              </w:rPr>
            </w:pPr>
          </w:p>
          <w:p w14:paraId="69B9BED8">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261E78F6">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7A895398">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6BE413F5">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172BBD77">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7414503E">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5C60DC72">
            <w:pPr>
              <w:pStyle w:val="15"/>
              <w:adjustRightInd w:val="0"/>
              <w:snapToGrid w:val="0"/>
              <w:spacing w:before="0" w:beforeAutospacing="0" w:after="0" w:afterAutospacing="0"/>
              <w:jc w:val="center"/>
              <w:rPr>
                <w:rFonts w:hint="eastAsia" w:cs="宋体"/>
                <w:bCs/>
                <w:sz w:val="24"/>
                <w:szCs w:val="24"/>
              </w:rPr>
            </w:pPr>
          </w:p>
          <w:p w14:paraId="4427B426">
            <w:pPr>
              <w:pStyle w:val="15"/>
              <w:adjustRightInd w:val="0"/>
              <w:snapToGrid w:val="0"/>
              <w:spacing w:before="0" w:beforeAutospacing="0" w:after="0" w:afterAutospacing="0"/>
              <w:jc w:val="center"/>
              <w:rPr>
                <w:rFonts w:hint="eastAsia" w:cs="宋体"/>
                <w:bCs/>
                <w:sz w:val="24"/>
                <w:szCs w:val="24"/>
              </w:rPr>
            </w:pPr>
          </w:p>
          <w:p w14:paraId="28286654">
            <w:pPr>
              <w:pStyle w:val="15"/>
              <w:adjustRightInd w:val="0"/>
              <w:snapToGrid w:val="0"/>
              <w:spacing w:before="0" w:beforeAutospacing="0" w:after="0" w:afterAutospacing="0"/>
              <w:jc w:val="center"/>
              <w:rPr>
                <w:rFonts w:hint="eastAsia" w:cs="宋体"/>
                <w:bCs/>
                <w:sz w:val="24"/>
                <w:szCs w:val="24"/>
              </w:rPr>
            </w:pPr>
          </w:p>
          <w:p w14:paraId="7A68A9D2">
            <w:pPr>
              <w:pStyle w:val="15"/>
              <w:adjustRightInd w:val="0"/>
              <w:snapToGrid w:val="0"/>
              <w:spacing w:before="0" w:beforeAutospacing="0" w:after="0" w:afterAutospacing="0"/>
              <w:jc w:val="center"/>
              <w:rPr>
                <w:rFonts w:hint="eastAsia" w:cs="宋体"/>
                <w:bCs/>
                <w:sz w:val="24"/>
                <w:szCs w:val="24"/>
              </w:rPr>
            </w:pPr>
          </w:p>
          <w:p w14:paraId="409790DB">
            <w:pPr>
              <w:pStyle w:val="15"/>
              <w:adjustRightInd w:val="0"/>
              <w:snapToGrid w:val="0"/>
              <w:spacing w:before="0" w:beforeAutospacing="0" w:after="0" w:afterAutospacing="0"/>
              <w:jc w:val="center"/>
              <w:rPr>
                <w:rFonts w:hint="eastAsia" w:cs="宋体"/>
                <w:bCs/>
                <w:sz w:val="24"/>
                <w:szCs w:val="24"/>
              </w:rPr>
            </w:pPr>
          </w:p>
          <w:p w14:paraId="2061269A">
            <w:pPr>
              <w:pStyle w:val="15"/>
              <w:adjustRightInd w:val="0"/>
              <w:snapToGrid w:val="0"/>
              <w:spacing w:before="0" w:beforeAutospacing="0" w:after="0" w:afterAutospacing="0"/>
              <w:jc w:val="center"/>
              <w:rPr>
                <w:rFonts w:hint="eastAsia" w:cs="宋体"/>
                <w:bCs/>
                <w:sz w:val="24"/>
                <w:szCs w:val="24"/>
              </w:rPr>
            </w:pPr>
          </w:p>
          <w:p w14:paraId="10C5467B">
            <w:pPr>
              <w:pStyle w:val="15"/>
              <w:adjustRightInd w:val="0"/>
              <w:snapToGrid w:val="0"/>
              <w:spacing w:before="0" w:beforeAutospacing="0" w:after="0" w:afterAutospacing="0"/>
              <w:jc w:val="center"/>
              <w:rPr>
                <w:rFonts w:hint="eastAsia" w:cs="宋体"/>
                <w:bCs/>
                <w:sz w:val="24"/>
                <w:szCs w:val="24"/>
              </w:rPr>
            </w:pPr>
          </w:p>
          <w:p w14:paraId="5F5B3C21">
            <w:pPr>
              <w:pStyle w:val="15"/>
              <w:adjustRightInd w:val="0"/>
              <w:snapToGrid w:val="0"/>
              <w:spacing w:before="0" w:beforeAutospacing="0" w:after="0" w:afterAutospacing="0"/>
              <w:jc w:val="center"/>
              <w:rPr>
                <w:rFonts w:hint="eastAsia" w:cs="宋体"/>
                <w:bCs/>
                <w:sz w:val="24"/>
                <w:szCs w:val="24"/>
              </w:rPr>
            </w:pPr>
          </w:p>
          <w:p w14:paraId="51C6DF73">
            <w:pPr>
              <w:pStyle w:val="15"/>
              <w:adjustRightInd w:val="0"/>
              <w:snapToGrid w:val="0"/>
              <w:spacing w:before="0" w:beforeAutospacing="0" w:after="0" w:afterAutospacing="0"/>
              <w:jc w:val="center"/>
              <w:rPr>
                <w:rFonts w:hint="eastAsia" w:cs="宋体"/>
                <w:bCs/>
                <w:sz w:val="24"/>
                <w:szCs w:val="24"/>
              </w:rPr>
            </w:pPr>
          </w:p>
          <w:p w14:paraId="5CDDD568">
            <w:pPr>
              <w:pStyle w:val="15"/>
              <w:adjustRightInd w:val="0"/>
              <w:snapToGrid w:val="0"/>
              <w:spacing w:before="0" w:beforeAutospacing="0" w:after="0" w:afterAutospacing="0"/>
              <w:jc w:val="center"/>
              <w:rPr>
                <w:rFonts w:hint="eastAsia" w:cs="宋体"/>
                <w:bCs/>
                <w:sz w:val="24"/>
                <w:szCs w:val="24"/>
              </w:rPr>
            </w:pPr>
          </w:p>
          <w:p w14:paraId="4D8BAEFE">
            <w:pPr>
              <w:pStyle w:val="15"/>
              <w:adjustRightInd w:val="0"/>
              <w:snapToGrid w:val="0"/>
              <w:spacing w:before="0" w:beforeAutospacing="0" w:after="0" w:afterAutospacing="0"/>
              <w:jc w:val="center"/>
              <w:rPr>
                <w:rFonts w:hint="eastAsia" w:cs="宋体"/>
                <w:bCs/>
                <w:sz w:val="24"/>
                <w:szCs w:val="24"/>
              </w:rPr>
            </w:pPr>
          </w:p>
          <w:p w14:paraId="72585D85">
            <w:pPr>
              <w:pStyle w:val="15"/>
              <w:adjustRightInd w:val="0"/>
              <w:snapToGrid w:val="0"/>
              <w:spacing w:before="0" w:beforeAutospacing="0" w:after="0" w:afterAutospacing="0"/>
              <w:jc w:val="center"/>
              <w:rPr>
                <w:rFonts w:hint="eastAsia" w:cs="宋体"/>
                <w:bCs/>
                <w:sz w:val="24"/>
                <w:szCs w:val="24"/>
              </w:rPr>
            </w:pPr>
          </w:p>
          <w:p w14:paraId="3F7CB04E">
            <w:pPr>
              <w:pStyle w:val="15"/>
              <w:adjustRightInd w:val="0"/>
              <w:snapToGrid w:val="0"/>
              <w:spacing w:before="0" w:beforeAutospacing="0" w:after="0" w:afterAutospacing="0"/>
              <w:jc w:val="center"/>
              <w:rPr>
                <w:rFonts w:hint="eastAsia" w:cs="宋体"/>
                <w:bCs/>
                <w:sz w:val="24"/>
                <w:szCs w:val="24"/>
              </w:rPr>
            </w:pPr>
          </w:p>
          <w:p w14:paraId="62402861">
            <w:pPr>
              <w:pStyle w:val="15"/>
              <w:adjustRightInd w:val="0"/>
              <w:snapToGrid w:val="0"/>
              <w:spacing w:before="0" w:beforeAutospacing="0" w:after="0" w:afterAutospacing="0"/>
              <w:jc w:val="center"/>
              <w:rPr>
                <w:rFonts w:hint="eastAsia" w:cs="宋体"/>
                <w:bCs/>
                <w:sz w:val="24"/>
                <w:szCs w:val="24"/>
              </w:rPr>
            </w:pPr>
          </w:p>
          <w:p w14:paraId="502303A5">
            <w:pPr>
              <w:pStyle w:val="15"/>
              <w:adjustRightInd w:val="0"/>
              <w:snapToGrid w:val="0"/>
              <w:spacing w:before="0" w:beforeAutospacing="0" w:after="0" w:afterAutospacing="0"/>
              <w:jc w:val="center"/>
              <w:rPr>
                <w:rFonts w:hint="eastAsia" w:cs="宋体"/>
                <w:bCs/>
                <w:sz w:val="24"/>
                <w:szCs w:val="24"/>
              </w:rPr>
            </w:pPr>
          </w:p>
          <w:p w14:paraId="0022ED59">
            <w:pPr>
              <w:pStyle w:val="15"/>
              <w:adjustRightInd w:val="0"/>
              <w:snapToGrid w:val="0"/>
              <w:spacing w:before="0" w:beforeAutospacing="0" w:after="0" w:afterAutospacing="0"/>
              <w:jc w:val="center"/>
              <w:rPr>
                <w:rFonts w:hint="eastAsia" w:cs="宋体"/>
                <w:bCs/>
                <w:sz w:val="24"/>
                <w:szCs w:val="24"/>
              </w:rPr>
            </w:pPr>
          </w:p>
          <w:p w14:paraId="4013BFE0">
            <w:pPr>
              <w:pStyle w:val="15"/>
              <w:adjustRightInd w:val="0"/>
              <w:snapToGrid w:val="0"/>
              <w:spacing w:before="0" w:beforeAutospacing="0" w:after="0" w:afterAutospacing="0"/>
              <w:jc w:val="center"/>
              <w:rPr>
                <w:rFonts w:hint="eastAsia" w:cs="宋体"/>
                <w:bCs/>
                <w:sz w:val="24"/>
                <w:szCs w:val="24"/>
              </w:rPr>
            </w:pPr>
          </w:p>
          <w:p w14:paraId="0A8E779D">
            <w:pPr>
              <w:pStyle w:val="15"/>
              <w:adjustRightInd w:val="0"/>
              <w:snapToGrid w:val="0"/>
              <w:spacing w:before="0" w:beforeAutospacing="0" w:after="0" w:afterAutospacing="0"/>
              <w:jc w:val="center"/>
              <w:rPr>
                <w:rFonts w:hint="eastAsia" w:cs="宋体"/>
                <w:bCs/>
                <w:sz w:val="24"/>
                <w:szCs w:val="24"/>
              </w:rPr>
            </w:pPr>
          </w:p>
          <w:p w14:paraId="5D7EDAAD">
            <w:pPr>
              <w:pStyle w:val="15"/>
              <w:adjustRightInd w:val="0"/>
              <w:snapToGrid w:val="0"/>
              <w:spacing w:before="0" w:beforeAutospacing="0" w:after="0" w:afterAutospacing="0"/>
              <w:jc w:val="center"/>
              <w:rPr>
                <w:rFonts w:hint="eastAsia" w:cs="宋体"/>
                <w:bCs/>
                <w:sz w:val="24"/>
                <w:szCs w:val="24"/>
              </w:rPr>
            </w:pPr>
          </w:p>
          <w:p w14:paraId="11ED9F3C">
            <w:pPr>
              <w:pStyle w:val="15"/>
              <w:adjustRightInd w:val="0"/>
              <w:snapToGrid w:val="0"/>
              <w:spacing w:before="0" w:beforeAutospacing="0" w:after="0" w:afterAutospacing="0"/>
              <w:jc w:val="center"/>
              <w:rPr>
                <w:rFonts w:hint="eastAsia" w:cs="宋体"/>
                <w:bCs/>
                <w:sz w:val="24"/>
                <w:szCs w:val="24"/>
              </w:rPr>
            </w:pPr>
          </w:p>
          <w:p w14:paraId="5C6CAA4E">
            <w:pPr>
              <w:pStyle w:val="15"/>
              <w:adjustRightInd w:val="0"/>
              <w:snapToGrid w:val="0"/>
              <w:spacing w:before="0" w:beforeAutospacing="0" w:after="0" w:afterAutospacing="0"/>
              <w:jc w:val="center"/>
              <w:rPr>
                <w:rFonts w:hint="eastAsia" w:cs="宋体"/>
                <w:bCs/>
                <w:sz w:val="24"/>
                <w:szCs w:val="24"/>
              </w:rPr>
            </w:pPr>
          </w:p>
          <w:p w14:paraId="7003ADAA">
            <w:pPr>
              <w:adjustRightInd w:val="0"/>
              <w:snapToGrid w:val="0"/>
              <w:jc w:val="center"/>
              <w:rPr>
                <w:rFonts w:hint="eastAsia" w:ascii="宋体" w:hAnsi="宋体" w:cs="宋体"/>
                <w:bCs/>
                <w:sz w:val="24"/>
                <w:szCs w:val="24"/>
              </w:rPr>
            </w:pPr>
          </w:p>
          <w:p w14:paraId="1B6D471B">
            <w:pPr>
              <w:adjustRightInd w:val="0"/>
              <w:snapToGrid w:val="0"/>
              <w:jc w:val="center"/>
              <w:rPr>
                <w:rFonts w:hint="eastAsia" w:ascii="宋体" w:hAnsi="宋体" w:cs="宋体"/>
                <w:bCs/>
                <w:sz w:val="24"/>
                <w:szCs w:val="24"/>
              </w:rPr>
            </w:pPr>
          </w:p>
          <w:p w14:paraId="6FCDFC2B">
            <w:pPr>
              <w:adjustRightInd w:val="0"/>
              <w:snapToGrid w:val="0"/>
              <w:jc w:val="center"/>
              <w:rPr>
                <w:rFonts w:hint="eastAsia" w:ascii="宋体" w:hAnsi="宋体" w:cs="宋体"/>
                <w:bCs/>
                <w:sz w:val="24"/>
                <w:szCs w:val="24"/>
              </w:rPr>
            </w:pPr>
          </w:p>
          <w:p w14:paraId="0A65917E">
            <w:pPr>
              <w:adjustRightInd w:val="0"/>
              <w:snapToGrid w:val="0"/>
              <w:jc w:val="center"/>
              <w:rPr>
                <w:rFonts w:hint="eastAsia" w:ascii="宋体" w:hAnsi="宋体" w:cs="宋体"/>
                <w:bCs/>
                <w:sz w:val="24"/>
                <w:szCs w:val="24"/>
              </w:rPr>
            </w:pPr>
          </w:p>
          <w:p w14:paraId="563294F6">
            <w:pPr>
              <w:adjustRightInd w:val="0"/>
              <w:snapToGrid w:val="0"/>
              <w:jc w:val="center"/>
              <w:rPr>
                <w:rFonts w:hint="eastAsia" w:ascii="宋体" w:hAnsi="宋体" w:cs="宋体"/>
                <w:bCs/>
                <w:sz w:val="24"/>
                <w:szCs w:val="24"/>
              </w:rPr>
            </w:pPr>
          </w:p>
          <w:p w14:paraId="2A7DC188">
            <w:pPr>
              <w:adjustRightInd w:val="0"/>
              <w:snapToGrid w:val="0"/>
              <w:jc w:val="center"/>
              <w:rPr>
                <w:rFonts w:hint="eastAsia" w:ascii="宋体" w:hAnsi="宋体" w:cs="宋体"/>
                <w:bCs/>
                <w:sz w:val="24"/>
                <w:szCs w:val="24"/>
              </w:rPr>
            </w:pPr>
          </w:p>
          <w:p w14:paraId="4FA7C11E">
            <w:pPr>
              <w:adjustRightInd w:val="0"/>
              <w:snapToGrid w:val="0"/>
              <w:jc w:val="center"/>
              <w:rPr>
                <w:rFonts w:hint="eastAsia" w:ascii="宋体" w:hAnsi="宋体" w:cs="宋体"/>
                <w:bCs/>
                <w:sz w:val="24"/>
                <w:szCs w:val="24"/>
              </w:rPr>
            </w:pPr>
          </w:p>
          <w:p w14:paraId="7FF511B5">
            <w:pPr>
              <w:adjustRightInd w:val="0"/>
              <w:snapToGrid w:val="0"/>
              <w:jc w:val="center"/>
              <w:rPr>
                <w:rFonts w:hint="eastAsia" w:ascii="宋体" w:hAnsi="宋体" w:cs="宋体"/>
                <w:bCs/>
                <w:sz w:val="24"/>
                <w:szCs w:val="24"/>
              </w:rPr>
            </w:pPr>
          </w:p>
          <w:p w14:paraId="2EC8724D">
            <w:pPr>
              <w:adjustRightInd w:val="0"/>
              <w:snapToGrid w:val="0"/>
              <w:jc w:val="center"/>
              <w:rPr>
                <w:rFonts w:hint="eastAsia" w:ascii="宋体" w:hAnsi="宋体" w:cs="宋体"/>
                <w:bCs/>
                <w:sz w:val="24"/>
                <w:szCs w:val="24"/>
              </w:rPr>
            </w:pPr>
          </w:p>
          <w:p w14:paraId="28B1E4FA">
            <w:pPr>
              <w:adjustRightInd w:val="0"/>
              <w:snapToGrid w:val="0"/>
              <w:jc w:val="center"/>
              <w:rPr>
                <w:rFonts w:hint="eastAsia" w:ascii="宋体" w:hAnsi="宋体" w:cs="宋体"/>
                <w:bCs/>
                <w:sz w:val="24"/>
                <w:szCs w:val="24"/>
              </w:rPr>
            </w:pPr>
          </w:p>
          <w:p w14:paraId="3FD89E62">
            <w:pPr>
              <w:adjustRightInd w:val="0"/>
              <w:snapToGrid w:val="0"/>
              <w:jc w:val="center"/>
              <w:rPr>
                <w:rFonts w:hint="eastAsia" w:ascii="宋体" w:hAnsi="宋体" w:cs="宋体"/>
                <w:bCs/>
                <w:sz w:val="24"/>
                <w:szCs w:val="24"/>
              </w:rPr>
            </w:pPr>
          </w:p>
          <w:p w14:paraId="2700F332">
            <w:pPr>
              <w:adjustRightInd w:val="0"/>
              <w:snapToGrid w:val="0"/>
              <w:jc w:val="center"/>
              <w:rPr>
                <w:rFonts w:hint="eastAsia" w:ascii="宋体" w:hAnsi="宋体" w:cs="宋体"/>
                <w:bCs/>
                <w:sz w:val="24"/>
                <w:szCs w:val="24"/>
              </w:rPr>
            </w:pPr>
          </w:p>
          <w:p w14:paraId="5E763BAD">
            <w:pPr>
              <w:adjustRightInd w:val="0"/>
              <w:snapToGrid w:val="0"/>
              <w:jc w:val="center"/>
              <w:rPr>
                <w:rFonts w:hint="eastAsia" w:ascii="宋体" w:hAnsi="宋体" w:cs="宋体"/>
                <w:bCs/>
                <w:sz w:val="24"/>
                <w:szCs w:val="24"/>
              </w:rPr>
            </w:pPr>
          </w:p>
          <w:p w14:paraId="7B6C1A26">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099C11E0">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4CC56768">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085E1DDE">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220B16C3">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76D1F115">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1F24C12F">
            <w:pPr>
              <w:pStyle w:val="15"/>
              <w:adjustRightInd w:val="0"/>
              <w:snapToGrid w:val="0"/>
              <w:spacing w:before="0" w:beforeAutospacing="0" w:after="0" w:afterAutospacing="0"/>
              <w:jc w:val="center"/>
              <w:rPr>
                <w:rFonts w:hint="eastAsia" w:cs="宋体"/>
                <w:bCs/>
                <w:sz w:val="24"/>
                <w:szCs w:val="24"/>
              </w:rPr>
            </w:pPr>
          </w:p>
          <w:p w14:paraId="13967A88">
            <w:pPr>
              <w:pStyle w:val="15"/>
              <w:adjustRightInd w:val="0"/>
              <w:snapToGrid w:val="0"/>
              <w:spacing w:before="0" w:beforeAutospacing="0" w:after="0" w:afterAutospacing="0"/>
              <w:jc w:val="center"/>
              <w:rPr>
                <w:rFonts w:hint="eastAsia" w:cs="宋体"/>
                <w:bCs/>
                <w:sz w:val="24"/>
                <w:szCs w:val="24"/>
              </w:rPr>
            </w:pPr>
          </w:p>
          <w:p w14:paraId="6111F6E6">
            <w:pPr>
              <w:pStyle w:val="15"/>
              <w:adjustRightInd w:val="0"/>
              <w:snapToGrid w:val="0"/>
              <w:spacing w:before="0" w:beforeAutospacing="0" w:after="0" w:afterAutospacing="0"/>
              <w:jc w:val="center"/>
              <w:rPr>
                <w:rFonts w:hint="eastAsia" w:cs="宋体"/>
                <w:bCs/>
                <w:sz w:val="24"/>
                <w:szCs w:val="24"/>
              </w:rPr>
            </w:pPr>
          </w:p>
          <w:p w14:paraId="39686483">
            <w:pPr>
              <w:pStyle w:val="15"/>
              <w:adjustRightInd w:val="0"/>
              <w:snapToGrid w:val="0"/>
              <w:spacing w:before="0" w:beforeAutospacing="0" w:after="0" w:afterAutospacing="0"/>
              <w:jc w:val="center"/>
              <w:rPr>
                <w:rFonts w:hint="eastAsia" w:cs="宋体"/>
                <w:bCs/>
                <w:sz w:val="24"/>
                <w:szCs w:val="24"/>
              </w:rPr>
            </w:pPr>
          </w:p>
          <w:p w14:paraId="46D8EC3C">
            <w:pPr>
              <w:pStyle w:val="15"/>
              <w:adjustRightInd w:val="0"/>
              <w:snapToGrid w:val="0"/>
              <w:spacing w:before="0" w:beforeAutospacing="0" w:after="0" w:afterAutospacing="0"/>
              <w:jc w:val="center"/>
              <w:rPr>
                <w:rFonts w:hint="eastAsia" w:cs="宋体"/>
                <w:bCs/>
                <w:sz w:val="24"/>
                <w:szCs w:val="24"/>
              </w:rPr>
            </w:pPr>
          </w:p>
          <w:p w14:paraId="6955FF21">
            <w:pPr>
              <w:pStyle w:val="15"/>
              <w:adjustRightInd w:val="0"/>
              <w:snapToGrid w:val="0"/>
              <w:spacing w:before="0" w:beforeAutospacing="0" w:after="0" w:afterAutospacing="0"/>
              <w:jc w:val="center"/>
              <w:rPr>
                <w:rFonts w:hint="eastAsia" w:cs="宋体"/>
                <w:bCs/>
                <w:sz w:val="24"/>
                <w:szCs w:val="24"/>
              </w:rPr>
            </w:pPr>
          </w:p>
          <w:p w14:paraId="1FB20B28">
            <w:pPr>
              <w:pStyle w:val="15"/>
              <w:adjustRightInd w:val="0"/>
              <w:snapToGrid w:val="0"/>
              <w:spacing w:before="0" w:beforeAutospacing="0" w:after="0" w:afterAutospacing="0"/>
              <w:jc w:val="center"/>
              <w:rPr>
                <w:rFonts w:hint="eastAsia" w:cs="宋体"/>
                <w:bCs/>
                <w:sz w:val="24"/>
                <w:szCs w:val="24"/>
              </w:rPr>
            </w:pPr>
          </w:p>
          <w:p w14:paraId="2E995BAA">
            <w:pPr>
              <w:pStyle w:val="15"/>
              <w:adjustRightInd w:val="0"/>
              <w:snapToGrid w:val="0"/>
              <w:spacing w:before="0" w:beforeAutospacing="0" w:after="0" w:afterAutospacing="0"/>
              <w:jc w:val="center"/>
              <w:rPr>
                <w:rFonts w:hint="eastAsia" w:cs="宋体"/>
                <w:bCs/>
                <w:sz w:val="24"/>
                <w:szCs w:val="24"/>
              </w:rPr>
            </w:pPr>
          </w:p>
          <w:p w14:paraId="0C6866A1">
            <w:pPr>
              <w:pStyle w:val="15"/>
              <w:adjustRightInd w:val="0"/>
              <w:snapToGrid w:val="0"/>
              <w:spacing w:before="0" w:beforeAutospacing="0" w:after="0" w:afterAutospacing="0"/>
              <w:jc w:val="center"/>
              <w:rPr>
                <w:rFonts w:hint="eastAsia" w:cs="宋体"/>
                <w:bCs/>
                <w:sz w:val="24"/>
                <w:szCs w:val="24"/>
              </w:rPr>
            </w:pPr>
          </w:p>
          <w:p w14:paraId="3682D987">
            <w:pPr>
              <w:pStyle w:val="15"/>
              <w:adjustRightInd w:val="0"/>
              <w:snapToGrid w:val="0"/>
              <w:spacing w:before="0" w:beforeAutospacing="0" w:after="0" w:afterAutospacing="0"/>
              <w:jc w:val="center"/>
              <w:rPr>
                <w:rFonts w:hint="eastAsia" w:cs="宋体"/>
                <w:bCs/>
                <w:sz w:val="24"/>
                <w:szCs w:val="24"/>
              </w:rPr>
            </w:pPr>
          </w:p>
          <w:p w14:paraId="3C3C7DA9">
            <w:pPr>
              <w:pStyle w:val="15"/>
              <w:adjustRightInd w:val="0"/>
              <w:snapToGrid w:val="0"/>
              <w:spacing w:before="0" w:beforeAutospacing="0" w:after="0" w:afterAutospacing="0"/>
              <w:jc w:val="center"/>
              <w:rPr>
                <w:rFonts w:hint="eastAsia" w:cs="宋体"/>
                <w:bCs/>
                <w:sz w:val="24"/>
                <w:szCs w:val="24"/>
              </w:rPr>
            </w:pPr>
          </w:p>
          <w:p w14:paraId="7F8A444B">
            <w:pPr>
              <w:pStyle w:val="15"/>
              <w:adjustRightInd w:val="0"/>
              <w:snapToGrid w:val="0"/>
              <w:spacing w:before="0" w:beforeAutospacing="0" w:after="0" w:afterAutospacing="0"/>
              <w:jc w:val="center"/>
              <w:rPr>
                <w:rFonts w:hint="eastAsia" w:cs="宋体"/>
                <w:bCs/>
                <w:sz w:val="24"/>
                <w:szCs w:val="24"/>
              </w:rPr>
            </w:pPr>
          </w:p>
          <w:p w14:paraId="68436548">
            <w:pPr>
              <w:pStyle w:val="15"/>
              <w:adjustRightInd w:val="0"/>
              <w:snapToGrid w:val="0"/>
              <w:spacing w:before="0" w:beforeAutospacing="0" w:after="0" w:afterAutospacing="0"/>
              <w:jc w:val="center"/>
              <w:rPr>
                <w:rFonts w:hint="eastAsia" w:cs="宋体"/>
                <w:bCs/>
                <w:sz w:val="24"/>
                <w:szCs w:val="24"/>
              </w:rPr>
            </w:pPr>
          </w:p>
          <w:p w14:paraId="0E0B3A0C">
            <w:pPr>
              <w:pStyle w:val="15"/>
              <w:adjustRightInd w:val="0"/>
              <w:snapToGrid w:val="0"/>
              <w:spacing w:before="0" w:beforeAutospacing="0" w:after="0" w:afterAutospacing="0"/>
              <w:jc w:val="center"/>
              <w:rPr>
                <w:rFonts w:hint="eastAsia" w:cs="宋体"/>
                <w:bCs/>
                <w:sz w:val="24"/>
                <w:szCs w:val="24"/>
              </w:rPr>
            </w:pPr>
          </w:p>
          <w:p w14:paraId="1CBE5DD0">
            <w:pPr>
              <w:pStyle w:val="15"/>
              <w:adjustRightInd w:val="0"/>
              <w:snapToGrid w:val="0"/>
              <w:spacing w:before="0" w:beforeAutospacing="0" w:after="0" w:afterAutospacing="0"/>
              <w:jc w:val="center"/>
              <w:rPr>
                <w:rFonts w:hint="eastAsia" w:cs="宋体"/>
                <w:bCs/>
                <w:sz w:val="24"/>
                <w:szCs w:val="24"/>
              </w:rPr>
            </w:pPr>
          </w:p>
          <w:p w14:paraId="78436C01">
            <w:pPr>
              <w:pStyle w:val="15"/>
              <w:adjustRightInd w:val="0"/>
              <w:snapToGrid w:val="0"/>
              <w:spacing w:before="0" w:beforeAutospacing="0" w:after="0" w:afterAutospacing="0"/>
              <w:jc w:val="center"/>
              <w:rPr>
                <w:rFonts w:hint="eastAsia" w:cs="宋体"/>
                <w:bCs/>
                <w:sz w:val="24"/>
                <w:szCs w:val="24"/>
              </w:rPr>
            </w:pPr>
          </w:p>
          <w:p w14:paraId="567484C6">
            <w:pPr>
              <w:pStyle w:val="15"/>
              <w:adjustRightInd w:val="0"/>
              <w:snapToGrid w:val="0"/>
              <w:spacing w:before="0" w:beforeAutospacing="0" w:after="0" w:afterAutospacing="0"/>
              <w:jc w:val="center"/>
              <w:rPr>
                <w:rFonts w:hint="eastAsia" w:cs="宋体"/>
                <w:bCs/>
                <w:sz w:val="24"/>
                <w:szCs w:val="24"/>
              </w:rPr>
            </w:pPr>
          </w:p>
          <w:p w14:paraId="7A072B20">
            <w:pPr>
              <w:pStyle w:val="15"/>
              <w:adjustRightInd w:val="0"/>
              <w:snapToGrid w:val="0"/>
              <w:spacing w:before="0" w:beforeAutospacing="0" w:after="0" w:afterAutospacing="0"/>
              <w:jc w:val="center"/>
              <w:rPr>
                <w:rFonts w:hint="eastAsia" w:cs="宋体"/>
                <w:bCs/>
                <w:sz w:val="24"/>
                <w:szCs w:val="24"/>
              </w:rPr>
            </w:pPr>
          </w:p>
          <w:p w14:paraId="012B1E1F">
            <w:pPr>
              <w:pStyle w:val="15"/>
              <w:adjustRightInd w:val="0"/>
              <w:snapToGrid w:val="0"/>
              <w:spacing w:before="0" w:beforeAutospacing="0" w:after="0" w:afterAutospacing="0"/>
              <w:jc w:val="center"/>
              <w:rPr>
                <w:rFonts w:hint="eastAsia" w:cs="宋体"/>
                <w:bCs/>
                <w:sz w:val="24"/>
                <w:szCs w:val="24"/>
              </w:rPr>
            </w:pPr>
          </w:p>
          <w:p w14:paraId="3ABBF299">
            <w:pPr>
              <w:pStyle w:val="15"/>
              <w:adjustRightInd w:val="0"/>
              <w:snapToGrid w:val="0"/>
              <w:spacing w:before="0" w:beforeAutospacing="0" w:after="0" w:afterAutospacing="0"/>
              <w:jc w:val="center"/>
              <w:rPr>
                <w:rFonts w:hint="eastAsia" w:cs="宋体"/>
                <w:bCs/>
                <w:sz w:val="24"/>
                <w:szCs w:val="24"/>
              </w:rPr>
            </w:pPr>
          </w:p>
          <w:p w14:paraId="60C4C2B1">
            <w:pPr>
              <w:pStyle w:val="15"/>
              <w:adjustRightInd w:val="0"/>
              <w:snapToGrid w:val="0"/>
              <w:spacing w:before="0" w:beforeAutospacing="0" w:after="0" w:afterAutospacing="0"/>
              <w:jc w:val="center"/>
              <w:rPr>
                <w:rFonts w:hint="eastAsia" w:cs="宋体"/>
                <w:bCs/>
                <w:sz w:val="24"/>
                <w:szCs w:val="24"/>
              </w:rPr>
            </w:pPr>
          </w:p>
          <w:p w14:paraId="75ADBCBE">
            <w:pPr>
              <w:adjustRightInd w:val="0"/>
              <w:snapToGrid w:val="0"/>
              <w:jc w:val="center"/>
              <w:rPr>
                <w:rFonts w:hint="eastAsia" w:ascii="宋体" w:hAnsi="宋体" w:cs="宋体"/>
                <w:bCs/>
                <w:sz w:val="24"/>
                <w:szCs w:val="24"/>
              </w:rPr>
            </w:pPr>
          </w:p>
          <w:p w14:paraId="47791FD5">
            <w:pPr>
              <w:adjustRightInd w:val="0"/>
              <w:snapToGrid w:val="0"/>
              <w:jc w:val="center"/>
              <w:rPr>
                <w:rFonts w:hint="eastAsia" w:ascii="宋体" w:hAnsi="宋体" w:cs="宋体"/>
                <w:bCs/>
                <w:sz w:val="24"/>
                <w:szCs w:val="24"/>
              </w:rPr>
            </w:pPr>
          </w:p>
          <w:p w14:paraId="2F6C2A84">
            <w:pPr>
              <w:adjustRightInd w:val="0"/>
              <w:snapToGrid w:val="0"/>
              <w:jc w:val="center"/>
              <w:rPr>
                <w:rFonts w:hint="eastAsia" w:ascii="宋体" w:hAnsi="宋体" w:cs="宋体"/>
                <w:bCs/>
                <w:sz w:val="24"/>
                <w:szCs w:val="24"/>
              </w:rPr>
            </w:pPr>
          </w:p>
          <w:p w14:paraId="240CD58E">
            <w:pPr>
              <w:adjustRightInd w:val="0"/>
              <w:snapToGrid w:val="0"/>
              <w:jc w:val="center"/>
              <w:rPr>
                <w:rFonts w:hint="eastAsia" w:ascii="宋体" w:hAnsi="宋体" w:cs="宋体"/>
                <w:bCs/>
                <w:sz w:val="24"/>
                <w:szCs w:val="24"/>
              </w:rPr>
            </w:pPr>
          </w:p>
          <w:p w14:paraId="7B723192">
            <w:pPr>
              <w:adjustRightInd w:val="0"/>
              <w:snapToGrid w:val="0"/>
              <w:jc w:val="center"/>
              <w:rPr>
                <w:rFonts w:hint="eastAsia" w:ascii="宋体" w:hAnsi="宋体" w:cs="宋体"/>
                <w:bCs/>
                <w:sz w:val="24"/>
                <w:szCs w:val="24"/>
              </w:rPr>
            </w:pPr>
          </w:p>
          <w:p w14:paraId="53B21CD6">
            <w:pPr>
              <w:adjustRightInd w:val="0"/>
              <w:snapToGrid w:val="0"/>
              <w:jc w:val="center"/>
              <w:rPr>
                <w:rFonts w:hint="eastAsia" w:ascii="宋体" w:hAnsi="宋体" w:cs="宋体"/>
                <w:bCs/>
                <w:sz w:val="24"/>
                <w:szCs w:val="24"/>
              </w:rPr>
            </w:pPr>
          </w:p>
          <w:p w14:paraId="1E247252">
            <w:pPr>
              <w:adjustRightInd w:val="0"/>
              <w:snapToGrid w:val="0"/>
              <w:jc w:val="center"/>
              <w:rPr>
                <w:rFonts w:hint="eastAsia" w:ascii="宋体" w:hAnsi="宋体" w:cs="宋体"/>
                <w:bCs/>
                <w:sz w:val="24"/>
                <w:szCs w:val="24"/>
              </w:rPr>
            </w:pPr>
          </w:p>
          <w:p w14:paraId="5718987C">
            <w:pPr>
              <w:adjustRightInd w:val="0"/>
              <w:snapToGrid w:val="0"/>
              <w:jc w:val="center"/>
              <w:rPr>
                <w:rFonts w:hint="eastAsia" w:ascii="宋体" w:hAnsi="宋体" w:cs="宋体"/>
                <w:bCs/>
                <w:sz w:val="24"/>
                <w:szCs w:val="24"/>
              </w:rPr>
            </w:pPr>
          </w:p>
          <w:p w14:paraId="6326CE2F">
            <w:pPr>
              <w:adjustRightInd w:val="0"/>
              <w:snapToGrid w:val="0"/>
              <w:jc w:val="center"/>
              <w:rPr>
                <w:rFonts w:hint="eastAsia" w:ascii="宋体" w:hAnsi="宋体" w:cs="宋体"/>
                <w:bCs/>
                <w:sz w:val="24"/>
                <w:szCs w:val="24"/>
              </w:rPr>
            </w:pPr>
          </w:p>
          <w:p w14:paraId="16CF2F40">
            <w:pPr>
              <w:adjustRightInd w:val="0"/>
              <w:snapToGrid w:val="0"/>
              <w:jc w:val="center"/>
              <w:rPr>
                <w:rFonts w:hint="eastAsia" w:ascii="宋体" w:hAnsi="宋体" w:cs="宋体"/>
                <w:bCs/>
                <w:sz w:val="24"/>
                <w:szCs w:val="24"/>
              </w:rPr>
            </w:pPr>
          </w:p>
          <w:p w14:paraId="7C217D34">
            <w:pPr>
              <w:adjustRightInd w:val="0"/>
              <w:snapToGrid w:val="0"/>
              <w:jc w:val="center"/>
              <w:rPr>
                <w:rFonts w:hint="eastAsia" w:ascii="宋体" w:hAnsi="宋体" w:cs="宋体"/>
                <w:bCs/>
                <w:sz w:val="24"/>
                <w:szCs w:val="24"/>
              </w:rPr>
            </w:pPr>
          </w:p>
          <w:p w14:paraId="4C22261B">
            <w:pPr>
              <w:adjustRightInd w:val="0"/>
              <w:snapToGrid w:val="0"/>
              <w:jc w:val="center"/>
              <w:rPr>
                <w:rFonts w:hint="eastAsia" w:ascii="宋体" w:hAnsi="宋体" w:cs="宋体"/>
                <w:bCs/>
                <w:sz w:val="24"/>
                <w:szCs w:val="24"/>
              </w:rPr>
            </w:pPr>
          </w:p>
          <w:p w14:paraId="600FABC9">
            <w:pPr>
              <w:adjustRightInd w:val="0"/>
              <w:snapToGrid w:val="0"/>
              <w:jc w:val="center"/>
              <w:rPr>
                <w:rFonts w:hint="eastAsia" w:ascii="宋体" w:hAnsi="宋体" w:cs="宋体"/>
                <w:bCs/>
                <w:sz w:val="24"/>
                <w:szCs w:val="24"/>
              </w:rPr>
            </w:pPr>
          </w:p>
          <w:p w14:paraId="07C262FF">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652CBBF8">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1D17A654">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3D2A0E8D">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0C2C4CC5">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5DD6283F">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72E5E500">
            <w:pPr>
              <w:pStyle w:val="15"/>
              <w:adjustRightInd w:val="0"/>
              <w:snapToGrid w:val="0"/>
              <w:spacing w:before="0" w:beforeAutospacing="0" w:after="0" w:afterAutospacing="0"/>
              <w:jc w:val="center"/>
              <w:rPr>
                <w:rFonts w:hint="eastAsia" w:cs="宋体"/>
                <w:bCs/>
                <w:sz w:val="24"/>
                <w:szCs w:val="24"/>
              </w:rPr>
            </w:pPr>
          </w:p>
          <w:p w14:paraId="5D332D9F">
            <w:pPr>
              <w:pStyle w:val="15"/>
              <w:adjustRightInd w:val="0"/>
              <w:snapToGrid w:val="0"/>
              <w:spacing w:before="0" w:beforeAutospacing="0" w:after="0" w:afterAutospacing="0"/>
              <w:jc w:val="center"/>
              <w:rPr>
                <w:rFonts w:hint="eastAsia" w:cs="宋体"/>
                <w:bCs/>
                <w:sz w:val="24"/>
                <w:szCs w:val="24"/>
              </w:rPr>
            </w:pPr>
          </w:p>
          <w:p w14:paraId="0F5589A8">
            <w:pPr>
              <w:pStyle w:val="15"/>
              <w:adjustRightInd w:val="0"/>
              <w:snapToGrid w:val="0"/>
              <w:spacing w:before="0" w:beforeAutospacing="0" w:after="0" w:afterAutospacing="0"/>
              <w:jc w:val="center"/>
              <w:rPr>
                <w:rFonts w:hint="eastAsia" w:cs="宋体"/>
                <w:bCs/>
                <w:sz w:val="24"/>
                <w:szCs w:val="24"/>
              </w:rPr>
            </w:pPr>
          </w:p>
          <w:p w14:paraId="0DB67E8A">
            <w:pPr>
              <w:pStyle w:val="15"/>
              <w:adjustRightInd w:val="0"/>
              <w:snapToGrid w:val="0"/>
              <w:spacing w:before="0" w:beforeAutospacing="0" w:after="0" w:afterAutospacing="0"/>
              <w:jc w:val="center"/>
              <w:rPr>
                <w:rFonts w:hint="eastAsia" w:cs="宋体"/>
                <w:bCs/>
                <w:sz w:val="24"/>
                <w:szCs w:val="24"/>
              </w:rPr>
            </w:pPr>
          </w:p>
          <w:p w14:paraId="3B1B1D58">
            <w:pPr>
              <w:pStyle w:val="15"/>
              <w:adjustRightInd w:val="0"/>
              <w:snapToGrid w:val="0"/>
              <w:spacing w:before="0" w:beforeAutospacing="0" w:after="0" w:afterAutospacing="0"/>
              <w:jc w:val="center"/>
              <w:rPr>
                <w:rFonts w:hint="eastAsia" w:cs="宋体"/>
                <w:bCs/>
                <w:sz w:val="24"/>
                <w:szCs w:val="24"/>
              </w:rPr>
            </w:pPr>
          </w:p>
          <w:p w14:paraId="29E21F82">
            <w:pPr>
              <w:pStyle w:val="15"/>
              <w:adjustRightInd w:val="0"/>
              <w:snapToGrid w:val="0"/>
              <w:spacing w:before="0" w:beforeAutospacing="0" w:after="0" w:afterAutospacing="0"/>
              <w:jc w:val="center"/>
              <w:rPr>
                <w:rFonts w:hint="eastAsia" w:cs="宋体"/>
                <w:bCs/>
                <w:sz w:val="24"/>
                <w:szCs w:val="24"/>
              </w:rPr>
            </w:pPr>
          </w:p>
          <w:p w14:paraId="06D92A3E">
            <w:pPr>
              <w:pStyle w:val="15"/>
              <w:adjustRightInd w:val="0"/>
              <w:snapToGrid w:val="0"/>
              <w:spacing w:before="0" w:beforeAutospacing="0" w:after="0" w:afterAutospacing="0"/>
              <w:jc w:val="center"/>
              <w:rPr>
                <w:rFonts w:hint="eastAsia" w:cs="宋体"/>
                <w:bCs/>
                <w:sz w:val="24"/>
                <w:szCs w:val="24"/>
              </w:rPr>
            </w:pPr>
          </w:p>
          <w:p w14:paraId="2DEB542A">
            <w:pPr>
              <w:pStyle w:val="15"/>
              <w:adjustRightInd w:val="0"/>
              <w:snapToGrid w:val="0"/>
              <w:spacing w:before="0" w:beforeAutospacing="0" w:after="0" w:afterAutospacing="0"/>
              <w:jc w:val="center"/>
              <w:rPr>
                <w:rFonts w:hint="eastAsia" w:cs="宋体"/>
                <w:bCs/>
                <w:sz w:val="24"/>
                <w:szCs w:val="24"/>
              </w:rPr>
            </w:pPr>
          </w:p>
          <w:p w14:paraId="662ECFA0">
            <w:pPr>
              <w:pStyle w:val="15"/>
              <w:adjustRightInd w:val="0"/>
              <w:snapToGrid w:val="0"/>
              <w:spacing w:before="0" w:beforeAutospacing="0" w:after="0" w:afterAutospacing="0"/>
              <w:jc w:val="center"/>
              <w:rPr>
                <w:rFonts w:hint="eastAsia" w:cs="宋体"/>
                <w:bCs/>
                <w:sz w:val="24"/>
                <w:szCs w:val="24"/>
              </w:rPr>
            </w:pPr>
          </w:p>
          <w:p w14:paraId="617F8075">
            <w:pPr>
              <w:pStyle w:val="15"/>
              <w:adjustRightInd w:val="0"/>
              <w:snapToGrid w:val="0"/>
              <w:spacing w:before="0" w:beforeAutospacing="0" w:after="0" w:afterAutospacing="0"/>
              <w:jc w:val="center"/>
              <w:rPr>
                <w:rFonts w:hint="eastAsia" w:cs="宋体"/>
                <w:bCs/>
                <w:sz w:val="24"/>
                <w:szCs w:val="24"/>
              </w:rPr>
            </w:pPr>
          </w:p>
          <w:p w14:paraId="47447040">
            <w:pPr>
              <w:pStyle w:val="15"/>
              <w:adjustRightInd w:val="0"/>
              <w:snapToGrid w:val="0"/>
              <w:spacing w:before="0" w:beforeAutospacing="0" w:after="0" w:afterAutospacing="0"/>
              <w:jc w:val="center"/>
              <w:rPr>
                <w:rFonts w:hint="eastAsia" w:cs="宋体"/>
                <w:bCs/>
                <w:sz w:val="24"/>
                <w:szCs w:val="24"/>
              </w:rPr>
            </w:pPr>
          </w:p>
          <w:p w14:paraId="6BF419C8">
            <w:pPr>
              <w:pStyle w:val="15"/>
              <w:adjustRightInd w:val="0"/>
              <w:snapToGrid w:val="0"/>
              <w:spacing w:before="0" w:beforeAutospacing="0" w:after="0" w:afterAutospacing="0"/>
              <w:jc w:val="center"/>
              <w:rPr>
                <w:rFonts w:hint="eastAsia" w:cs="宋体"/>
                <w:bCs/>
                <w:sz w:val="24"/>
                <w:szCs w:val="24"/>
              </w:rPr>
            </w:pPr>
          </w:p>
          <w:p w14:paraId="62895EA0">
            <w:pPr>
              <w:pStyle w:val="15"/>
              <w:adjustRightInd w:val="0"/>
              <w:snapToGrid w:val="0"/>
              <w:spacing w:before="0" w:beforeAutospacing="0" w:after="0" w:afterAutospacing="0"/>
              <w:jc w:val="center"/>
              <w:rPr>
                <w:rFonts w:hint="eastAsia" w:cs="宋体"/>
                <w:bCs/>
                <w:sz w:val="24"/>
                <w:szCs w:val="24"/>
              </w:rPr>
            </w:pPr>
          </w:p>
          <w:p w14:paraId="726A079A">
            <w:pPr>
              <w:pStyle w:val="15"/>
              <w:adjustRightInd w:val="0"/>
              <w:snapToGrid w:val="0"/>
              <w:spacing w:before="0" w:beforeAutospacing="0" w:after="0" w:afterAutospacing="0"/>
              <w:jc w:val="center"/>
              <w:rPr>
                <w:rFonts w:hint="eastAsia" w:cs="宋体"/>
                <w:bCs/>
                <w:sz w:val="24"/>
                <w:szCs w:val="24"/>
              </w:rPr>
            </w:pPr>
          </w:p>
          <w:p w14:paraId="3D8B227D">
            <w:pPr>
              <w:pStyle w:val="15"/>
              <w:adjustRightInd w:val="0"/>
              <w:snapToGrid w:val="0"/>
              <w:spacing w:before="0" w:beforeAutospacing="0" w:after="0" w:afterAutospacing="0"/>
              <w:jc w:val="center"/>
              <w:rPr>
                <w:rFonts w:hint="eastAsia" w:cs="宋体"/>
                <w:bCs/>
                <w:sz w:val="24"/>
                <w:szCs w:val="24"/>
              </w:rPr>
            </w:pPr>
          </w:p>
          <w:p w14:paraId="2CD6D614">
            <w:pPr>
              <w:pStyle w:val="15"/>
              <w:adjustRightInd w:val="0"/>
              <w:snapToGrid w:val="0"/>
              <w:spacing w:before="0" w:beforeAutospacing="0" w:after="0" w:afterAutospacing="0"/>
              <w:jc w:val="center"/>
              <w:rPr>
                <w:rFonts w:hint="eastAsia" w:cs="宋体"/>
                <w:bCs/>
                <w:sz w:val="24"/>
                <w:szCs w:val="24"/>
              </w:rPr>
            </w:pPr>
          </w:p>
          <w:p w14:paraId="311D84AF">
            <w:pPr>
              <w:pStyle w:val="15"/>
              <w:adjustRightInd w:val="0"/>
              <w:snapToGrid w:val="0"/>
              <w:spacing w:before="0" w:beforeAutospacing="0" w:after="0" w:afterAutospacing="0"/>
              <w:jc w:val="center"/>
              <w:rPr>
                <w:rFonts w:hint="eastAsia" w:cs="宋体"/>
                <w:bCs/>
                <w:sz w:val="24"/>
                <w:szCs w:val="24"/>
              </w:rPr>
            </w:pPr>
          </w:p>
          <w:p w14:paraId="20E3970F">
            <w:pPr>
              <w:pStyle w:val="15"/>
              <w:adjustRightInd w:val="0"/>
              <w:snapToGrid w:val="0"/>
              <w:spacing w:before="0" w:beforeAutospacing="0" w:after="0" w:afterAutospacing="0"/>
              <w:jc w:val="center"/>
              <w:rPr>
                <w:rFonts w:hint="eastAsia" w:cs="宋体"/>
                <w:bCs/>
                <w:sz w:val="24"/>
                <w:szCs w:val="24"/>
              </w:rPr>
            </w:pPr>
          </w:p>
          <w:p w14:paraId="35EB2449">
            <w:pPr>
              <w:pStyle w:val="15"/>
              <w:adjustRightInd w:val="0"/>
              <w:snapToGrid w:val="0"/>
              <w:spacing w:before="0" w:beforeAutospacing="0" w:after="0" w:afterAutospacing="0"/>
              <w:jc w:val="center"/>
              <w:rPr>
                <w:rFonts w:hint="eastAsia" w:cs="宋体"/>
                <w:bCs/>
                <w:sz w:val="24"/>
                <w:szCs w:val="24"/>
              </w:rPr>
            </w:pPr>
          </w:p>
          <w:p w14:paraId="7741CDE0">
            <w:pPr>
              <w:pStyle w:val="15"/>
              <w:adjustRightInd w:val="0"/>
              <w:snapToGrid w:val="0"/>
              <w:spacing w:before="0" w:beforeAutospacing="0" w:after="0" w:afterAutospacing="0"/>
              <w:jc w:val="center"/>
              <w:rPr>
                <w:rFonts w:hint="eastAsia" w:cs="宋体"/>
                <w:bCs/>
                <w:sz w:val="24"/>
                <w:szCs w:val="24"/>
              </w:rPr>
            </w:pPr>
          </w:p>
          <w:p w14:paraId="6981B9F5">
            <w:pPr>
              <w:pStyle w:val="15"/>
              <w:adjustRightInd w:val="0"/>
              <w:snapToGrid w:val="0"/>
              <w:spacing w:before="0" w:beforeAutospacing="0" w:after="0" w:afterAutospacing="0"/>
              <w:jc w:val="center"/>
              <w:rPr>
                <w:rFonts w:hint="eastAsia" w:cs="宋体"/>
                <w:bCs/>
                <w:sz w:val="24"/>
                <w:szCs w:val="24"/>
              </w:rPr>
            </w:pPr>
          </w:p>
          <w:p w14:paraId="2779D687">
            <w:pPr>
              <w:pStyle w:val="15"/>
              <w:adjustRightInd w:val="0"/>
              <w:snapToGrid w:val="0"/>
              <w:spacing w:before="0" w:beforeAutospacing="0" w:after="0" w:afterAutospacing="0"/>
              <w:jc w:val="center"/>
              <w:rPr>
                <w:rFonts w:hint="eastAsia" w:cs="宋体"/>
                <w:bCs/>
                <w:sz w:val="24"/>
                <w:szCs w:val="24"/>
              </w:rPr>
            </w:pPr>
          </w:p>
          <w:p w14:paraId="145E0EAC">
            <w:pPr>
              <w:pStyle w:val="15"/>
              <w:adjustRightInd w:val="0"/>
              <w:snapToGrid w:val="0"/>
              <w:spacing w:before="0" w:beforeAutospacing="0" w:after="0" w:afterAutospacing="0"/>
              <w:jc w:val="center"/>
              <w:rPr>
                <w:rFonts w:hint="eastAsia" w:cs="宋体"/>
                <w:bCs/>
                <w:sz w:val="24"/>
                <w:szCs w:val="24"/>
              </w:rPr>
            </w:pPr>
          </w:p>
          <w:p w14:paraId="14792474">
            <w:pPr>
              <w:adjustRightInd w:val="0"/>
              <w:snapToGrid w:val="0"/>
              <w:jc w:val="center"/>
              <w:rPr>
                <w:rFonts w:hint="eastAsia" w:ascii="宋体" w:hAnsi="宋体" w:cs="宋体"/>
                <w:bCs/>
                <w:sz w:val="24"/>
                <w:szCs w:val="24"/>
              </w:rPr>
            </w:pPr>
          </w:p>
          <w:p w14:paraId="110AE9D7">
            <w:pPr>
              <w:adjustRightInd w:val="0"/>
              <w:snapToGrid w:val="0"/>
              <w:jc w:val="center"/>
              <w:rPr>
                <w:rFonts w:hint="eastAsia" w:ascii="宋体" w:hAnsi="宋体" w:cs="宋体"/>
                <w:bCs/>
                <w:sz w:val="24"/>
                <w:szCs w:val="24"/>
              </w:rPr>
            </w:pPr>
          </w:p>
          <w:p w14:paraId="0D792629">
            <w:pPr>
              <w:adjustRightInd w:val="0"/>
              <w:snapToGrid w:val="0"/>
              <w:jc w:val="center"/>
              <w:rPr>
                <w:rFonts w:hint="eastAsia" w:ascii="宋体" w:hAnsi="宋体" w:cs="宋体"/>
                <w:bCs/>
                <w:sz w:val="24"/>
                <w:szCs w:val="24"/>
              </w:rPr>
            </w:pPr>
          </w:p>
          <w:p w14:paraId="1D42654A">
            <w:pPr>
              <w:adjustRightInd w:val="0"/>
              <w:snapToGrid w:val="0"/>
              <w:jc w:val="center"/>
              <w:rPr>
                <w:rFonts w:hint="eastAsia" w:ascii="宋体" w:hAnsi="宋体" w:cs="宋体"/>
                <w:bCs/>
                <w:sz w:val="24"/>
                <w:szCs w:val="24"/>
              </w:rPr>
            </w:pPr>
          </w:p>
          <w:p w14:paraId="76DA7E90">
            <w:pPr>
              <w:adjustRightInd w:val="0"/>
              <w:snapToGrid w:val="0"/>
              <w:jc w:val="center"/>
              <w:rPr>
                <w:rFonts w:hint="eastAsia" w:ascii="宋体" w:hAnsi="宋体" w:cs="宋体"/>
                <w:bCs/>
                <w:sz w:val="24"/>
                <w:szCs w:val="24"/>
              </w:rPr>
            </w:pPr>
          </w:p>
          <w:p w14:paraId="02CE6493">
            <w:pPr>
              <w:adjustRightInd w:val="0"/>
              <w:snapToGrid w:val="0"/>
              <w:jc w:val="center"/>
              <w:rPr>
                <w:rFonts w:hint="eastAsia" w:ascii="宋体" w:hAnsi="宋体" w:cs="宋体"/>
                <w:bCs/>
                <w:sz w:val="24"/>
                <w:szCs w:val="24"/>
              </w:rPr>
            </w:pPr>
          </w:p>
          <w:p w14:paraId="5B837D17">
            <w:pPr>
              <w:adjustRightInd w:val="0"/>
              <w:snapToGrid w:val="0"/>
              <w:jc w:val="center"/>
              <w:rPr>
                <w:rFonts w:hint="eastAsia" w:ascii="宋体" w:hAnsi="宋体" w:cs="宋体"/>
                <w:bCs/>
                <w:sz w:val="24"/>
                <w:szCs w:val="24"/>
              </w:rPr>
            </w:pPr>
          </w:p>
          <w:p w14:paraId="1110178A">
            <w:pPr>
              <w:adjustRightInd w:val="0"/>
              <w:snapToGrid w:val="0"/>
              <w:jc w:val="center"/>
              <w:rPr>
                <w:rFonts w:hint="eastAsia" w:ascii="宋体" w:hAnsi="宋体" w:cs="宋体"/>
                <w:bCs/>
                <w:sz w:val="24"/>
                <w:szCs w:val="24"/>
              </w:rPr>
            </w:pPr>
          </w:p>
          <w:p w14:paraId="37C3C9E8">
            <w:pPr>
              <w:adjustRightInd w:val="0"/>
              <w:snapToGrid w:val="0"/>
              <w:jc w:val="center"/>
              <w:rPr>
                <w:rFonts w:hint="eastAsia" w:ascii="宋体" w:hAnsi="宋体" w:cs="宋体"/>
                <w:bCs/>
                <w:sz w:val="24"/>
                <w:szCs w:val="24"/>
              </w:rPr>
            </w:pPr>
          </w:p>
          <w:p w14:paraId="44E87B53">
            <w:pPr>
              <w:adjustRightInd w:val="0"/>
              <w:snapToGrid w:val="0"/>
              <w:jc w:val="center"/>
              <w:rPr>
                <w:rFonts w:hint="eastAsia" w:ascii="宋体" w:hAnsi="宋体" w:cs="宋体"/>
                <w:bCs/>
                <w:sz w:val="24"/>
                <w:szCs w:val="24"/>
              </w:rPr>
            </w:pPr>
          </w:p>
          <w:p w14:paraId="04A3A7B9">
            <w:pPr>
              <w:adjustRightInd w:val="0"/>
              <w:snapToGrid w:val="0"/>
              <w:jc w:val="center"/>
              <w:rPr>
                <w:rFonts w:hint="eastAsia" w:ascii="宋体" w:hAnsi="宋体" w:cs="宋体"/>
                <w:bCs/>
                <w:sz w:val="24"/>
                <w:szCs w:val="24"/>
              </w:rPr>
            </w:pPr>
          </w:p>
          <w:p w14:paraId="130CA03C">
            <w:pPr>
              <w:adjustRightInd w:val="0"/>
              <w:snapToGrid w:val="0"/>
              <w:jc w:val="center"/>
              <w:rPr>
                <w:rFonts w:hint="eastAsia" w:ascii="宋体" w:hAnsi="宋体" w:cs="宋体"/>
                <w:bCs/>
                <w:sz w:val="24"/>
                <w:szCs w:val="24"/>
              </w:rPr>
            </w:pPr>
          </w:p>
          <w:p w14:paraId="73C82FFE">
            <w:pPr>
              <w:adjustRightInd w:val="0"/>
              <w:snapToGrid w:val="0"/>
              <w:jc w:val="center"/>
              <w:rPr>
                <w:rFonts w:hint="eastAsia" w:ascii="宋体" w:hAnsi="宋体" w:cs="宋体"/>
                <w:bCs/>
                <w:sz w:val="24"/>
                <w:szCs w:val="24"/>
              </w:rPr>
            </w:pPr>
          </w:p>
          <w:p w14:paraId="73B7684F">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776F3321">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7A7E9503">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5896ECBE">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0A31F00C">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3C0AE455">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4C50E233">
            <w:pPr>
              <w:pStyle w:val="15"/>
              <w:adjustRightInd w:val="0"/>
              <w:snapToGrid w:val="0"/>
              <w:spacing w:before="0" w:beforeAutospacing="0" w:after="0" w:afterAutospacing="0"/>
              <w:jc w:val="center"/>
              <w:rPr>
                <w:rFonts w:hint="eastAsia" w:cs="宋体"/>
                <w:bCs/>
                <w:sz w:val="24"/>
                <w:szCs w:val="24"/>
              </w:rPr>
            </w:pPr>
          </w:p>
          <w:p w14:paraId="626BBB6C">
            <w:pPr>
              <w:pStyle w:val="15"/>
              <w:adjustRightInd w:val="0"/>
              <w:snapToGrid w:val="0"/>
              <w:spacing w:before="0" w:beforeAutospacing="0" w:after="0" w:afterAutospacing="0"/>
              <w:jc w:val="center"/>
              <w:rPr>
                <w:rFonts w:hint="eastAsia" w:cs="宋体"/>
                <w:bCs/>
                <w:sz w:val="24"/>
                <w:szCs w:val="24"/>
              </w:rPr>
            </w:pPr>
          </w:p>
          <w:p w14:paraId="09185381">
            <w:pPr>
              <w:pStyle w:val="15"/>
              <w:adjustRightInd w:val="0"/>
              <w:snapToGrid w:val="0"/>
              <w:spacing w:before="0" w:beforeAutospacing="0" w:after="0" w:afterAutospacing="0"/>
              <w:jc w:val="center"/>
              <w:rPr>
                <w:rFonts w:hint="eastAsia" w:cs="宋体"/>
                <w:bCs/>
                <w:sz w:val="24"/>
                <w:szCs w:val="24"/>
              </w:rPr>
            </w:pPr>
          </w:p>
          <w:p w14:paraId="4D888D3B">
            <w:pPr>
              <w:pStyle w:val="15"/>
              <w:adjustRightInd w:val="0"/>
              <w:snapToGrid w:val="0"/>
              <w:spacing w:before="0" w:beforeAutospacing="0" w:after="0" w:afterAutospacing="0"/>
              <w:jc w:val="center"/>
              <w:rPr>
                <w:rFonts w:hint="eastAsia" w:cs="宋体"/>
                <w:bCs/>
                <w:sz w:val="24"/>
                <w:szCs w:val="24"/>
              </w:rPr>
            </w:pPr>
          </w:p>
          <w:p w14:paraId="4212FAB6">
            <w:pPr>
              <w:pStyle w:val="15"/>
              <w:adjustRightInd w:val="0"/>
              <w:snapToGrid w:val="0"/>
              <w:spacing w:before="0" w:beforeAutospacing="0" w:after="0" w:afterAutospacing="0"/>
              <w:jc w:val="center"/>
              <w:rPr>
                <w:rFonts w:hint="eastAsia" w:cs="宋体"/>
                <w:bCs/>
                <w:sz w:val="24"/>
                <w:szCs w:val="24"/>
              </w:rPr>
            </w:pPr>
          </w:p>
          <w:p w14:paraId="78CE5532">
            <w:pPr>
              <w:pStyle w:val="15"/>
              <w:adjustRightInd w:val="0"/>
              <w:snapToGrid w:val="0"/>
              <w:spacing w:before="0" w:beforeAutospacing="0" w:after="0" w:afterAutospacing="0"/>
              <w:jc w:val="center"/>
              <w:rPr>
                <w:rFonts w:hint="eastAsia" w:cs="宋体"/>
                <w:bCs/>
                <w:sz w:val="24"/>
                <w:szCs w:val="24"/>
              </w:rPr>
            </w:pPr>
          </w:p>
          <w:p w14:paraId="707A358C">
            <w:pPr>
              <w:pStyle w:val="15"/>
              <w:adjustRightInd w:val="0"/>
              <w:snapToGrid w:val="0"/>
              <w:spacing w:before="0" w:beforeAutospacing="0" w:after="0" w:afterAutospacing="0"/>
              <w:jc w:val="center"/>
              <w:rPr>
                <w:rFonts w:hint="eastAsia" w:cs="宋体"/>
                <w:bCs/>
                <w:sz w:val="24"/>
                <w:szCs w:val="24"/>
              </w:rPr>
            </w:pPr>
          </w:p>
          <w:p w14:paraId="4B568677">
            <w:pPr>
              <w:pStyle w:val="15"/>
              <w:adjustRightInd w:val="0"/>
              <w:snapToGrid w:val="0"/>
              <w:spacing w:before="0" w:beforeAutospacing="0" w:after="0" w:afterAutospacing="0"/>
              <w:jc w:val="center"/>
              <w:rPr>
                <w:rFonts w:hint="eastAsia" w:cs="宋体"/>
                <w:bCs/>
                <w:sz w:val="24"/>
                <w:szCs w:val="24"/>
              </w:rPr>
            </w:pPr>
          </w:p>
          <w:p w14:paraId="3D5BAD96">
            <w:pPr>
              <w:pStyle w:val="15"/>
              <w:adjustRightInd w:val="0"/>
              <w:snapToGrid w:val="0"/>
              <w:spacing w:before="0" w:beforeAutospacing="0" w:after="0" w:afterAutospacing="0"/>
              <w:jc w:val="center"/>
              <w:rPr>
                <w:rFonts w:hint="eastAsia" w:cs="宋体"/>
                <w:bCs/>
                <w:sz w:val="24"/>
                <w:szCs w:val="24"/>
              </w:rPr>
            </w:pPr>
          </w:p>
          <w:p w14:paraId="57E95C24">
            <w:pPr>
              <w:pStyle w:val="15"/>
              <w:adjustRightInd w:val="0"/>
              <w:snapToGrid w:val="0"/>
              <w:spacing w:before="0" w:beforeAutospacing="0" w:after="0" w:afterAutospacing="0"/>
              <w:jc w:val="center"/>
              <w:rPr>
                <w:rFonts w:hint="eastAsia" w:cs="宋体"/>
                <w:bCs/>
                <w:sz w:val="24"/>
                <w:szCs w:val="24"/>
              </w:rPr>
            </w:pPr>
          </w:p>
          <w:p w14:paraId="2C24176C">
            <w:pPr>
              <w:pStyle w:val="15"/>
              <w:adjustRightInd w:val="0"/>
              <w:snapToGrid w:val="0"/>
              <w:spacing w:before="0" w:beforeAutospacing="0" w:after="0" w:afterAutospacing="0"/>
              <w:jc w:val="center"/>
              <w:rPr>
                <w:rFonts w:hint="eastAsia" w:cs="宋体"/>
                <w:bCs/>
                <w:sz w:val="24"/>
                <w:szCs w:val="24"/>
              </w:rPr>
            </w:pPr>
          </w:p>
          <w:p w14:paraId="64EB4134">
            <w:pPr>
              <w:pStyle w:val="15"/>
              <w:adjustRightInd w:val="0"/>
              <w:snapToGrid w:val="0"/>
              <w:spacing w:before="0" w:beforeAutospacing="0" w:after="0" w:afterAutospacing="0"/>
              <w:jc w:val="center"/>
              <w:rPr>
                <w:rFonts w:hint="eastAsia" w:cs="宋体"/>
                <w:bCs/>
                <w:sz w:val="24"/>
                <w:szCs w:val="24"/>
              </w:rPr>
            </w:pPr>
          </w:p>
          <w:p w14:paraId="4700A99A">
            <w:pPr>
              <w:pStyle w:val="15"/>
              <w:adjustRightInd w:val="0"/>
              <w:snapToGrid w:val="0"/>
              <w:spacing w:before="0" w:beforeAutospacing="0" w:after="0" w:afterAutospacing="0"/>
              <w:jc w:val="center"/>
              <w:rPr>
                <w:rFonts w:hint="eastAsia" w:cs="宋体"/>
                <w:bCs/>
                <w:sz w:val="24"/>
                <w:szCs w:val="24"/>
              </w:rPr>
            </w:pPr>
          </w:p>
          <w:p w14:paraId="54E400F1">
            <w:pPr>
              <w:pStyle w:val="15"/>
              <w:adjustRightInd w:val="0"/>
              <w:snapToGrid w:val="0"/>
              <w:spacing w:before="0" w:beforeAutospacing="0" w:after="0" w:afterAutospacing="0"/>
              <w:jc w:val="center"/>
              <w:rPr>
                <w:rFonts w:hint="eastAsia" w:cs="宋体"/>
                <w:bCs/>
                <w:sz w:val="24"/>
                <w:szCs w:val="24"/>
              </w:rPr>
            </w:pPr>
          </w:p>
          <w:p w14:paraId="634124DC">
            <w:pPr>
              <w:pStyle w:val="15"/>
              <w:adjustRightInd w:val="0"/>
              <w:snapToGrid w:val="0"/>
              <w:spacing w:before="0" w:beforeAutospacing="0" w:after="0" w:afterAutospacing="0"/>
              <w:jc w:val="center"/>
              <w:rPr>
                <w:rFonts w:hint="eastAsia" w:cs="宋体"/>
                <w:bCs/>
                <w:sz w:val="24"/>
                <w:szCs w:val="24"/>
              </w:rPr>
            </w:pPr>
          </w:p>
          <w:p w14:paraId="066786FC">
            <w:pPr>
              <w:pStyle w:val="15"/>
              <w:adjustRightInd w:val="0"/>
              <w:snapToGrid w:val="0"/>
              <w:spacing w:before="0" w:beforeAutospacing="0" w:after="0" w:afterAutospacing="0"/>
              <w:jc w:val="center"/>
              <w:rPr>
                <w:rFonts w:hint="eastAsia" w:cs="宋体"/>
                <w:bCs/>
                <w:sz w:val="24"/>
                <w:szCs w:val="24"/>
              </w:rPr>
            </w:pPr>
          </w:p>
          <w:p w14:paraId="5BA43CBD">
            <w:pPr>
              <w:pStyle w:val="15"/>
              <w:adjustRightInd w:val="0"/>
              <w:snapToGrid w:val="0"/>
              <w:spacing w:before="0" w:beforeAutospacing="0" w:after="0" w:afterAutospacing="0"/>
              <w:jc w:val="center"/>
              <w:rPr>
                <w:rFonts w:hint="eastAsia" w:cs="宋体"/>
                <w:bCs/>
                <w:sz w:val="24"/>
                <w:szCs w:val="24"/>
              </w:rPr>
            </w:pPr>
          </w:p>
          <w:p w14:paraId="6FF337AD">
            <w:pPr>
              <w:pStyle w:val="15"/>
              <w:adjustRightInd w:val="0"/>
              <w:snapToGrid w:val="0"/>
              <w:spacing w:before="0" w:beforeAutospacing="0" w:after="0" w:afterAutospacing="0"/>
              <w:jc w:val="center"/>
              <w:rPr>
                <w:rFonts w:hint="eastAsia" w:cs="宋体"/>
                <w:bCs/>
                <w:sz w:val="24"/>
                <w:szCs w:val="24"/>
              </w:rPr>
            </w:pPr>
          </w:p>
          <w:p w14:paraId="4505C437">
            <w:pPr>
              <w:pStyle w:val="15"/>
              <w:adjustRightInd w:val="0"/>
              <w:snapToGrid w:val="0"/>
              <w:spacing w:before="0" w:beforeAutospacing="0" w:after="0" w:afterAutospacing="0"/>
              <w:jc w:val="center"/>
              <w:rPr>
                <w:rFonts w:hint="eastAsia" w:cs="宋体"/>
                <w:bCs/>
                <w:sz w:val="24"/>
                <w:szCs w:val="24"/>
              </w:rPr>
            </w:pPr>
          </w:p>
          <w:p w14:paraId="17858981">
            <w:pPr>
              <w:adjustRightInd w:val="0"/>
              <w:snapToGrid w:val="0"/>
              <w:jc w:val="center"/>
              <w:rPr>
                <w:rFonts w:hint="eastAsia" w:ascii="宋体" w:hAnsi="宋体" w:cs="宋体"/>
                <w:bCs/>
                <w:sz w:val="24"/>
                <w:szCs w:val="24"/>
              </w:rPr>
            </w:pPr>
          </w:p>
          <w:p w14:paraId="4A9DE9AB">
            <w:pPr>
              <w:adjustRightInd w:val="0"/>
              <w:snapToGrid w:val="0"/>
              <w:jc w:val="center"/>
              <w:rPr>
                <w:rFonts w:hint="eastAsia" w:ascii="宋体" w:hAnsi="宋体" w:cs="宋体"/>
                <w:bCs/>
                <w:sz w:val="24"/>
                <w:szCs w:val="24"/>
              </w:rPr>
            </w:pPr>
          </w:p>
          <w:p w14:paraId="582F0648">
            <w:pPr>
              <w:adjustRightInd w:val="0"/>
              <w:snapToGrid w:val="0"/>
              <w:jc w:val="center"/>
              <w:rPr>
                <w:rFonts w:hint="eastAsia" w:ascii="宋体" w:hAnsi="宋体" w:cs="宋体"/>
                <w:bCs/>
                <w:sz w:val="24"/>
                <w:szCs w:val="24"/>
              </w:rPr>
            </w:pPr>
          </w:p>
          <w:p w14:paraId="724473B0">
            <w:pPr>
              <w:adjustRightInd w:val="0"/>
              <w:snapToGrid w:val="0"/>
              <w:jc w:val="center"/>
              <w:rPr>
                <w:rFonts w:hint="eastAsia" w:ascii="宋体" w:hAnsi="宋体" w:cs="宋体"/>
                <w:bCs/>
                <w:sz w:val="24"/>
                <w:szCs w:val="24"/>
              </w:rPr>
            </w:pPr>
          </w:p>
          <w:p w14:paraId="202B4CFC">
            <w:pPr>
              <w:adjustRightInd w:val="0"/>
              <w:snapToGrid w:val="0"/>
              <w:jc w:val="center"/>
              <w:rPr>
                <w:rFonts w:hint="eastAsia" w:ascii="宋体" w:hAnsi="宋体" w:cs="宋体"/>
                <w:bCs/>
                <w:sz w:val="24"/>
                <w:szCs w:val="24"/>
              </w:rPr>
            </w:pPr>
          </w:p>
          <w:p w14:paraId="0CF637B2">
            <w:pPr>
              <w:adjustRightInd w:val="0"/>
              <w:snapToGrid w:val="0"/>
              <w:jc w:val="center"/>
              <w:rPr>
                <w:rFonts w:hint="eastAsia" w:ascii="宋体" w:hAnsi="宋体" w:cs="宋体"/>
                <w:bCs/>
                <w:sz w:val="24"/>
                <w:szCs w:val="24"/>
              </w:rPr>
            </w:pPr>
          </w:p>
          <w:p w14:paraId="33A6793D">
            <w:pPr>
              <w:adjustRightInd w:val="0"/>
              <w:snapToGrid w:val="0"/>
              <w:jc w:val="center"/>
              <w:rPr>
                <w:rFonts w:hint="eastAsia" w:ascii="宋体" w:hAnsi="宋体" w:cs="宋体"/>
                <w:bCs/>
                <w:sz w:val="24"/>
                <w:szCs w:val="24"/>
              </w:rPr>
            </w:pPr>
          </w:p>
          <w:p w14:paraId="4F86C1D5">
            <w:pPr>
              <w:adjustRightInd w:val="0"/>
              <w:snapToGrid w:val="0"/>
              <w:jc w:val="center"/>
              <w:rPr>
                <w:rFonts w:hint="eastAsia" w:ascii="宋体" w:hAnsi="宋体" w:cs="宋体"/>
                <w:bCs/>
                <w:sz w:val="24"/>
                <w:szCs w:val="24"/>
              </w:rPr>
            </w:pPr>
          </w:p>
          <w:p w14:paraId="5C28FDC7">
            <w:pPr>
              <w:adjustRightInd w:val="0"/>
              <w:snapToGrid w:val="0"/>
              <w:jc w:val="center"/>
              <w:rPr>
                <w:rFonts w:hint="eastAsia" w:ascii="宋体" w:hAnsi="宋体" w:cs="宋体"/>
                <w:bCs/>
                <w:sz w:val="24"/>
                <w:szCs w:val="24"/>
              </w:rPr>
            </w:pPr>
          </w:p>
          <w:p w14:paraId="256EA2B8">
            <w:pPr>
              <w:adjustRightInd w:val="0"/>
              <w:snapToGrid w:val="0"/>
              <w:jc w:val="center"/>
              <w:rPr>
                <w:rFonts w:hint="eastAsia" w:ascii="宋体" w:hAnsi="宋体" w:cs="宋体"/>
                <w:bCs/>
                <w:sz w:val="24"/>
                <w:szCs w:val="24"/>
              </w:rPr>
            </w:pPr>
          </w:p>
          <w:p w14:paraId="3EC156C3">
            <w:pPr>
              <w:adjustRightInd w:val="0"/>
              <w:snapToGrid w:val="0"/>
              <w:jc w:val="center"/>
              <w:rPr>
                <w:rFonts w:hint="eastAsia" w:ascii="宋体" w:hAnsi="宋体" w:cs="宋体"/>
                <w:bCs/>
                <w:sz w:val="24"/>
                <w:szCs w:val="24"/>
              </w:rPr>
            </w:pPr>
          </w:p>
          <w:p w14:paraId="372F19C7">
            <w:pPr>
              <w:adjustRightInd w:val="0"/>
              <w:snapToGrid w:val="0"/>
              <w:jc w:val="center"/>
              <w:rPr>
                <w:rFonts w:hint="eastAsia" w:ascii="宋体" w:hAnsi="宋体" w:cs="宋体"/>
                <w:bCs/>
                <w:sz w:val="24"/>
                <w:szCs w:val="24"/>
              </w:rPr>
            </w:pPr>
          </w:p>
          <w:p w14:paraId="6008212C">
            <w:pPr>
              <w:adjustRightInd w:val="0"/>
              <w:snapToGrid w:val="0"/>
              <w:jc w:val="center"/>
              <w:rPr>
                <w:rFonts w:hint="eastAsia" w:ascii="宋体" w:hAnsi="宋体" w:cs="宋体"/>
                <w:bCs/>
                <w:sz w:val="24"/>
                <w:szCs w:val="24"/>
              </w:rPr>
            </w:pPr>
          </w:p>
          <w:p w14:paraId="5E6620F6">
            <w:pPr>
              <w:adjustRightInd w:val="0"/>
              <w:snapToGrid w:val="0"/>
              <w:jc w:val="center"/>
              <w:rPr>
                <w:rFonts w:hint="eastAsia" w:ascii="宋体" w:hAnsi="宋体" w:cs="宋体"/>
                <w:bCs/>
                <w:sz w:val="24"/>
                <w:szCs w:val="24"/>
              </w:rPr>
            </w:pPr>
          </w:p>
          <w:p w14:paraId="258039C8">
            <w:pPr>
              <w:adjustRightInd w:val="0"/>
              <w:snapToGrid w:val="0"/>
              <w:jc w:val="center"/>
              <w:rPr>
                <w:rFonts w:hint="eastAsia" w:ascii="宋体" w:hAnsi="宋体" w:cs="宋体"/>
                <w:bCs/>
                <w:sz w:val="24"/>
                <w:szCs w:val="24"/>
              </w:rPr>
            </w:pPr>
          </w:p>
          <w:p w14:paraId="252B0453">
            <w:pPr>
              <w:adjustRightInd w:val="0"/>
              <w:snapToGrid w:val="0"/>
              <w:jc w:val="center"/>
              <w:rPr>
                <w:rFonts w:hint="eastAsia" w:ascii="宋体" w:hAnsi="宋体" w:cs="宋体"/>
                <w:bCs/>
                <w:sz w:val="24"/>
                <w:szCs w:val="24"/>
              </w:rPr>
            </w:pPr>
          </w:p>
          <w:p w14:paraId="022A0ED4">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61A8529D">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2839161B">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3A96A131">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08FE6BC5">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06D7F0AF">
            <w:pPr>
              <w:pStyle w:val="15"/>
              <w:adjustRightInd w:val="0"/>
              <w:snapToGrid w:val="0"/>
              <w:spacing w:before="0" w:beforeAutospacing="0" w:after="0" w:afterAutospacing="0"/>
              <w:jc w:val="center"/>
              <w:rPr>
                <w:rFonts w:hint="eastAsia" w:cs="宋体"/>
                <w:bCs/>
                <w:sz w:val="24"/>
                <w:szCs w:val="24"/>
              </w:rPr>
            </w:pPr>
            <w:r>
              <w:rPr>
                <w:rFonts w:hint="eastAsia" w:cs="宋体"/>
                <w:bCs/>
                <w:sz w:val="24"/>
                <w:szCs w:val="24"/>
              </w:rPr>
              <w:t>措施</w:t>
            </w:r>
          </w:p>
          <w:p w14:paraId="58A3E3FC">
            <w:pPr>
              <w:pStyle w:val="15"/>
              <w:adjustRightInd w:val="0"/>
              <w:snapToGrid w:val="0"/>
              <w:spacing w:before="0" w:beforeAutospacing="0" w:after="0" w:afterAutospacing="0"/>
              <w:jc w:val="center"/>
              <w:rPr>
                <w:rFonts w:hint="eastAsia" w:cs="宋体"/>
                <w:bCs/>
                <w:sz w:val="24"/>
                <w:szCs w:val="24"/>
              </w:rPr>
            </w:pPr>
          </w:p>
          <w:p w14:paraId="1EBB860E">
            <w:pPr>
              <w:pStyle w:val="15"/>
              <w:adjustRightInd w:val="0"/>
              <w:snapToGrid w:val="0"/>
              <w:spacing w:before="0" w:beforeAutospacing="0" w:after="0" w:afterAutospacing="0"/>
              <w:jc w:val="center"/>
              <w:rPr>
                <w:rFonts w:hint="eastAsia" w:cs="宋体"/>
                <w:bCs/>
                <w:sz w:val="24"/>
                <w:szCs w:val="24"/>
              </w:rPr>
            </w:pPr>
          </w:p>
          <w:p w14:paraId="176A4570">
            <w:pPr>
              <w:pStyle w:val="15"/>
              <w:adjustRightInd w:val="0"/>
              <w:snapToGrid w:val="0"/>
              <w:spacing w:before="0" w:beforeAutospacing="0" w:after="0" w:afterAutospacing="0"/>
              <w:jc w:val="center"/>
              <w:rPr>
                <w:rFonts w:hint="eastAsia" w:cs="宋体"/>
                <w:bCs/>
                <w:sz w:val="24"/>
                <w:szCs w:val="24"/>
              </w:rPr>
            </w:pPr>
          </w:p>
          <w:p w14:paraId="4228E924">
            <w:pPr>
              <w:pStyle w:val="15"/>
              <w:adjustRightInd w:val="0"/>
              <w:snapToGrid w:val="0"/>
              <w:spacing w:before="0" w:beforeAutospacing="0" w:after="0" w:afterAutospacing="0"/>
              <w:jc w:val="center"/>
              <w:rPr>
                <w:rFonts w:hint="eastAsia" w:cs="宋体"/>
                <w:bCs/>
                <w:sz w:val="24"/>
                <w:szCs w:val="24"/>
              </w:rPr>
            </w:pPr>
          </w:p>
          <w:p w14:paraId="47ACB0BF">
            <w:pPr>
              <w:pStyle w:val="15"/>
              <w:adjustRightInd w:val="0"/>
              <w:snapToGrid w:val="0"/>
              <w:spacing w:before="0" w:beforeAutospacing="0" w:after="0" w:afterAutospacing="0"/>
              <w:jc w:val="center"/>
              <w:rPr>
                <w:rFonts w:hint="eastAsia" w:cs="宋体"/>
                <w:bCs/>
                <w:sz w:val="24"/>
                <w:szCs w:val="24"/>
              </w:rPr>
            </w:pPr>
          </w:p>
          <w:p w14:paraId="0B916DE2">
            <w:pPr>
              <w:pStyle w:val="15"/>
              <w:adjustRightInd w:val="0"/>
              <w:snapToGrid w:val="0"/>
              <w:spacing w:before="0" w:beforeAutospacing="0" w:after="0" w:afterAutospacing="0"/>
              <w:jc w:val="center"/>
              <w:rPr>
                <w:rFonts w:hint="eastAsia" w:cs="宋体"/>
                <w:bCs/>
                <w:sz w:val="24"/>
                <w:szCs w:val="24"/>
              </w:rPr>
            </w:pPr>
          </w:p>
          <w:p w14:paraId="376856EC">
            <w:pPr>
              <w:pStyle w:val="15"/>
              <w:adjustRightInd w:val="0"/>
              <w:snapToGrid w:val="0"/>
              <w:spacing w:before="0" w:beforeAutospacing="0" w:after="0" w:afterAutospacing="0"/>
              <w:jc w:val="center"/>
              <w:rPr>
                <w:rFonts w:hint="eastAsia" w:cs="宋体"/>
                <w:bCs/>
                <w:sz w:val="24"/>
                <w:szCs w:val="24"/>
              </w:rPr>
            </w:pPr>
          </w:p>
          <w:p w14:paraId="78F30361">
            <w:pPr>
              <w:pStyle w:val="15"/>
              <w:adjustRightInd w:val="0"/>
              <w:snapToGrid w:val="0"/>
              <w:spacing w:before="0" w:beforeAutospacing="0" w:after="0" w:afterAutospacing="0"/>
              <w:jc w:val="center"/>
              <w:rPr>
                <w:rFonts w:hint="eastAsia" w:cs="宋体"/>
                <w:bCs/>
                <w:sz w:val="24"/>
                <w:szCs w:val="24"/>
              </w:rPr>
            </w:pPr>
          </w:p>
          <w:p w14:paraId="1180D5E5">
            <w:pPr>
              <w:pStyle w:val="15"/>
              <w:adjustRightInd w:val="0"/>
              <w:snapToGrid w:val="0"/>
              <w:spacing w:before="0" w:beforeAutospacing="0" w:after="0" w:afterAutospacing="0"/>
              <w:jc w:val="center"/>
              <w:rPr>
                <w:rFonts w:hint="eastAsia" w:cs="宋体"/>
                <w:bCs/>
                <w:sz w:val="24"/>
                <w:szCs w:val="24"/>
              </w:rPr>
            </w:pPr>
          </w:p>
          <w:p w14:paraId="3D0717FF">
            <w:pPr>
              <w:pStyle w:val="15"/>
              <w:adjustRightInd w:val="0"/>
              <w:snapToGrid w:val="0"/>
              <w:spacing w:before="0" w:beforeAutospacing="0" w:after="0" w:afterAutospacing="0"/>
              <w:jc w:val="center"/>
              <w:rPr>
                <w:rFonts w:hint="eastAsia" w:cs="宋体"/>
                <w:bCs/>
                <w:sz w:val="24"/>
                <w:szCs w:val="24"/>
              </w:rPr>
            </w:pPr>
          </w:p>
          <w:p w14:paraId="00FF3AA4">
            <w:pPr>
              <w:pStyle w:val="15"/>
              <w:adjustRightInd w:val="0"/>
              <w:snapToGrid w:val="0"/>
              <w:spacing w:before="0" w:beforeAutospacing="0" w:after="0" w:afterAutospacing="0"/>
              <w:jc w:val="center"/>
              <w:rPr>
                <w:rFonts w:hint="eastAsia" w:cs="宋体"/>
                <w:bCs/>
                <w:sz w:val="24"/>
                <w:szCs w:val="24"/>
              </w:rPr>
            </w:pPr>
          </w:p>
          <w:p w14:paraId="2970C541">
            <w:pPr>
              <w:pStyle w:val="15"/>
              <w:adjustRightInd w:val="0"/>
              <w:snapToGrid w:val="0"/>
              <w:spacing w:before="0" w:beforeAutospacing="0" w:after="0" w:afterAutospacing="0"/>
              <w:jc w:val="center"/>
              <w:rPr>
                <w:rFonts w:hint="eastAsia" w:cs="宋体"/>
                <w:bCs/>
                <w:sz w:val="24"/>
                <w:szCs w:val="24"/>
              </w:rPr>
            </w:pPr>
          </w:p>
          <w:p w14:paraId="3DDD6B65">
            <w:pPr>
              <w:pStyle w:val="15"/>
              <w:adjustRightInd w:val="0"/>
              <w:snapToGrid w:val="0"/>
              <w:spacing w:before="0" w:beforeAutospacing="0" w:after="0" w:afterAutospacing="0"/>
              <w:jc w:val="center"/>
              <w:rPr>
                <w:rFonts w:hint="eastAsia" w:cs="宋体"/>
                <w:bCs/>
                <w:sz w:val="24"/>
                <w:szCs w:val="24"/>
              </w:rPr>
            </w:pPr>
          </w:p>
          <w:p w14:paraId="58827C17">
            <w:pPr>
              <w:pStyle w:val="15"/>
              <w:adjustRightInd w:val="0"/>
              <w:snapToGrid w:val="0"/>
              <w:spacing w:before="0" w:beforeAutospacing="0" w:after="0" w:afterAutospacing="0"/>
              <w:jc w:val="center"/>
              <w:rPr>
                <w:rFonts w:hint="eastAsia" w:cs="宋体"/>
                <w:bCs/>
                <w:sz w:val="24"/>
                <w:szCs w:val="24"/>
              </w:rPr>
            </w:pPr>
          </w:p>
          <w:p w14:paraId="55D0E4CB">
            <w:pPr>
              <w:pStyle w:val="15"/>
              <w:adjustRightInd w:val="0"/>
              <w:snapToGrid w:val="0"/>
              <w:spacing w:before="0" w:beforeAutospacing="0" w:after="0" w:afterAutospacing="0"/>
              <w:jc w:val="center"/>
              <w:rPr>
                <w:rFonts w:hint="eastAsia" w:cs="宋体"/>
                <w:bCs/>
                <w:sz w:val="24"/>
                <w:szCs w:val="24"/>
              </w:rPr>
            </w:pPr>
          </w:p>
          <w:p w14:paraId="20598602">
            <w:pPr>
              <w:pStyle w:val="15"/>
              <w:adjustRightInd w:val="0"/>
              <w:snapToGrid w:val="0"/>
              <w:spacing w:before="0" w:beforeAutospacing="0" w:after="0" w:afterAutospacing="0"/>
              <w:jc w:val="center"/>
              <w:rPr>
                <w:rFonts w:hint="eastAsia" w:cs="宋体"/>
                <w:bCs/>
                <w:sz w:val="24"/>
                <w:szCs w:val="24"/>
              </w:rPr>
            </w:pPr>
          </w:p>
          <w:p w14:paraId="23333DBD">
            <w:pPr>
              <w:pStyle w:val="15"/>
              <w:adjustRightInd w:val="0"/>
              <w:snapToGrid w:val="0"/>
              <w:spacing w:before="0" w:beforeAutospacing="0" w:after="0" w:afterAutospacing="0"/>
              <w:jc w:val="center"/>
              <w:rPr>
                <w:rFonts w:hint="eastAsia" w:cs="宋体"/>
                <w:bCs/>
                <w:sz w:val="24"/>
                <w:szCs w:val="24"/>
              </w:rPr>
            </w:pPr>
          </w:p>
          <w:p w14:paraId="6C19FE2F">
            <w:pPr>
              <w:pStyle w:val="15"/>
              <w:adjustRightInd w:val="0"/>
              <w:snapToGrid w:val="0"/>
              <w:spacing w:before="0" w:beforeAutospacing="0" w:after="0" w:afterAutospacing="0"/>
              <w:jc w:val="center"/>
              <w:rPr>
                <w:rFonts w:hint="eastAsia" w:cs="宋体"/>
                <w:bCs/>
                <w:sz w:val="24"/>
                <w:szCs w:val="24"/>
              </w:rPr>
            </w:pPr>
          </w:p>
          <w:p w14:paraId="43926287">
            <w:pPr>
              <w:pStyle w:val="15"/>
              <w:adjustRightInd w:val="0"/>
              <w:snapToGrid w:val="0"/>
              <w:spacing w:before="0" w:beforeAutospacing="0" w:after="0" w:afterAutospacing="0"/>
              <w:jc w:val="center"/>
              <w:rPr>
                <w:rFonts w:hint="eastAsia" w:cs="宋体"/>
                <w:bCs/>
                <w:sz w:val="24"/>
                <w:szCs w:val="24"/>
              </w:rPr>
            </w:pPr>
          </w:p>
          <w:p w14:paraId="4F95C80D">
            <w:pPr>
              <w:pStyle w:val="15"/>
              <w:adjustRightInd w:val="0"/>
              <w:snapToGrid w:val="0"/>
              <w:spacing w:before="0" w:beforeAutospacing="0" w:after="0" w:afterAutospacing="0"/>
              <w:jc w:val="center"/>
              <w:rPr>
                <w:rFonts w:hint="eastAsia" w:cs="宋体"/>
                <w:bCs/>
                <w:sz w:val="24"/>
                <w:szCs w:val="24"/>
              </w:rPr>
            </w:pPr>
          </w:p>
          <w:p w14:paraId="3D21F161">
            <w:pPr>
              <w:pStyle w:val="15"/>
              <w:adjustRightInd w:val="0"/>
              <w:snapToGrid w:val="0"/>
              <w:spacing w:before="0" w:beforeAutospacing="0" w:after="0" w:afterAutospacing="0"/>
              <w:jc w:val="center"/>
              <w:rPr>
                <w:rFonts w:hint="eastAsia" w:cs="宋体"/>
                <w:bCs/>
                <w:sz w:val="24"/>
                <w:szCs w:val="24"/>
              </w:rPr>
            </w:pPr>
          </w:p>
          <w:p w14:paraId="0B9EE1CF">
            <w:pPr>
              <w:pStyle w:val="15"/>
              <w:adjustRightInd w:val="0"/>
              <w:snapToGrid w:val="0"/>
              <w:spacing w:before="0" w:beforeAutospacing="0" w:after="0" w:afterAutospacing="0"/>
              <w:jc w:val="center"/>
              <w:rPr>
                <w:rFonts w:hint="eastAsia" w:cs="宋体"/>
                <w:bCs/>
                <w:sz w:val="24"/>
                <w:szCs w:val="24"/>
              </w:rPr>
            </w:pPr>
          </w:p>
          <w:p w14:paraId="30BBA7E4">
            <w:pPr>
              <w:pStyle w:val="15"/>
              <w:adjustRightInd w:val="0"/>
              <w:snapToGrid w:val="0"/>
              <w:spacing w:before="0" w:beforeAutospacing="0" w:after="0" w:afterAutospacing="0"/>
              <w:jc w:val="center"/>
              <w:rPr>
                <w:rFonts w:hint="eastAsia" w:cs="宋体"/>
                <w:bCs/>
                <w:sz w:val="24"/>
                <w:szCs w:val="24"/>
              </w:rPr>
            </w:pPr>
          </w:p>
        </w:tc>
        <w:tc>
          <w:tcPr>
            <w:tcW w:w="8320" w:type="dxa"/>
            <w:noWrap w:val="0"/>
            <w:vAlign w:val="center"/>
          </w:tcPr>
          <w:p w14:paraId="0B2E294D">
            <w:pPr>
              <w:keepNext w:val="0"/>
              <w:keepLines w:val="0"/>
              <w:pageBreakBefore w:val="0"/>
              <w:widowControl w:val="0"/>
              <w:kinsoku/>
              <w:wordWrap/>
              <w:overflowPunct/>
              <w:topLinePunct w:val="0"/>
              <w:autoSpaceDE/>
              <w:autoSpaceDN/>
              <w:bidi w:val="0"/>
              <w:spacing w:line="500" w:lineRule="exact"/>
              <w:jc w:val="both"/>
              <w:textAlignment w:val="auto"/>
              <w:rPr>
                <w:rFonts w:hint="eastAsia"/>
                <w:color w:val="auto"/>
                <w:sz w:val="24"/>
                <w:szCs w:val="24"/>
              </w:rPr>
            </w:pPr>
            <w:r>
              <w:rPr>
                <w:rFonts w:hint="eastAsia"/>
                <w:bCs/>
                <w:sz w:val="24"/>
                <w:szCs w:val="24"/>
              </w:rPr>
              <w:t xml:space="preserve"> </w:t>
            </w:r>
            <w:r>
              <w:rPr>
                <w:rFonts w:hint="eastAsia"/>
                <w:bCs/>
                <w:sz w:val="24"/>
                <w:szCs w:val="24"/>
                <w:lang w:val="en-US" w:eastAsia="zh-CN"/>
              </w:rPr>
              <w:t xml:space="preserve">  </w:t>
            </w:r>
            <w:r>
              <w:rPr>
                <w:rFonts w:hint="eastAsia"/>
                <w:bCs/>
                <w:color w:val="auto"/>
                <w:sz w:val="24"/>
                <w:szCs w:val="24"/>
              </w:rPr>
              <w:t xml:space="preserve"> </w:t>
            </w:r>
            <w:r>
              <w:rPr>
                <w:color w:val="auto"/>
                <w:sz w:val="24"/>
                <w:szCs w:val="24"/>
              </w:rPr>
              <w:t>1</w:t>
            </w:r>
            <w:r>
              <w:rPr>
                <w:rFonts w:hint="eastAsia"/>
                <w:color w:val="auto"/>
                <w:sz w:val="24"/>
                <w:szCs w:val="24"/>
              </w:rPr>
              <w:t>、废气</w:t>
            </w:r>
          </w:p>
          <w:p w14:paraId="0E33770B">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color w:val="auto"/>
                <w:sz w:val="24"/>
                <w:szCs w:val="24"/>
              </w:rPr>
            </w:pPr>
            <w:r>
              <w:rPr>
                <w:rFonts w:hint="eastAsia"/>
                <w:color w:val="auto"/>
                <w:sz w:val="24"/>
                <w:szCs w:val="24"/>
              </w:rPr>
              <w:t xml:space="preserve">   </w:t>
            </w:r>
            <w:r>
              <w:rPr>
                <w:rFonts w:hint="eastAsia" w:ascii="Times New Roman" w:hAnsi="Times New Roman" w:eastAsia="宋体" w:cs="Times New Roman"/>
                <w:b/>
                <w:bCs/>
                <w:color w:val="auto"/>
                <w:kern w:val="0"/>
                <w:sz w:val="24"/>
                <w:szCs w:val="24"/>
                <w:highlight w:val="none"/>
                <w:lang w:val="en-US" w:eastAsia="zh-CN" w:bidi="ar-SA"/>
              </w:rPr>
              <w:t>（1）</w:t>
            </w:r>
            <w:r>
              <w:rPr>
                <w:rFonts w:hint="default" w:ascii="Times New Roman" w:hAnsi="Times New Roman" w:eastAsia="宋体" w:cs="Times New Roman"/>
                <w:b/>
                <w:bCs/>
                <w:color w:val="auto"/>
                <w:kern w:val="0"/>
                <w:sz w:val="24"/>
                <w:szCs w:val="24"/>
                <w:highlight w:val="none"/>
                <w:lang w:val="en-US" w:eastAsia="zh-CN" w:bidi="ar-SA"/>
              </w:rPr>
              <w:t>废气源强核算</w:t>
            </w:r>
          </w:p>
          <w:p w14:paraId="1175B8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color w:val="auto"/>
                <w:kern w:val="0"/>
                <w:sz w:val="24"/>
                <w:lang w:val="en-US" w:eastAsia="zh-CN"/>
              </w:rPr>
            </w:pPr>
            <w:r>
              <w:rPr>
                <w:rFonts w:hint="eastAsia"/>
                <w:color w:val="auto"/>
                <w:kern w:val="0"/>
                <w:sz w:val="24"/>
              </w:rPr>
              <w:t>本项目废气主要为</w:t>
            </w:r>
            <w:r>
              <w:rPr>
                <w:rFonts w:hint="eastAsia"/>
                <w:color w:val="auto"/>
                <w:kern w:val="0"/>
                <w:sz w:val="24"/>
                <w:lang w:val="en-US" w:eastAsia="zh-CN"/>
              </w:rPr>
              <w:t>焊接、层叠环节产生的</w:t>
            </w:r>
            <w:r>
              <w:rPr>
                <w:rFonts w:hint="eastAsia" w:cs="Times New Roman"/>
                <w:color w:val="auto"/>
                <w:sz w:val="24"/>
                <w:szCs w:val="24"/>
                <w:lang w:val="en-US" w:eastAsia="zh-CN"/>
              </w:rPr>
              <w:t>焊接烟尘（以颗粒物（含锡及其化合物）计）</w:t>
            </w:r>
            <w:r>
              <w:rPr>
                <w:rFonts w:hint="eastAsia"/>
                <w:color w:val="auto"/>
                <w:kern w:val="0"/>
                <w:sz w:val="24"/>
                <w:lang w:val="en-US" w:eastAsia="zh-CN"/>
              </w:rPr>
              <w:t>，层压、组装及固化环节产生的有机废气（以非甲烷总烃计）。</w:t>
            </w:r>
          </w:p>
          <w:p w14:paraId="4D65A445">
            <w:pPr>
              <w:pStyle w:val="6"/>
              <w:keepNext w:val="0"/>
              <w:keepLines w:val="0"/>
              <w:pageBreakBefore w:val="0"/>
              <w:kinsoku/>
              <w:wordWrap/>
              <w:overflowPunct/>
              <w:topLinePunct w:val="0"/>
              <w:autoSpaceDE/>
              <w:autoSpaceDN/>
              <w:bidi w:val="0"/>
              <w:adjustRightInd/>
              <w:spacing w:before="0" w:after="0" w:line="460" w:lineRule="exact"/>
              <w:ind w:firstLine="480" w:firstLineChars="200"/>
              <w:jc w:val="both"/>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废气源强核算表如下：</w:t>
            </w:r>
          </w:p>
          <w:p w14:paraId="39833A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1</w:t>
            </w:r>
            <w:r>
              <w:rPr>
                <w:rFonts w:hint="default" w:ascii="Times New Roman" w:hAnsi="Times New Roman" w:eastAsia="宋体" w:cs="Times New Roman"/>
                <w:b/>
                <w:bCs/>
                <w:color w:val="auto"/>
                <w:kern w:val="0"/>
                <w:sz w:val="24"/>
                <w:szCs w:val="24"/>
                <w:lang w:val="en-US" w:eastAsia="zh-CN" w:bidi="ar-SA"/>
              </w:rPr>
              <w:t xml:space="preserve">  本项目废气源强核算表</w:t>
            </w:r>
          </w:p>
          <w:tbl>
            <w:tblPr>
              <w:tblStyle w:val="19"/>
              <w:tblW w:w="4995"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09"/>
              <w:gridCol w:w="870"/>
              <w:gridCol w:w="1215"/>
              <w:gridCol w:w="915"/>
              <w:gridCol w:w="1155"/>
              <w:gridCol w:w="1620"/>
              <w:gridCol w:w="1512"/>
            </w:tblGrid>
            <w:tr w14:paraId="2BF65D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499" w:type="pct"/>
                  <w:tcBorders>
                    <w:tl2br w:val="nil"/>
                    <w:tr2bl w:val="nil"/>
                  </w:tcBorders>
                  <w:noWrap w:val="0"/>
                  <w:vAlign w:val="center"/>
                </w:tcPr>
                <w:p w14:paraId="3AF210EF">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工序</w:t>
                  </w:r>
                </w:p>
              </w:tc>
              <w:tc>
                <w:tcPr>
                  <w:tcW w:w="537" w:type="pct"/>
                  <w:tcBorders>
                    <w:tl2br w:val="nil"/>
                    <w:tr2bl w:val="nil"/>
                  </w:tcBorders>
                  <w:noWrap w:val="0"/>
                  <w:vAlign w:val="center"/>
                </w:tcPr>
                <w:p w14:paraId="2DDC0B5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排气筒</w:t>
                  </w:r>
                </w:p>
              </w:tc>
              <w:tc>
                <w:tcPr>
                  <w:tcW w:w="750" w:type="pct"/>
                  <w:tcBorders>
                    <w:tl2br w:val="nil"/>
                    <w:tr2bl w:val="nil"/>
                  </w:tcBorders>
                  <w:noWrap w:val="0"/>
                  <w:vAlign w:val="center"/>
                </w:tcPr>
                <w:p w14:paraId="1365436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污染因子</w:t>
                  </w:r>
                </w:p>
              </w:tc>
              <w:tc>
                <w:tcPr>
                  <w:tcW w:w="565" w:type="pct"/>
                  <w:tcBorders>
                    <w:tl2br w:val="nil"/>
                    <w:tr2bl w:val="nil"/>
                  </w:tcBorders>
                  <w:noWrap w:val="0"/>
                  <w:vAlign w:val="center"/>
                </w:tcPr>
                <w:p w14:paraId="7D65F837">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产生量（t/a）</w:t>
                  </w:r>
                </w:p>
              </w:tc>
              <w:tc>
                <w:tcPr>
                  <w:tcW w:w="713" w:type="pct"/>
                  <w:tcBorders>
                    <w:tl2br w:val="nil"/>
                    <w:tr2bl w:val="nil"/>
                  </w:tcBorders>
                  <w:noWrap w:val="0"/>
                  <w:vAlign w:val="center"/>
                </w:tcPr>
                <w:p w14:paraId="55EBDDF7">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收集效率（%）</w:t>
                  </w:r>
                </w:p>
              </w:tc>
              <w:tc>
                <w:tcPr>
                  <w:tcW w:w="1000" w:type="pct"/>
                  <w:tcBorders>
                    <w:tl2br w:val="nil"/>
                    <w:tr2bl w:val="nil"/>
                  </w:tcBorders>
                  <w:noWrap w:val="0"/>
                  <w:vAlign w:val="center"/>
                </w:tcPr>
                <w:p w14:paraId="330BF0A7">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有组织产生量（t/a）</w:t>
                  </w:r>
                </w:p>
              </w:tc>
              <w:tc>
                <w:tcPr>
                  <w:tcW w:w="933" w:type="pct"/>
                  <w:tcBorders>
                    <w:tl2br w:val="nil"/>
                    <w:tr2bl w:val="nil"/>
                  </w:tcBorders>
                  <w:noWrap w:val="0"/>
                  <w:vAlign w:val="center"/>
                </w:tcPr>
                <w:p w14:paraId="3090564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无组织产生量（t/a）</w:t>
                  </w:r>
                </w:p>
              </w:tc>
            </w:tr>
            <w:tr w14:paraId="1B6155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 w:type="pct"/>
                  <w:tcBorders>
                    <w:tl2br w:val="nil"/>
                    <w:tr2bl w:val="nil"/>
                  </w:tcBorders>
                  <w:noWrap w:val="0"/>
                  <w:vAlign w:val="center"/>
                </w:tcPr>
                <w:p w14:paraId="71841BE5">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层压</w:t>
                  </w:r>
                </w:p>
              </w:tc>
              <w:tc>
                <w:tcPr>
                  <w:tcW w:w="537" w:type="pct"/>
                  <w:vMerge w:val="restart"/>
                  <w:tcBorders>
                    <w:tl2br w:val="nil"/>
                    <w:tr2bl w:val="nil"/>
                  </w:tcBorders>
                  <w:noWrap w:val="0"/>
                  <w:vAlign w:val="center"/>
                </w:tcPr>
                <w:p w14:paraId="5BFEFC8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DA001</w:t>
                  </w:r>
                </w:p>
              </w:tc>
              <w:tc>
                <w:tcPr>
                  <w:tcW w:w="750" w:type="pct"/>
                  <w:vMerge w:val="restart"/>
                  <w:tcBorders>
                    <w:tl2br w:val="nil"/>
                    <w:tr2bl w:val="nil"/>
                  </w:tcBorders>
                  <w:noWrap w:val="0"/>
                  <w:vAlign w:val="center"/>
                </w:tcPr>
                <w:p w14:paraId="3870CF56">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非甲烷</w:t>
                  </w:r>
                </w:p>
                <w:p w14:paraId="08182592">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总烃</w:t>
                  </w:r>
                </w:p>
              </w:tc>
              <w:tc>
                <w:tcPr>
                  <w:tcW w:w="565" w:type="pct"/>
                  <w:tcBorders>
                    <w:tl2br w:val="nil"/>
                    <w:tr2bl w:val="nil"/>
                  </w:tcBorders>
                  <w:noWrap w:val="0"/>
                  <w:vAlign w:val="center"/>
                </w:tcPr>
                <w:p w14:paraId="1B96CD2C">
                  <w:pPr>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0.028</w:t>
                  </w:r>
                </w:p>
              </w:tc>
              <w:tc>
                <w:tcPr>
                  <w:tcW w:w="713" w:type="pct"/>
                  <w:tcBorders>
                    <w:tl2br w:val="nil"/>
                    <w:tr2bl w:val="nil"/>
                  </w:tcBorders>
                  <w:noWrap w:val="0"/>
                  <w:vAlign w:val="center"/>
                </w:tcPr>
                <w:p w14:paraId="0E3BB1D4">
                  <w:pPr>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1000" w:type="pct"/>
                  <w:tcBorders>
                    <w:tl2br w:val="nil"/>
                    <w:tr2bl w:val="nil"/>
                  </w:tcBorders>
                  <w:noWrap w:val="0"/>
                  <w:vAlign w:val="center"/>
                </w:tcPr>
                <w:p w14:paraId="36E2B7F0">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0.0252</w:t>
                  </w:r>
                </w:p>
              </w:tc>
              <w:tc>
                <w:tcPr>
                  <w:tcW w:w="933" w:type="pct"/>
                  <w:tcBorders>
                    <w:tl2br w:val="nil"/>
                    <w:tr2bl w:val="nil"/>
                  </w:tcBorders>
                  <w:noWrap w:val="0"/>
                  <w:vAlign w:val="center"/>
                </w:tcPr>
                <w:p w14:paraId="0971A111">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0.0028</w:t>
                  </w:r>
                </w:p>
              </w:tc>
            </w:tr>
            <w:tr w14:paraId="0F17B4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 w:type="pct"/>
                  <w:tcBorders>
                    <w:tl2br w:val="nil"/>
                    <w:tr2bl w:val="nil"/>
                  </w:tcBorders>
                  <w:noWrap w:val="0"/>
                  <w:vAlign w:val="center"/>
                </w:tcPr>
                <w:p w14:paraId="6A5C3C7E">
                  <w:pPr>
                    <w:snapToGrid w:val="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组装</w:t>
                  </w:r>
                </w:p>
              </w:tc>
              <w:tc>
                <w:tcPr>
                  <w:tcW w:w="537" w:type="pct"/>
                  <w:vMerge w:val="continue"/>
                  <w:tcBorders>
                    <w:tl2br w:val="nil"/>
                    <w:tr2bl w:val="nil"/>
                  </w:tcBorders>
                  <w:noWrap w:val="0"/>
                  <w:vAlign w:val="center"/>
                </w:tcPr>
                <w:p w14:paraId="0B25C026">
                  <w:pPr>
                    <w:snapToGrid w:val="0"/>
                    <w:jc w:val="center"/>
                    <w:rPr>
                      <w:rFonts w:hint="default" w:ascii="Times New Roman" w:hAnsi="Times New Roman" w:eastAsia="宋体" w:cs="Times New Roman"/>
                      <w:color w:val="auto"/>
                      <w:kern w:val="0"/>
                      <w:sz w:val="21"/>
                      <w:szCs w:val="21"/>
                      <w:lang w:val="en-US" w:eastAsia="zh-CN" w:bidi="ar-SA"/>
                    </w:rPr>
                  </w:pPr>
                </w:p>
              </w:tc>
              <w:tc>
                <w:tcPr>
                  <w:tcW w:w="750" w:type="pct"/>
                  <w:vMerge w:val="continue"/>
                  <w:tcBorders>
                    <w:tl2br w:val="nil"/>
                    <w:tr2bl w:val="nil"/>
                  </w:tcBorders>
                  <w:noWrap w:val="0"/>
                  <w:vAlign w:val="center"/>
                </w:tcPr>
                <w:p w14:paraId="51F5DB6B">
                  <w:pPr>
                    <w:snapToGrid w:val="0"/>
                    <w:jc w:val="center"/>
                    <w:rPr>
                      <w:rFonts w:hint="eastAsia" w:ascii="Times New Roman" w:hAnsi="Times New Roman" w:eastAsia="宋体" w:cs="Times New Roman"/>
                      <w:color w:val="auto"/>
                      <w:kern w:val="0"/>
                      <w:sz w:val="21"/>
                      <w:szCs w:val="21"/>
                      <w:lang w:val="en-US" w:eastAsia="zh-CN" w:bidi="ar-SA"/>
                    </w:rPr>
                  </w:pPr>
                </w:p>
              </w:tc>
              <w:tc>
                <w:tcPr>
                  <w:tcW w:w="565" w:type="pct"/>
                  <w:tcBorders>
                    <w:tl2br w:val="nil"/>
                    <w:tr2bl w:val="nil"/>
                  </w:tcBorders>
                  <w:noWrap w:val="0"/>
                  <w:vAlign w:val="center"/>
                </w:tcPr>
                <w:p w14:paraId="5443F3E1">
                  <w:pPr>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0.489</w:t>
                  </w:r>
                </w:p>
              </w:tc>
              <w:tc>
                <w:tcPr>
                  <w:tcW w:w="713" w:type="pct"/>
                  <w:tcBorders>
                    <w:tl2br w:val="nil"/>
                    <w:tr2bl w:val="nil"/>
                  </w:tcBorders>
                  <w:noWrap w:val="0"/>
                  <w:vAlign w:val="center"/>
                </w:tcPr>
                <w:p w14:paraId="3F1D4427">
                  <w:pPr>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90</w:t>
                  </w:r>
                </w:p>
              </w:tc>
              <w:tc>
                <w:tcPr>
                  <w:tcW w:w="1000" w:type="pct"/>
                  <w:tcBorders>
                    <w:tl2br w:val="nil"/>
                    <w:tr2bl w:val="nil"/>
                  </w:tcBorders>
                  <w:noWrap w:val="0"/>
                  <w:vAlign w:val="center"/>
                </w:tcPr>
                <w:p w14:paraId="4EED8053">
                  <w:pPr>
                    <w:snapToGrid w:val="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0.4401</w:t>
                  </w:r>
                </w:p>
              </w:tc>
              <w:tc>
                <w:tcPr>
                  <w:tcW w:w="933" w:type="pct"/>
                  <w:tcBorders>
                    <w:tl2br w:val="nil"/>
                    <w:tr2bl w:val="nil"/>
                  </w:tcBorders>
                  <w:noWrap w:val="0"/>
                  <w:vAlign w:val="center"/>
                </w:tcPr>
                <w:p w14:paraId="27336A2E">
                  <w:pPr>
                    <w:snapToGrid w:val="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0.0489</w:t>
                  </w:r>
                </w:p>
              </w:tc>
            </w:tr>
            <w:tr w14:paraId="49B2994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 w:type="pct"/>
                  <w:tcBorders>
                    <w:tl2br w:val="nil"/>
                    <w:tr2bl w:val="nil"/>
                  </w:tcBorders>
                  <w:noWrap w:val="0"/>
                  <w:vAlign w:val="center"/>
                </w:tcPr>
                <w:p w14:paraId="13458AD0">
                  <w:pPr>
                    <w:snapToGrid w:val="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固化</w:t>
                  </w:r>
                </w:p>
              </w:tc>
              <w:tc>
                <w:tcPr>
                  <w:tcW w:w="537" w:type="pct"/>
                  <w:vMerge w:val="continue"/>
                  <w:tcBorders>
                    <w:tl2br w:val="nil"/>
                    <w:tr2bl w:val="nil"/>
                  </w:tcBorders>
                  <w:noWrap w:val="0"/>
                  <w:vAlign w:val="center"/>
                </w:tcPr>
                <w:p w14:paraId="7ACBD9A8">
                  <w:pPr>
                    <w:snapToGrid w:val="0"/>
                    <w:jc w:val="center"/>
                    <w:rPr>
                      <w:rFonts w:hint="default" w:ascii="Times New Roman" w:hAnsi="Times New Roman" w:eastAsia="宋体" w:cs="Times New Roman"/>
                      <w:color w:val="auto"/>
                      <w:kern w:val="0"/>
                      <w:sz w:val="21"/>
                      <w:szCs w:val="21"/>
                      <w:lang w:val="en-US" w:eastAsia="zh-CN" w:bidi="ar-SA"/>
                    </w:rPr>
                  </w:pPr>
                </w:p>
              </w:tc>
              <w:tc>
                <w:tcPr>
                  <w:tcW w:w="750" w:type="pct"/>
                  <w:vMerge w:val="continue"/>
                  <w:tcBorders>
                    <w:tl2br w:val="nil"/>
                    <w:tr2bl w:val="nil"/>
                  </w:tcBorders>
                  <w:noWrap w:val="0"/>
                  <w:vAlign w:val="center"/>
                </w:tcPr>
                <w:p w14:paraId="384CD8F9">
                  <w:pPr>
                    <w:snapToGrid w:val="0"/>
                    <w:jc w:val="center"/>
                    <w:rPr>
                      <w:rFonts w:hint="eastAsia" w:ascii="Times New Roman" w:hAnsi="Times New Roman" w:eastAsia="宋体" w:cs="Times New Roman"/>
                      <w:color w:val="auto"/>
                      <w:kern w:val="0"/>
                      <w:sz w:val="21"/>
                      <w:szCs w:val="21"/>
                      <w:lang w:val="en-US" w:eastAsia="zh-CN" w:bidi="ar-SA"/>
                    </w:rPr>
                  </w:pPr>
                </w:p>
              </w:tc>
              <w:tc>
                <w:tcPr>
                  <w:tcW w:w="565" w:type="pct"/>
                  <w:tcBorders>
                    <w:tl2br w:val="nil"/>
                    <w:tr2bl w:val="nil"/>
                  </w:tcBorders>
                  <w:noWrap w:val="0"/>
                  <w:vAlign w:val="center"/>
                </w:tcPr>
                <w:p w14:paraId="4DA31B16">
                  <w:pPr>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1.956</w:t>
                  </w:r>
                </w:p>
              </w:tc>
              <w:tc>
                <w:tcPr>
                  <w:tcW w:w="713" w:type="pct"/>
                  <w:tcBorders>
                    <w:tl2br w:val="nil"/>
                    <w:tr2bl w:val="nil"/>
                  </w:tcBorders>
                  <w:noWrap w:val="0"/>
                  <w:vAlign w:val="center"/>
                </w:tcPr>
                <w:p w14:paraId="5DA36711">
                  <w:pPr>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95</w:t>
                  </w:r>
                </w:p>
              </w:tc>
              <w:tc>
                <w:tcPr>
                  <w:tcW w:w="1000" w:type="pct"/>
                  <w:tcBorders>
                    <w:tl2br w:val="nil"/>
                    <w:tr2bl w:val="nil"/>
                  </w:tcBorders>
                  <w:noWrap w:val="0"/>
                  <w:vAlign w:val="center"/>
                </w:tcPr>
                <w:p w14:paraId="6F634A94">
                  <w:pPr>
                    <w:snapToGrid w:val="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1.8582</w:t>
                  </w:r>
                </w:p>
              </w:tc>
              <w:tc>
                <w:tcPr>
                  <w:tcW w:w="933" w:type="pct"/>
                  <w:tcBorders>
                    <w:tl2br w:val="nil"/>
                    <w:tr2bl w:val="nil"/>
                  </w:tcBorders>
                  <w:noWrap w:val="0"/>
                  <w:vAlign w:val="center"/>
                </w:tcPr>
                <w:p w14:paraId="10A552E8">
                  <w:pPr>
                    <w:snapToGrid w:val="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0.0978</w:t>
                  </w:r>
                </w:p>
              </w:tc>
            </w:tr>
            <w:tr w14:paraId="08297B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 w:type="pct"/>
                  <w:vMerge w:val="restart"/>
                  <w:tcBorders>
                    <w:tl2br w:val="nil"/>
                    <w:tr2bl w:val="nil"/>
                  </w:tcBorders>
                  <w:noWrap w:val="0"/>
                  <w:vAlign w:val="center"/>
                </w:tcPr>
                <w:p w14:paraId="11956BF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焊接</w:t>
                  </w:r>
                  <w:r>
                    <w:rPr>
                      <w:rFonts w:hint="eastAsia" w:cs="Times New Roman"/>
                      <w:color w:val="auto"/>
                      <w:kern w:val="0"/>
                      <w:sz w:val="21"/>
                      <w:szCs w:val="21"/>
                      <w:lang w:val="en-US" w:eastAsia="zh-CN" w:bidi="ar-SA"/>
                    </w:rPr>
                    <w:t>层叠</w:t>
                  </w:r>
                </w:p>
              </w:tc>
              <w:tc>
                <w:tcPr>
                  <w:tcW w:w="537" w:type="pct"/>
                  <w:tcBorders>
                    <w:tl2br w:val="nil"/>
                    <w:tr2bl w:val="nil"/>
                  </w:tcBorders>
                  <w:noWrap w:val="0"/>
                  <w:vAlign w:val="center"/>
                </w:tcPr>
                <w:p w14:paraId="056BC05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750" w:type="pct"/>
                  <w:tcBorders>
                    <w:tl2br w:val="nil"/>
                    <w:tr2bl w:val="nil"/>
                  </w:tcBorders>
                  <w:noWrap w:val="0"/>
                  <w:vAlign w:val="center"/>
                </w:tcPr>
                <w:p w14:paraId="720DDD7E">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颗粒物</w:t>
                  </w:r>
                </w:p>
              </w:tc>
              <w:tc>
                <w:tcPr>
                  <w:tcW w:w="565" w:type="pct"/>
                  <w:tcBorders>
                    <w:tl2br w:val="nil"/>
                    <w:tr2bl w:val="nil"/>
                  </w:tcBorders>
                  <w:noWrap w:val="0"/>
                  <w:vAlign w:val="center"/>
                </w:tcPr>
                <w:p w14:paraId="1C26BF16">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w:t>
                  </w:r>
                  <w:r>
                    <w:rPr>
                      <w:rFonts w:hint="eastAsia" w:ascii="Times New Roman" w:hAnsi="Times New Roman" w:eastAsia="宋体" w:cs="Times New Roman"/>
                      <w:color w:val="auto"/>
                      <w:kern w:val="0"/>
                      <w:sz w:val="21"/>
                      <w:szCs w:val="21"/>
                      <w:lang w:val="en-US" w:eastAsia="zh-CN" w:bidi="ar-SA"/>
                    </w:rPr>
                    <w:t>0</w:t>
                  </w:r>
                  <w:r>
                    <w:rPr>
                      <w:rFonts w:hint="eastAsia" w:cs="Times New Roman"/>
                      <w:color w:val="auto"/>
                      <w:kern w:val="0"/>
                      <w:sz w:val="21"/>
                      <w:szCs w:val="21"/>
                      <w:lang w:val="en-US" w:eastAsia="zh-CN" w:bidi="ar-SA"/>
                    </w:rPr>
                    <w:t>27</w:t>
                  </w:r>
                </w:p>
              </w:tc>
              <w:tc>
                <w:tcPr>
                  <w:tcW w:w="713" w:type="pct"/>
                  <w:tcBorders>
                    <w:tl2br w:val="nil"/>
                    <w:tr2bl w:val="nil"/>
                  </w:tcBorders>
                  <w:noWrap w:val="0"/>
                  <w:vAlign w:val="center"/>
                </w:tcPr>
                <w:p w14:paraId="299F0A76">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90</w:t>
                  </w:r>
                </w:p>
              </w:tc>
              <w:tc>
                <w:tcPr>
                  <w:tcW w:w="1000" w:type="pct"/>
                  <w:tcBorders>
                    <w:tl2br w:val="nil"/>
                    <w:tr2bl w:val="nil"/>
                  </w:tcBorders>
                  <w:noWrap w:val="0"/>
                  <w:vAlign w:val="center"/>
                </w:tcPr>
                <w:p w14:paraId="32B347B3">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933" w:type="pct"/>
                  <w:tcBorders>
                    <w:tl2br w:val="nil"/>
                    <w:tr2bl w:val="nil"/>
                  </w:tcBorders>
                  <w:noWrap w:val="0"/>
                  <w:vAlign w:val="center"/>
                </w:tcPr>
                <w:p w14:paraId="35F02A8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w:t>
                  </w:r>
                  <w:r>
                    <w:rPr>
                      <w:rFonts w:hint="eastAsia" w:ascii="Times New Roman" w:hAnsi="Times New Roman" w:eastAsia="宋体" w:cs="Times New Roman"/>
                      <w:color w:val="auto"/>
                      <w:kern w:val="0"/>
                      <w:sz w:val="21"/>
                      <w:szCs w:val="21"/>
                      <w:lang w:val="en-US" w:eastAsia="zh-CN" w:bidi="ar-SA"/>
                    </w:rPr>
                    <w:t>0</w:t>
                  </w:r>
                  <w:r>
                    <w:rPr>
                      <w:rFonts w:hint="eastAsia" w:cs="Times New Roman"/>
                      <w:color w:val="auto"/>
                      <w:kern w:val="0"/>
                      <w:sz w:val="21"/>
                      <w:szCs w:val="21"/>
                      <w:lang w:val="en-US" w:eastAsia="zh-CN" w:bidi="ar-SA"/>
                    </w:rPr>
                    <w:t>03</w:t>
                  </w:r>
                </w:p>
              </w:tc>
            </w:tr>
            <w:tr w14:paraId="659BC4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99" w:type="pct"/>
                  <w:vMerge w:val="continue"/>
                  <w:tcBorders>
                    <w:tl2br w:val="nil"/>
                    <w:tr2bl w:val="nil"/>
                  </w:tcBorders>
                  <w:noWrap w:val="0"/>
                  <w:vAlign w:val="center"/>
                </w:tcPr>
                <w:p w14:paraId="14253628">
                  <w:pPr>
                    <w:snapToGrid w:val="0"/>
                    <w:jc w:val="center"/>
                    <w:rPr>
                      <w:rFonts w:hint="default" w:ascii="Times New Roman" w:hAnsi="Times New Roman" w:eastAsia="宋体" w:cs="Times New Roman"/>
                      <w:color w:val="auto"/>
                      <w:kern w:val="0"/>
                      <w:sz w:val="21"/>
                      <w:szCs w:val="21"/>
                      <w:lang w:val="en-US" w:eastAsia="zh-CN" w:bidi="ar-SA"/>
                    </w:rPr>
                  </w:pPr>
                </w:p>
              </w:tc>
              <w:tc>
                <w:tcPr>
                  <w:tcW w:w="537" w:type="pct"/>
                  <w:tcBorders>
                    <w:tl2br w:val="nil"/>
                    <w:tr2bl w:val="nil"/>
                  </w:tcBorders>
                  <w:noWrap w:val="0"/>
                  <w:vAlign w:val="center"/>
                </w:tcPr>
                <w:p w14:paraId="1C0F0982">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750" w:type="pct"/>
                  <w:tcBorders>
                    <w:tl2br w:val="nil"/>
                    <w:tr2bl w:val="nil"/>
                  </w:tcBorders>
                  <w:noWrap w:val="0"/>
                  <w:vAlign w:val="center"/>
                </w:tcPr>
                <w:p w14:paraId="4499DB3C">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锡及其</w:t>
                  </w:r>
                </w:p>
                <w:p w14:paraId="4DD4A298">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化合物</w:t>
                  </w:r>
                </w:p>
              </w:tc>
              <w:tc>
                <w:tcPr>
                  <w:tcW w:w="565" w:type="pct"/>
                  <w:tcBorders>
                    <w:tl2br w:val="nil"/>
                    <w:tr2bl w:val="nil"/>
                  </w:tcBorders>
                  <w:noWrap w:val="0"/>
                  <w:vAlign w:val="center"/>
                </w:tcPr>
                <w:p w14:paraId="1C793984">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0.00</w:t>
                  </w:r>
                  <w:r>
                    <w:rPr>
                      <w:rFonts w:hint="eastAsia" w:cs="Times New Roman"/>
                      <w:color w:val="auto"/>
                      <w:kern w:val="0"/>
                      <w:sz w:val="21"/>
                      <w:szCs w:val="21"/>
                      <w:lang w:val="en-US" w:eastAsia="zh-CN" w:bidi="ar-SA"/>
                    </w:rPr>
                    <w:t>26</w:t>
                  </w:r>
                </w:p>
              </w:tc>
              <w:tc>
                <w:tcPr>
                  <w:tcW w:w="713" w:type="pct"/>
                  <w:tcBorders>
                    <w:tl2br w:val="nil"/>
                    <w:tr2bl w:val="nil"/>
                  </w:tcBorders>
                  <w:noWrap w:val="0"/>
                  <w:vAlign w:val="center"/>
                </w:tcPr>
                <w:p w14:paraId="3B76E108">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90</w:t>
                  </w:r>
                </w:p>
              </w:tc>
              <w:tc>
                <w:tcPr>
                  <w:tcW w:w="1000" w:type="pct"/>
                  <w:tcBorders>
                    <w:tl2br w:val="nil"/>
                    <w:tr2bl w:val="nil"/>
                  </w:tcBorders>
                  <w:noWrap w:val="0"/>
                  <w:vAlign w:val="center"/>
                </w:tcPr>
                <w:p w14:paraId="02A0AB1C">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933" w:type="pct"/>
                  <w:tcBorders>
                    <w:tl2br w:val="nil"/>
                    <w:tr2bl w:val="nil"/>
                  </w:tcBorders>
                  <w:noWrap w:val="0"/>
                  <w:vAlign w:val="center"/>
                </w:tcPr>
                <w:p w14:paraId="69B55965">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0.00</w:t>
                  </w:r>
                  <w:r>
                    <w:rPr>
                      <w:rFonts w:hint="eastAsia" w:cs="Times New Roman"/>
                      <w:color w:val="auto"/>
                      <w:kern w:val="0"/>
                      <w:sz w:val="21"/>
                      <w:szCs w:val="21"/>
                      <w:lang w:val="en-US" w:eastAsia="zh-CN" w:bidi="ar-SA"/>
                    </w:rPr>
                    <w:t>03</w:t>
                  </w:r>
                </w:p>
              </w:tc>
            </w:tr>
          </w:tbl>
          <w:p w14:paraId="13CF43F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（2）废气产生及排放情况</w:t>
            </w:r>
            <w:r>
              <w:rPr>
                <w:rFonts w:hint="eastAsia" w:ascii="Times New Roman" w:hAnsi="Times New Roman" w:eastAsia="宋体" w:cs="Times New Roman"/>
                <w:b/>
                <w:bCs/>
                <w:color w:val="auto"/>
                <w:kern w:val="0"/>
                <w:sz w:val="24"/>
                <w:szCs w:val="24"/>
                <w:highlight w:val="none"/>
                <w:lang w:val="en-US" w:eastAsia="zh-CN" w:bidi="ar-SA"/>
              </w:rPr>
              <w:tab/>
            </w:r>
          </w:p>
          <w:p w14:paraId="0CE3F3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2</w:t>
            </w:r>
            <w:r>
              <w:rPr>
                <w:rFonts w:hint="default" w:ascii="Times New Roman" w:hAnsi="Times New Roman" w:eastAsia="宋体" w:cs="Times New Roman"/>
                <w:b/>
                <w:bCs/>
                <w:color w:val="auto"/>
                <w:kern w:val="0"/>
                <w:sz w:val="24"/>
                <w:szCs w:val="24"/>
                <w:lang w:val="en-US" w:eastAsia="zh-CN" w:bidi="ar-SA"/>
              </w:rPr>
              <w:t xml:space="preserve">    建设项目有组织排放废气产生及排放情况</w:t>
            </w:r>
          </w:p>
          <w:tbl>
            <w:tblPr>
              <w:tblStyle w:val="1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56"/>
              <w:gridCol w:w="617"/>
              <w:gridCol w:w="402"/>
              <w:gridCol w:w="562"/>
              <w:gridCol w:w="643"/>
              <w:gridCol w:w="678"/>
              <w:gridCol w:w="425"/>
              <w:gridCol w:w="460"/>
              <w:gridCol w:w="639"/>
              <w:gridCol w:w="679"/>
              <w:gridCol w:w="692"/>
              <w:gridCol w:w="660"/>
              <w:gridCol w:w="600"/>
              <w:gridCol w:w="483"/>
            </w:tblGrid>
            <w:tr w14:paraId="7A3324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343" w:type="pct"/>
                  <w:vMerge w:val="restart"/>
                  <w:noWrap w:val="0"/>
                  <w:vAlign w:val="center"/>
                </w:tcPr>
                <w:p w14:paraId="36D79864">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污染源产生点</w:t>
                  </w:r>
                </w:p>
              </w:tc>
              <w:tc>
                <w:tcPr>
                  <w:tcW w:w="381" w:type="pct"/>
                  <w:vMerge w:val="restart"/>
                  <w:noWrap w:val="0"/>
                  <w:vAlign w:val="center"/>
                </w:tcPr>
                <w:p w14:paraId="77806496">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排气量</w:t>
                  </w:r>
                </w:p>
                <w:p w14:paraId="0BA2B5E1">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/h)</w:t>
                  </w:r>
                </w:p>
              </w:tc>
              <w:tc>
                <w:tcPr>
                  <w:tcW w:w="248" w:type="pct"/>
                  <w:vMerge w:val="restart"/>
                  <w:noWrap w:val="0"/>
                  <w:vAlign w:val="center"/>
                </w:tcPr>
                <w:p w14:paraId="09B4476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污染物名称</w:t>
                  </w:r>
                </w:p>
              </w:tc>
              <w:tc>
                <w:tcPr>
                  <w:tcW w:w="1162" w:type="pct"/>
                  <w:gridSpan w:val="3"/>
                  <w:noWrap w:val="0"/>
                  <w:vAlign w:val="center"/>
                </w:tcPr>
                <w:p w14:paraId="34E2A81D">
                  <w:pPr>
                    <w:pStyle w:val="28"/>
                    <w:widowControl w:val="0"/>
                    <w:pBdr>
                      <w:left w:val="none" w:color="auto" w:sz="0" w:space="0"/>
                      <w:bottom w:val="none" w:color="auto" w:sz="0" w:space="0"/>
                      <w:right w:val="none" w:color="auto" w:sz="0" w:space="0"/>
                    </w:pBdr>
                    <w:snapToGrid w:val="0"/>
                    <w:spacing w:before="0" w:beforeAutospacing="0" w:after="0" w:afterAutospacing="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产生状况</w:t>
                  </w:r>
                </w:p>
              </w:tc>
              <w:tc>
                <w:tcPr>
                  <w:tcW w:w="262" w:type="pct"/>
                  <w:vMerge w:val="restart"/>
                  <w:noWrap w:val="0"/>
                  <w:vAlign w:val="center"/>
                </w:tcPr>
                <w:p w14:paraId="1D31C31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治理措施</w:t>
                  </w:r>
                </w:p>
              </w:tc>
              <w:tc>
                <w:tcPr>
                  <w:tcW w:w="284" w:type="pct"/>
                  <w:vMerge w:val="restart"/>
                  <w:noWrap w:val="0"/>
                  <w:vAlign w:val="center"/>
                </w:tcPr>
                <w:p w14:paraId="0158C344">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去除率(%)</w:t>
                  </w:r>
                </w:p>
              </w:tc>
              <w:tc>
                <w:tcPr>
                  <w:tcW w:w="1241" w:type="pct"/>
                  <w:gridSpan w:val="3"/>
                  <w:noWrap w:val="0"/>
                  <w:vAlign w:val="center"/>
                </w:tcPr>
                <w:p w14:paraId="785E17F1">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排放状况</w:t>
                  </w:r>
                </w:p>
              </w:tc>
              <w:tc>
                <w:tcPr>
                  <w:tcW w:w="407" w:type="pct"/>
                  <w:vMerge w:val="restart"/>
                  <w:noWrap w:val="0"/>
                  <w:vAlign w:val="center"/>
                </w:tcPr>
                <w:p w14:paraId="79CF7E84">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年运行时间（h）</w:t>
                  </w:r>
                </w:p>
              </w:tc>
              <w:tc>
                <w:tcPr>
                  <w:tcW w:w="370" w:type="pct"/>
                  <w:vMerge w:val="restart"/>
                  <w:noWrap w:val="0"/>
                  <w:vAlign w:val="center"/>
                </w:tcPr>
                <w:p w14:paraId="3F0B5EF4">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排放高度（m）</w:t>
                  </w:r>
                </w:p>
              </w:tc>
              <w:tc>
                <w:tcPr>
                  <w:tcW w:w="298" w:type="pct"/>
                  <w:vMerge w:val="restart"/>
                  <w:noWrap w:val="0"/>
                  <w:vAlign w:val="center"/>
                </w:tcPr>
                <w:p w14:paraId="5515B5F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w:t>
                  </w:r>
                </w:p>
                <w:p w14:paraId="4AD36D8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方式</w:t>
                  </w:r>
                </w:p>
              </w:tc>
            </w:tr>
            <w:tr w14:paraId="2415F9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343" w:type="pct"/>
                  <w:vMerge w:val="continue"/>
                  <w:noWrap w:val="0"/>
                  <w:vAlign w:val="center"/>
                </w:tcPr>
                <w:p w14:paraId="3288C6BB">
                  <w:pPr>
                    <w:widowControl/>
                    <w:jc w:val="left"/>
                    <w:rPr>
                      <w:rFonts w:hint="default" w:ascii="Times New Roman" w:hAnsi="Times New Roman" w:eastAsia="宋体" w:cs="Times New Roman"/>
                      <w:color w:val="auto"/>
                      <w:kern w:val="0"/>
                      <w:sz w:val="21"/>
                      <w:szCs w:val="21"/>
                      <w:lang w:val="en-US" w:eastAsia="zh-CN" w:bidi="ar-SA"/>
                    </w:rPr>
                  </w:pPr>
                </w:p>
              </w:tc>
              <w:tc>
                <w:tcPr>
                  <w:tcW w:w="381" w:type="pct"/>
                  <w:vMerge w:val="continue"/>
                  <w:noWrap w:val="0"/>
                  <w:vAlign w:val="center"/>
                </w:tcPr>
                <w:p w14:paraId="28BB930E">
                  <w:pPr>
                    <w:widowControl/>
                    <w:jc w:val="left"/>
                    <w:rPr>
                      <w:rFonts w:hint="default" w:ascii="Times New Roman" w:hAnsi="Times New Roman" w:eastAsia="宋体" w:cs="Times New Roman"/>
                      <w:color w:val="auto"/>
                      <w:kern w:val="0"/>
                      <w:sz w:val="21"/>
                      <w:szCs w:val="21"/>
                      <w:lang w:val="en-US" w:eastAsia="zh-CN" w:bidi="ar-SA"/>
                    </w:rPr>
                  </w:pPr>
                </w:p>
              </w:tc>
              <w:tc>
                <w:tcPr>
                  <w:tcW w:w="248" w:type="pct"/>
                  <w:vMerge w:val="continue"/>
                  <w:noWrap w:val="0"/>
                  <w:vAlign w:val="center"/>
                </w:tcPr>
                <w:p w14:paraId="4018755A">
                  <w:pPr>
                    <w:widowControl/>
                    <w:jc w:val="left"/>
                    <w:rPr>
                      <w:rFonts w:hint="default" w:ascii="Times New Roman" w:hAnsi="Times New Roman" w:eastAsia="宋体" w:cs="Times New Roman"/>
                      <w:color w:val="auto"/>
                      <w:kern w:val="0"/>
                      <w:sz w:val="21"/>
                      <w:szCs w:val="21"/>
                      <w:lang w:val="en-US" w:eastAsia="zh-CN" w:bidi="ar-SA"/>
                    </w:rPr>
                  </w:pPr>
                </w:p>
              </w:tc>
              <w:tc>
                <w:tcPr>
                  <w:tcW w:w="347" w:type="pct"/>
                  <w:noWrap w:val="0"/>
                  <w:vAlign w:val="center"/>
                </w:tcPr>
                <w:p w14:paraId="04695D7E">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浓度</w:t>
                  </w:r>
                </w:p>
                <w:p w14:paraId="17E83A42">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w:t>
                  </w:r>
                </w:p>
              </w:tc>
              <w:tc>
                <w:tcPr>
                  <w:tcW w:w="397" w:type="pct"/>
                  <w:noWrap w:val="0"/>
                  <w:vAlign w:val="center"/>
                </w:tcPr>
                <w:p w14:paraId="57876D7D">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速率</w:t>
                  </w:r>
                </w:p>
                <w:p w14:paraId="58029159">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(kg/h)</w:t>
                  </w:r>
                </w:p>
              </w:tc>
              <w:tc>
                <w:tcPr>
                  <w:tcW w:w="418" w:type="pct"/>
                  <w:noWrap w:val="0"/>
                  <w:vAlign w:val="center"/>
                </w:tcPr>
                <w:p w14:paraId="6AD7C6A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产生量(t/a)</w:t>
                  </w:r>
                </w:p>
              </w:tc>
              <w:tc>
                <w:tcPr>
                  <w:tcW w:w="262" w:type="pct"/>
                  <w:vMerge w:val="continue"/>
                  <w:noWrap w:val="0"/>
                  <w:vAlign w:val="center"/>
                </w:tcPr>
                <w:p w14:paraId="578CCB38">
                  <w:pPr>
                    <w:widowControl/>
                    <w:jc w:val="left"/>
                    <w:rPr>
                      <w:rFonts w:hint="default" w:ascii="Times New Roman" w:hAnsi="Times New Roman" w:eastAsia="宋体" w:cs="Times New Roman"/>
                      <w:color w:val="auto"/>
                      <w:kern w:val="0"/>
                      <w:sz w:val="21"/>
                      <w:szCs w:val="21"/>
                      <w:lang w:val="en-US" w:eastAsia="zh-CN" w:bidi="ar-SA"/>
                    </w:rPr>
                  </w:pPr>
                </w:p>
              </w:tc>
              <w:tc>
                <w:tcPr>
                  <w:tcW w:w="284" w:type="pct"/>
                  <w:vMerge w:val="continue"/>
                  <w:noWrap w:val="0"/>
                  <w:vAlign w:val="center"/>
                </w:tcPr>
                <w:p w14:paraId="05EAF80A">
                  <w:pPr>
                    <w:widowControl/>
                    <w:jc w:val="left"/>
                    <w:rPr>
                      <w:rFonts w:hint="default" w:ascii="Times New Roman" w:hAnsi="Times New Roman" w:eastAsia="宋体" w:cs="Times New Roman"/>
                      <w:color w:val="auto"/>
                      <w:kern w:val="0"/>
                      <w:sz w:val="21"/>
                      <w:szCs w:val="21"/>
                      <w:lang w:val="en-US" w:eastAsia="zh-CN" w:bidi="ar-SA"/>
                    </w:rPr>
                  </w:pPr>
                </w:p>
              </w:tc>
              <w:tc>
                <w:tcPr>
                  <w:tcW w:w="394" w:type="pct"/>
                  <w:noWrap w:val="0"/>
                  <w:vAlign w:val="center"/>
                </w:tcPr>
                <w:p w14:paraId="5C0CA389">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浓度</w:t>
                  </w:r>
                </w:p>
                <w:p w14:paraId="67E64EA0">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pacing w:val="-17"/>
                      <w:kern w:val="0"/>
                      <w:sz w:val="21"/>
                      <w:szCs w:val="21"/>
                      <w:lang w:val="en-US" w:eastAsia="zh-CN" w:bidi="ar-SA"/>
                    </w:rPr>
                    <w:t>(mg/m</w:t>
                  </w:r>
                  <w:r>
                    <w:rPr>
                      <w:rFonts w:hint="default" w:ascii="Times New Roman" w:hAnsi="Times New Roman" w:eastAsia="宋体" w:cs="Times New Roman"/>
                      <w:color w:val="auto"/>
                      <w:spacing w:val="-17"/>
                      <w:kern w:val="0"/>
                      <w:sz w:val="21"/>
                      <w:szCs w:val="21"/>
                      <w:vertAlign w:val="superscript"/>
                      <w:lang w:val="en-US" w:eastAsia="zh-CN" w:bidi="ar-SA"/>
                    </w:rPr>
                    <w:t>3</w:t>
                  </w:r>
                  <w:r>
                    <w:rPr>
                      <w:rFonts w:hint="default" w:ascii="Times New Roman" w:hAnsi="Times New Roman" w:eastAsia="宋体" w:cs="Times New Roman"/>
                      <w:color w:val="auto"/>
                      <w:spacing w:val="-17"/>
                      <w:kern w:val="0"/>
                      <w:sz w:val="21"/>
                      <w:szCs w:val="21"/>
                      <w:lang w:val="en-US" w:eastAsia="zh-CN" w:bidi="ar-SA"/>
                    </w:rPr>
                    <w:t>)</w:t>
                  </w:r>
                </w:p>
              </w:tc>
              <w:tc>
                <w:tcPr>
                  <w:tcW w:w="419" w:type="pct"/>
                  <w:noWrap w:val="0"/>
                  <w:vAlign w:val="center"/>
                </w:tcPr>
                <w:p w14:paraId="47CB3FAA">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速率</w:t>
                  </w:r>
                </w:p>
                <w:p w14:paraId="0597B74E">
                  <w:pPr>
                    <w:pStyle w:val="28"/>
                    <w:widowControl w:val="0"/>
                    <w:pBdr>
                      <w:left w:val="none" w:color="auto" w:sz="0" w:space="0"/>
                      <w:bottom w:val="none" w:color="auto" w:sz="0" w:space="0"/>
                      <w:right w:val="none" w:color="auto" w:sz="0" w:space="0"/>
                    </w:pBdr>
                    <w:snapToGrid w:val="0"/>
                    <w:spacing w:before="0" w:beforeAutospacing="0" w:after="0" w:afterAutospacing="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(kg/h)</w:t>
                  </w:r>
                </w:p>
              </w:tc>
              <w:tc>
                <w:tcPr>
                  <w:tcW w:w="427" w:type="pct"/>
                  <w:noWrap w:val="0"/>
                  <w:vAlign w:val="center"/>
                </w:tcPr>
                <w:p w14:paraId="3459B17E">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排放量(t/a)</w:t>
                  </w:r>
                </w:p>
              </w:tc>
              <w:tc>
                <w:tcPr>
                  <w:tcW w:w="407" w:type="pct"/>
                  <w:vMerge w:val="continue"/>
                  <w:noWrap w:val="0"/>
                  <w:vAlign w:val="center"/>
                </w:tcPr>
                <w:p w14:paraId="2AE210BC">
                  <w:pPr>
                    <w:snapToGrid w:val="0"/>
                    <w:jc w:val="center"/>
                    <w:rPr>
                      <w:rFonts w:hint="default" w:ascii="Times New Roman" w:hAnsi="Times New Roman" w:eastAsia="宋体" w:cs="Times New Roman"/>
                      <w:color w:val="auto"/>
                      <w:kern w:val="0"/>
                      <w:sz w:val="21"/>
                      <w:szCs w:val="21"/>
                      <w:lang w:val="en-US" w:eastAsia="zh-CN" w:bidi="ar-SA"/>
                    </w:rPr>
                  </w:pPr>
                </w:p>
              </w:tc>
              <w:tc>
                <w:tcPr>
                  <w:tcW w:w="370" w:type="pct"/>
                  <w:vMerge w:val="continue"/>
                  <w:noWrap w:val="0"/>
                  <w:vAlign w:val="center"/>
                </w:tcPr>
                <w:p w14:paraId="755F0ECF">
                  <w:pPr>
                    <w:widowControl/>
                    <w:jc w:val="left"/>
                    <w:rPr>
                      <w:rFonts w:hint="default" w:ascii="Times New Roman" w:hAnsi="Times New Roman" w:eastAsia="宋体" w:cs="Times New Roman"/>
                      <w:color w:val="auto"/>
                      <w:kern w:val="0"/>
                      <w:sz w:val="21"/>
                      <w:szCs w:val="21"/>
                      <w:lang w:val="en-US" w:eastAsia="zh-CN" w:bidi="ar-SA"/>
                    </w:rPr>
                  </w:pPr>
                </w:p>
              </w:tc>
              <w:tc>
                <w:tcPr>
                  <w:tcW w:w="298" w:type="pct"/>
                  <w:vMerge w:val="continue"/>
                  <w:noWrap w:val="0"/>
                  <w:vAlign w:val="center"/>
                </w:tcPr>
                <w:p w14:paraId="7CA9B4F7">
                  <w:pPr>
                    <w:widowControl/>
                    <w:jc w:val="left"/>
                    <w:rPr>
                      <w:rFonts w:hint="default" w:ascii="Times New Roman" w:hAnsi="Times New Roman" w:eastAsia="宋体" w:cs="Times New Roman"/>
                      <w:color w:val="auto"/>
                      <w:kern w:val="0"/>
                      <w:sz w:val="21"/>
                      <w:szCs w:val="21"/>
                      <w:lang w:val="en-US" w:eastAsia="zh-CN" w:bidi="ar-SA"/>
                    </w:rPr>
                  </w:pPr>
                </w:p>
              </w:tc>
            </w:tr>
            <w:tr w14:paraId="27BA8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343" w:type="pct"/>
                  <w:noWrap w:val="0"/>
                  <w:vAlign w:val="center"/>
                </w:tcPr>
                <w:p w14:paraId="59D97515">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层压组装固化</w:t>
                  </w:r>
                  <w:r>
                    <w:rPr>
                      <w:rFonts w:hint="eastAsia" w:ascii="Times New Roman" w:hAnsi="Times New Roman" w:eastAsia="宋体" w:cs="Times New Roman"/>
                      <w:color w:val="auto"/>
                      <w:kern w:val="0"/>
                      <w:sz w:val="21"/>
                      <w:szCs w:val="21"/>
                      <w:lang w:val="en-US" w:eastAsia="zh-CN" w:bidi="ar-SA"/>
                    </w:rPr>
                    <w:t>环节</w:t>
                  </w:r>
                </w:p>
              </w:tc>
              <w:tc>
                <w:tcPr>
                  <w:tcW w:w="381" w:type="pct"/>
                  <w:noWrap w:val="0"/>
                  <w:vAlign w:val="center"/>
                </w:tcPr>
                <w:p w14:paraId="46EF8661">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13000</w:t>
                  </w:r>
                </w:p>
              </w:tc>
              <w:tc>
                <w:tcPr>
                  <w:tcW w:w="248" w:type="pct"/>
                  <w:noWrap w:val="0"/>
                  <w:vAlign w:val="center"/>
                </w:tcPr>
                <w:p w14:paraId="4F093DAA">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非甲烷总烃</w:t>
                  </w:r>
                </w:p>
              </w:tc>
              <w:tc>
                <w:tcPr>
                  <w:tcW w:w="347" w:type="pct"/>
                  <w:noWrap w:val="0"/>
                  <w:vAlign w:val="center"/>
                </w:tcPr>
                <w:p w14:paraId="010FA213">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25</w:t>
                  </w:r>
                </w:p>
              </w:tc>
              <w:tc>
                <w:tcPr>
                  <w:tcW w:w="397" w:type="pct"/>
                  <w:noWrap w:val="0"/>
                  <w:vAlign w:val="center"/>
                </w:tcPr>
                <w:p w14:paraId="7E1C05B7">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w:t>
                  </w:r>
                  <w:r>
                    <w:rPr>
                      <w:rFonts w:hint="eastAsia" w:cs="Times New Roman"/>
                      <w:color w:val="auto"/>
                      <w:kern w:val="0"/>
                      <w:sz w:val="21"/>
                      <w:szCs w:val="21"/>
                      <w:lang w:val="en-US" w:eastAsia="zh-CN" w:bidi="ar-SA"/>
                    </w:rPr>
                    <w:t>3227</w:t>
                  </w:r>
                </w:p>
              </w:tc>
              <w:tc>
                <w:tcPr>
                  <w:tcW w:w="418" w:type="pct"/>
                  <w:noWrap w:val="0"/>
                  <w:vAlign w:val="center"/>
                </w:tcPr>
                <w:p w14:paraId="10846927">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2.3235</w:t>
                  </w:r>
                </w:p>
              </w:tc>
              <w:tc>
                <w:tcPr>
                  <w:tcW w:w="262" w:type="pct"/>
                  <w:noWrap w:val="0"/>
                  <w:vAlign w:val="center"/>
                </w:tcPr>
                <w:p w14:paraId="740F309E">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二级活性炭吸附装置</w:t>
                  </w:r>
                </w:p>
              </w:tc>
              <w:tc>
                <w:tcPr>
                  <w:tcW w:w="284" w:type="pct"/>
                  <w:noWrap w:val="0"/>
                  <w:vAlign w:val="center"/>
                </w:tcPr>
                <w:p w14:paraId="7C1E1C7E">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90</w:t>
                  </w:r>
                </w:p>
              </w:tc>
              <w:tc>
                <w:tcPr>
                  <w:tcW w:w="394" w:type="pct"/>
                  <w:noWrap w:val="0"/>
                  <w:vAlign w:val="center"/>
                </w:tcPr>
                <w:p w14:paraId="55AA7AD9">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2.5</w:t>
                  </w:r>
                </w:p>
              </w:tc>
              <w:tc>
                <w:tcPr>
                  <w:tcW w:w="419" w:type="pct"/>
                  <w:noWrap w:val="0"/>
                  <w:vAlign w:val="center"/>
                </w:tcPr>
                <w:p w14:paraId="45F186B1">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0.0323</w:t>
                  </w:r>
                </w:p>
              </w:tc>
              <w:tc>
                <w:tcPr>
                  <w:tcW w:w="427" w:type="pct"/>
                  <w:noWrap w:val="0"/>
                  <w:vAlign w:val="center"/>
                </w:tcPr>
                <w:p w14:paraId="12600596">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w:t>
                  </w:r>
                  <w:r>
                    <w:rPr>
                      <w:rFonts w:hint="eastAsia" w:cs="Times New Roman"/>
                      <w:color w:val="auto"/>
                      <w:kern w:val="0"/>
                      <w:sz w:val="21"/>
                      <w:szCs w:val="21"/>
                      <w:lang w:val="en-US" w:eastAsia="zh-CN" w:bidi="ar-SA"/>
                    </w:rPr>
                    <w:t>2324</w:t>
                  </w:r>
                </w:p>
              </w:tc>
              <w:tc>
                <w:tcPr>
                  <w:tcW w:w="407" w:type="pct"/>
                  <w:noWrap w:val="0"/>
                  <w:vAlign w:val="center"/>
                </w:tcPr>
                <w:p w14:paraId="07CE611C">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7200</w:t>
                  </w:r>
                </w:p>
              </w:tc>
              <w:tc>
                <w:tcPr>
                  <w:tcW w:w="370" w:type="pct"/>
                  <w:noWrap w:val="0"/>
                  <w:vAlign w:val="center"/>
                </w:tcPr>
                <w:p w14:paraId="0C8D7582">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25</w:t>
                  </w:r>
                </w:p>
              </w:tc>
              <w:tc>
                <w:tcPr>
                  <w:tcW w:w="298" w:type="pct"/>
                  <w:noWrap w:val="0"/>
                  <w:vAlign w:val="center"/>
                </w:tcPr>
                <w:p w14:paraId="18303FD7">
                  <w:pPr>
                    <w:pStyle w:val="13"/>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DA001</w:t>
                  </w:r>
                </w:p>
              </w:tc>
            </w:tr>
          </w:tbl>
          <w:p w14:paraId="45B88C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3</w:t>
            </w:r>
            <w:r>
              <w:rPr>
                <w:rFonts w:hint="default" w:ascii="Times New Roman" w:hAnsi="Times New Roman" w:eastAsia="宋体" w:cs="Times New Roman"/>
                <w:b/>
                <w:bCs/>
                <w:color w:val="auto"/>
                <w:kern w:val="0"/>
                <w:sz w:val="24"/>
                <w:szCs w:val="24"/>
                <w:lang w:val="en-US" w:eastAsia="zh-CN" w:bidi="ar-SA"/>
              </w:rPr>
              <w:t xml:space="preserve">    无组织大气污染物产生源强</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696"/>
              <w:gridCol w:w="1620"/>
              <w:gridCol w:w="1621"/>
              <w:gridCol w:w="1621"/>
            </w:tblGrid>
            <w:tr w14:paraId="7B35C0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2" w:type="pct"/>
                  <w:tcBorders>
                    <w:tl2br w:val="nil"/>
                    <w:tr2bl w:val="nil"/>
                  </w:tcBorders>
                  <w:noWrap w:val="0"/>
                  <w:vAlign w:val="center"/>
                </w:tcPr>
                <w:p w14:paraId="17426BC1">
                  <w:pPr>
                    <w:snapToGrid w:val="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SA"/>
                    </w:rPr>
                    <w:t>污染源位置</w:t>
                  </w:r>
                </w:p>
              </w:tc>
              <w:tc>
                <w:tcPr>
                  <w:tcW w:w="1046" w:type="pct"/>
                  <w:tcBorders>
                    <w:tl2br w:val="nil"/>
                    <w:tr2bl w:val="nil"/>
                  </w:tcBorders>
                  <w:noWrap w:val="0"/>
                  <w:vAlign w:val="center"/>
                </w:tcPr>
                <w:p w14:paraId="6F82703B">
                  <w:pPr>
                    <w:snapToGrid w:val="0"/>
                    <w:jc w:val="center"/>
                    <w:rPr>
                      <w:rFonts w:hint="default" w:ascii="Times New Roman" w:hAnsi="Times New Roman" w:cs="Times New Roman"/>
                      <w:color w:val="auto"/>
                      <w:spacing w:val="0"/>
                      <w:w w:val="100"/>
                      <w:sz w:val="21"/>
                      <w:szCs w:val="21"/>
                      <w:vertAlign w:val="baseline"/>
                      <w:lang w:val="en-US" w:eastAsia="zh-CN"/>
                    </w:rPr>
                  </w:pPr>
                  <w:r>
                    <w:rPr>
                      <w:rFonts w:hint="default" w:ascii="Times New Roman" w:hAnsi="Times New Roman" w:eastAsia="宋体" w:cs="Times New Roman"/>
                      <w:color w:val="auto"/>
                      <w:spacing w:val="0"/>
                      <w:w w:val="100"/>
                      <w:kern w:val="0"/>
                      <w:sz w:val="21"/>
                      <w:szCs w:val="21"/>
                      <w:lang w:val="en-US" w:eastAsia="zh-CN" w:bidi="ar-SA"/>
                    </w:rPr>
                    <w:t>污染物名称</w:t>
                  </w:r>
                </w:p>
              </w:tc>
              <w:tc>
                <w:tcPr>
                  <w:tcW w:w="999" w:type="pct"/>
                  <w:tcBorders>
                    <w:tl2br w:val="nil"/>
                    <w:tr2bl w:val="nil"/>
                  </w:tcBorders>
                  <w:noWrap w:val="0"/>
                  <w:vAlign w:val="center"/>
                </w:tcPr>
                <w:p w14:paraId="7229A0AC">
                  <w:pPr>
                    <w:snapToGrid w:val="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SA"/>
                    </w:rPr>
                    <w:t>排放量t/a</w:t>
                  </w:r>
                </w:p>
              </w:tc>
              <w:tc>
                <w:tcPr>
                  <w:tcW w:w="1000" w:type="pct"/>
                  <w:tcBorders>
                    <w:tl2br w:val="nil"/>
                    <w:tr2bl w:val="nil"/>
                  </w:tcBorders>
                  <w:noWrap w:val="0"/>
                  <w:vAlign w:val="center"/>
                </w:tcPr>
                <w:p w14:paraId="720B3EC8">
                  <w:pPr>
                    <w:snapToGrid w:val="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SA"/>
                    </w:rPr>
                    <w:t>面源面积m</w:t>
                  </w:r>
                  <w:r>
                    <w:rPr>
                      <w:rFonts w:hint="default" w:ascii="Times New Roman" w:hAnsi="Times New Roman" w:eastAsia="宋体" w:cs="Times New Roman"/>
                      <w:color w:val="auto"/>
                      <w:kern w:val="0"/>
                      <w:sz w:val="21"/>
                      <w:szCs w:val="21"/>
                      <w:vertAlign w:val="superscript"/>
                      <w:lang w:val="en-US" w:eastAsia="zh-CN" w:bidi="ar-SA"/>
                    </w:rPr>
                    <w:t>2</w:t>
                  </w:r>
                </w:p>
              </w:tc>
              <w:tc>
                <w:tcPr>
                  <w:tcW w:w="1000" w:type="pct"/>
                  <w:tcBorders>
                    <w:tl2br w:val="nil"/>
                    <w:tr2bl w:val="nil"/>
                  </w:tcBorders>
                  <w:noWrap w:val="0"/>
                  <w:vAlign w:val="center"/>
                </w:tcPr>
                <w:p w14:paraId="43D6EE40">
                  <w:pPr>
                    <w:snapToGrid w:val="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SA"/>
                    </w:rPr>
                    <w:t>面源高度m</w:t>
                  </w:r>
                </w:p>
              </w:tc>
            </w:tr>
            <w:tr w14:paraId="4CCF0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2" w:type="pct"/>
                  <w:vMerge w:val="restart"/>
                  <w:tcBorders>
                    <w:tl2br w:val="nil"/>
                    <w:tr2bl w:val="nil"/>
                  </w:tcBorders>
                  <w:noWrap w:val="0"/>
                  <w:vAlign w:val="center"/>
                </w:tcPr>
                <w:p w14:paraId="5CEE055F">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生产车间</w:t>
                  </w:r>
                </w:p>
              </w:tc>
              <w:tc>
                <w:tcPr>
                  <w:tcW w:w="1046" w:type="pct"/>
                  <w:tcBorders>
                    <w:tl2br w:val="nil"/>
                    <w:tr2bl w:val="nil"/>
                  </w:tcBorders>
                  <w:noWrap w:val="0"/>
                  <w:vAlign w:val="center"/>
                </w:tcPr>
                <w:p w14:paraId="0061460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非甲烷总烃</w:t>
                  </w:r>
                </w:p>
              </w:tc>
              <w:tc>
                <w:tcPr>
                  <w:tcW w:w="999" w:type="pct"/>
                  <w:tcBorders>
                    <w:tl2br w:val="nil"/>
                    <w:tr2bl w:val="nil"/>
                  </w:tcBorders>
                  <w:noWrap w:val="0"/>
                  <w:vAlign w:val="center"/>
                </w:tcPr>
                <w:p w14:paraId="4CBCC77C">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0.1495</w:t>
                  </w:r>
                </w:p>
              </w:tc>
              <w:tc>
                <w:tcPr>
                  <w:tcW w:w="1000" w:type="pct"/>
                  <w:vMerge w:val="restart"/>
                  <w:tcBorders>
                    <w:tl2br w:val="nil"/>
                    <w:tr2bl w:val="nil"/>
                  </w:tcBorders>
                  <w:noWrap w:val="0"/>
                  <w:vAlign w:val="center"/>
                </w:tcPr>
                <w:p w14:paraId="46024B4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6673</w:t>
                  </w:r>
                </w:p>
              </w:tc>
              <w:tc>
                <w:tcPr>
                  <w:tcW w:w="1000" w:type="pct"/>
                  <w:vMerge w:val="restart"/>
                  <w:tcBorders>
                    <w:tl2br w:val="nil"/>
                    <w:tr2bl w:val="nil"/>
                  </w:tcBorders>
                  <w:noWrap w:val="0"/>
                  <w:vAlign w:val="center"/>
                </w:tcPr>
                <w:p w14:paraId="7029C596">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10</w:t>
                  </w:r>
                </w:p>
              </w:tc>
            </w:tr>
            <w:tr w14:paraId="1A845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2" w:type="pct"/>
                  <w:vMerge w:val="continue"/>
                  <w:tcBorders>
                    <w:tl2br w:val="nil"/>
                    <w:tr2bl w:val="nil"/>
                  </w:tcBorders>
                  <w:noWrap w:val="0"/>
                  <w:vAlign w:val="center"/>
                </w:tcPr>
                <w:p w14:paraId="7899F9C4">
                  <w:pPr>
                    <w:snapToGrid w:val="0"/>
                    <w:jc w:val="center"/>
                    <w:rPr>
                      <w:rFonts w:hint="default" w:ascii="Times New Roman" w:hAnsi="Times New Roman" w:eastAsia="宋体" w:cs="Times New Roman"/>
                      <w:color w:val="auto"/>
                      <w:kern w:val="0"/>
                      <w:sz w:val="21"/>
                      <w:szCs w:val="21"/>
                      <w:lang w:val="en-US" w:eastAsia="zh-CN" w:bidi="ar-SA"/>
                    </w:rPr>
                  </w:pPr>
                </w:p>
              </w:tc>
              <w:tc>
                <w:tcPr>
                  <w:tcW w:w="1046" w:type="pct"/>
                  <w:tcBorders>
                    <w:tl2br w:val="nil"/>
                    <w:tr2bl w:val="nil"/>
                  </w:tcBorders>
                  <w:noWrap w:val="0"/>
                  <w:vAlign w:val="center"/>
                </w:tcPr>
                <w:p w14:paraId="07BAB6E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颗粒物</w:t>
                  </w:r>
                </w:p>
              </w:tc>
              <w:tc>
                <w:tcPr>
                  <w:tcW w:w="999" w:type="pct"/>
                  <w:tcBorders>
                    <w:tl2br w:val="nil"/>
                    <w:tr2bl w:val="nil"/>
                  </w:tcBorders>
                  <w:noWrap w:val="0"/>
                  <w:vAlign w:val="center"/>
                </w:tcPr>
                <w:p w14:paraId="4563FDD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0.0003</w:t>
                  </w:r>
                </w:p>
              </w:tc>
              <w:tc>
                <w:tcPr>
                  <w:tcW w:w="1000" w:type="pct"/>
                  <w:vMerge w:val="continue"/>
                  <w:tcBorders>
                    <w:tl2br w:val="nil"/>
                    <w:tr2bl w:val="nil"/>
                  </w:tcBorders>
                  <w:noWrap w:val="0"/>
                  <w:vAlign w:val="center"/>
                </w:tcPr>
                <w:p w14:paraId="0B568620">
                  <w:pPr>
                    <w:snapToGrid w:val="0"/>
                    <w:jc w:val="center"/>
                    <w:rPr>
                      <w:rFonts w:hint="default" w:ascii="Times New Roman" w:hAnsi="Times New Roman" w:eastAsia="宋体" w:cs="Times New Roman"/>
                      <w:color w:val="auto"/>
                      <w:kern w:val="0"/>
                      <w:sz w:val="21"/>
                      <w:szCs w:val="21"/>
                      <w:lang w:val="en-US" w:eastAsia="zh-CN" w:bidi="ar-SA"/>
                    </w:rPr>
                  </w:pPr>
                </w:p>
              </w:tc>
              <w:tc>
                <w:tcPr>
                  <w:tcW w:w="1000" w:type="pct"/>
                  <w:vMerge w:val="continue"/>
                  <w:tcBorders>
                    <w:tl2br w:val="nil"/>
                    <w:tr2bl w:val="nil"/>
                  </w:tcBorders>
                  <w:noWrap w:val="0"/>
                  <w:vAlign w:val="center"/>
                </w:tcPr>
                <w:p w14:paraId="04186F6C">
                  <w:pPr>
                    <w:snapToGrid w:val="0"/>
                    <w:jc w:val="center"/>
                    <w:rPr>
                      <w:rFonts w:hint="default" w:ascii="Times New Roman" w:hAnsi="Times New Roman" w:eastAsia="宋体" w:cs="Times New Roman"/>
                      <w:color w:val="auto"/>
                      <w:kern w:val="0"/>
                      <w:sz w:val="21"/>
                      <w:szCs w:val="21"/>
                      <w:lang w:val="en-US" w:eastAsia="zh-CN" w:bidi="ar-SA"/>
                    </w:rPr>
                  </w:pPr>
                </w:p>
              </w:tc>
            </w:tr>
            <w:tr w14:paraId="17BFD6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2" w:type="pct"/>
                  <w:vMerge w:val="continue"/>
                  <w:tcBorders>
                    <w:tl2br w:val="nil"/>
                    <w:tr2bl w:val="nil"/>
                  </w:tcBorders>
                  <w:noWrap w:val="0"/>
                  <w:vAlign w:val="center"/>
                </w:tcPr>
                <w:p w14:paraId="39BFDD9E">
                  <w:pPr>
                    <w:snapToGrid w:val="0"/>
                    <w:jc w:val="center"/>
                    <w:rPr>
                      <w:rFonts w:hint="default" w:ascii="Times New Roman" w:hAnsi="Times New Roman" w:eastAsia="宋体" w:cs="Times New Roman"/>
                      <w:color w:val="auto"/>
                      <w:kern w:val="0"/>
                      <w:sz w:val="21"/>
                      <w:szCs w:val="21"/>
                      <w:lang w:val="en-US" w:eastAsia="zh-CN" w:bidi="ar-SA"/>
                    </w:rPr>
                  </w:pPr>
                </w:p>
              </w:tc>
              <w:tc>
                <w:tcPr>
                  <w:tcW w:w="1046" w:type="pct"/>
                  <w:tcBorders>
                    <w:tl2br w:val="nil"/>
                    <w:tr2bl w:val="nil"/>
                  </w:tcBorders>
                  <w:noWrap w:val="0"/>
                  <w:vAlign w:val="center"/>
                </w:tcPr>
                <w:p w14:paraId="2B0BAA43">
                  <w:pPr>
                    <w:snapToGrid w:val="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锡及其化合物</w:t>
                  </w:r>
                </w:p>
              </w:tc>
              <w:tc>
                <w:tcPr>
                  <w:tcW w:w="999" w:type="pct"/>
                  <w:tcBorders>
                    <w:tl2br w:val="nil"/>
                    <w:tr2bl w:val="nil"/>
                  </w:tcBorders>
                  <w:noWrap w:val="0"/>
                  <w:vAlign w:val="center"/>
                </w:tcPr>
                <w:p w14:paraId="50E3AF53">
                  <w:pPr>
                    <w:snapToGrid w:val="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0.0003</w:t>
                  </w:r>
                </w:p>
              </w:tc>
              <w:tc>
                <w:tcPr>
                  <w:tcW w:w="1000" w:type="pct"/>
                  <w:vMerge w:val="continue"/>
                  <w:tcBorders>
                    <w:tl2br w:val="nil"/>
                    <w:tr2bl w:val="nil"/>
                  </w:tcBorders>
                  <w:noWrap w:val="0"/>
                  <w:vAlign w:val="center"/>
                </w:tcPr>
                <w:p w14:paraId="22FD5F1D">
                  <w:pPr>
                    <w:snapToGrid w:val="0"/>
                    <w:jc w:val="center"/>
                    <w:rPr>
                      <w:rFonts w:hint="default" w:ascii="Times New Roman" w:hAnsi="Times New Roman" w:eastAsia="宋体" w:cs="Times New Roman"/>
                      <w:color w:val="auto"/>
                      <w:kern w:val="0"/>
                      <w:sz w:val="21"/>
                      <w:szCs w:val="21"/>
                      <w:lang w:val="en-US" w:eastAsia="zh-CN" w:bidi="ar-SA"/>
                    </w:rPr>
                  </w:pPr>
                </w:p>
              </w:tc>
              <w:tc>
                <w:tcPr>
                  <w:tcW w:w="1000" w:type="pct"/>
                  <w:vMerge w:val="continue"/>
                  <w:tcBorders>
                    <w:tl2br w:val="nil"/>
                    <w:tr2bl w:val="nil"/>
                  </w:tcBorders>
                  <w:noWrap w:val="0"/>
                  <w:vAlign w:val="center"/>
                </w:tcPr>
                <w:p w14:paraId="0A79F90C">
                  <w:pPr>
                    <w:snapToGrid w:val="0"/>
                    <w:jc w:val="center"/>
                    <w:rPr>
                      <w:rFonts w:hint="default" w:ascii="Times New Roman" w:hAnsi="Times New Roman" w:eastAsia="宋体" w:cs="Times New Roman"/>
                      <w:color w:val="auto"/>
                      <w:kern w:val="0"/>
                      <w:sz w:val="21"/>
                      <w:szCs w:val="21"/>
                      <w:lang w:val="en-US" w:eastAsia="zh-CN" w:bidi="ar-SA"/>
                    </w:rPr>
                  </w:pPr>
                </w:p>
              </w:tc>
            </w:tr>
          </w:tbl>
          <w:p w14:paraId="7832ADD4">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b/>
                <w:bCs/>
                <w:color w:val="auto"/>
                <w:kern w:val="0"/>
                <w:sz w:val="24"/>
                <w:highlight w:val="none"/>
                <w:lang w:val="en-US" w:eastAsia="zh-CN"/>
              </w:rPr>
              <w:t>（3）</w:t>
            </w:r>
            <w:r>
              <w:rPr>
                <w:rFonts w:hint="default" w:ascii="Times New Roman" w:hAnsi="Times New Roman" w:eastAsia="宋体" w:cs="Times New Roman"/>
                <w:b/>
                <w:color w:val="auto"/>
                <w:sz w:val="24"/>
                <w:szCs w:val="24"/>
              </w:rPr>
              <w:t>废气处理装置经济及技术可行性分析</w:t>
            </w:r>
          </w:p>
          <w:p w14:paraId="5D83883B">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sz w:val="24"/>
                <w:szCs w:val="24"/>
                <w:lang w:eastAsia="zh-CN"/>
              </w:rPr>
              <w:t>①</w:t>
            </w:r>
            <w:r>
              <w:rPr>
                <w:rFonts w:hint="default" w:ascii="Times New Roman" w:hAnsi="Times New Roman" w:eastAsia="宋体" w:cs="Times New Roman"/>
                <w:b/>
                <w:bCs/>
                <w:color w:val="auto"/>
                <w:kern w:val="0"/>
                <w:sz w:val="24"/>
                <w:szCs w:val="24"/>
                <w:lang w:val="en-US" w:eastAsia="zh-CN" w:bidi="ar-SA"/>
              </w:rPr>
              <w:t>废气收集方案</w:t>
            </w:r>
          </w:p>
          <w:p w14:paraId="70C9E672">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根据项目特点，</w:t>
            </w:r>
            <w:r>
              <w:rPr>
                <w:rFonts w:hint="eastAsia" w:ascii="Times New Roman" w:hAnsi="Times New Roman"/>
                <w:color w:val="auto"/>
                <w:kern w:val="0"/>
                <w:sz w:val="24"/>
                <w:szCs w:val="24"/>
                <w:lang w:eastAsia="zh-CN"/>
              </w:rPr>
              <w:t>本项目</w:t>
            </w:r>
            <w:r>
              <w:rPr>
                <w:rFonts w:hint="eastAsia" w:ascii="Times New Roman" w:hAnsi="Times New Roman"/>
                <w:color w:val="auto"/>
                <w:kern w:val="0"/>
                <w:sz w:val="24"/>
                <w:szCs w:val="24"/>
                <w:lang w:val="en-US" w:eastAsia="zh-CN"/>
              </w:rPr>
              <w:t>层压环节产生的废气采用</w:t>
            </w:r>
            <w:r>
              <w:rPr>
                <w:rFonts w:hint="eastAsia"/>
                <w:color w:val="auto"/>
                <w:kern w:val="0"/>
                <w:sz w:val="24"/>
                <w:szCs w:val="24"/>
                <w:lang w:val="en-US" w:eastAsia="zh-CN"/>
              </w:rPr>
              <w:t>管道收集</w:t>
            </w:r>
            <w:r>
              <w:rPr>
                <w:rFonts w:hint="eastAsia" w:ascii="Times New Roman" w:hAnsi="Times New Roman"/>
                <w:color w:val="auto"/>
                <w:kern w:val="0"/>
                <w:sz w:val="24"/>
                <w:szCs w:val="24"/>
                <w:lang w:val="en-US" w:eastAsia="zh-CN"/>
              </w:rPr>
              <w:t>+集气罩进行收集</w:t>
            </w:r>
            <w:r>
              <w:rPr>
                <w:rFonts w:hint="eastAsia"/>
                <w:color w:val="auto"/>
                <w:kern w:val="0"/>
                <w:sz w:val="24"/>
                <w:szCs w:val="24"/>
                <w:lang w:val="en-US" w:eastAsia="zh-CN"/>
              </w:rPr>
              <w:t>、</w:t>
            </w:r>
            <w:r>
              <w:rPr>
                <w:rFonts w:hint="eastAsia" w:ascii="Times New Roman" w:hAnsi="Times New Roman" w:eastAsia="宋体" w:cs="Times New Roman"/>
                <w:bCs/>
                <w:color w:val="auto"/>
                <w:kern w:val="2"/>
                <w:sz w:val="24"/>
                <w:szCs w:val="24"/>
                <w:lang w:val="en-US" w:eastAsia="zh-CN" w:bidi="ar-SA"/>
              </w:rPr>
              <w:t>组装环节</w:t>
            </w:r>
            <w:r>
              <w:rPr>
                <w:rFonts w:hint="eastAsia" w:ascii="Times New Roman" w:hAnsi="Times New Roman" w:cs="Times New Roman"/>
                <w:color w:val="auto"/>
                <w:sz w:val="24"/>
                <w:szCs w:val="24"/>
                <w:lang w:val="en-US" w:eastAsia="zh-CN"/>
              </w:rPr>
              <w:t>产生的废气采用</w:t>
            </w:r>
            <w:r>
              <w:rPr>
                <w:rFonts w:hint="eastAsia" w:cs="Times New Roman"/>
                <w:color w:val="auto"/>
                <w:sz w:val="24"/>
                <w:szCs w:val="24"/>
                <w:lang w:val="en-US" w:eastAsia="zh-CN"/>
              </w:rPr>
              <w:t>集气罩</w:t>
            </w:r>
            <w:r>
              <w:rPr>
                <w:rFonts w:hint="eastAsia" w:ascii="Times New Roman" w:hAnsi="Times New Roman" w:cs="Times New Roman"/>
                <w:color w:val="auto"/>
                <w:sz w:val="24"/>
                <w:szCs w:val="24"/>
                <w:lang w:val="en-US" w:eastAsia="zh-CN"/>
              </w:rPr>
              <w:t>进行收集（</w:t>
            </w:r>
            <w:r>
              <w:rPr>
                <w:rFonts w:hint="default" w:ascii="Times New Roman" w:hAnsi="Times New Roman" w:eastAsia="宋体" w:cs="Times New Roman"/>
                <w:bCs/>
                <w:color w:val="auto"/>
                <w:kern w:val="2"/>
                <w:sz w:val="24"/>
                <w:szCs w:val="24"/>
                <w:lang w:val="en-US" w:eastAsia="zh-CN" w:bidi="ar-SA"/>
              </w:rPr>
              <w:t>收集效率达90%</w:t>
            </w:r>
            <w:r>
              <w:rPr>
                <w:rFonts w:hint="eastAsia" w:ascii="Times New Roman" w:hAnsi="Times New Roman" w:cs="Times New Roman"/>
                <w:color w:val="auto"/>
                <w:sz w:val="24"/>
                <w:szCs w:val="24"/>
                <w:lang w:val="en-US" w:eastAsia="zh-CN"/>
              </w:rPr>
              <w:t>），</w:t>
            </w:r>
            <w:r>
              <w:rPr>
                <w:rFonts w:hint="eastAsia" w:ascii="Times New Roman" w:hAnsi="Times New Roman"/>
                <w:color w:val="auto"/>
                <w:kern w:val="0"/>
                <w:sz w:val="24"/>
                <w:szCs w:val="24"/>
                <w:lang w:val="en-US" w:eastAsia="zh-CN"/>
              </w:rPr>
              <w:t>固化环节产生的废气采用密闭车间负压收集（</w:t>
            </w:r>
            <w:r>
              <w:rPr>
                <w:rFonts w:hint="default" w:ascii="Times New Roman" w:hAnsi="Times New Roman" w:eastAsia="宋体" w:cs="Times New Roman"/>
                <w:bCs/>
                <w:color w:val="auto"/>
                <w:kern w:val="2"/>
                <w:sz w:val="24"/>
                <w:szCs w:val="24"/>
                <w:lang w:val="en-US" w:eastAsia="zh-CN" w:bidi="ar-SA"/>
              </w:rPr>
              <w:t>收集效率达9</w:t>
            </w:r>
            <w:r>
              <w:rPr>
                <w:rFonts w:hint="eastAsia" w:ascii="Times New Roman" w:hAnsi="Times New Roman" w:eastAsia="宋体" w:cs="Times New Roman"/>
                <w:bCs/>
                <w:color w:val="auto"/>
                <w:kern w:val="2"/>
                <w:sz w:val="24"/>
                <w:szCs w:val="24"/>
                <w:lang w:val="en-US" w:eastAsia="zh-CN" w:bidi="ar-SA"/>
              </w:rPr>
              <w:t>5</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color w:val="auto"/>
                <w:kern w:val="0"/>
                <w:sz w:val="24"/>
                <w:szCs w:val="24"/>
                <w:lang w:val="en-US" w:eastAsia="zh-CN"/>
              </w:rPr>
              <w:t>）</w:t>
            </w:r>
            <w:r>
              <w:rPr>
                <w:rFonts w:hint="eastAsia" w:ascii="Times New Roman" w:hAnsi="Times New Roman" w:eastAsia="宋体" w:cs="Times New Roman"/>
                <w:bCs/>
                <w:color w:val="auto"/>
                <w:kern w:val="2"/>
                <w:sz w:val="24"/>
                <w:szCs w:val="24"/>
                <w:lang w:val="en-US" w:eastAsia="zh-CN" w:bidi="ar-SA"/>
              </w:rPr>
              <w:t>，</w:t>
            </w:r>
            <w:r>
              <w:rPr>
                <w:rFonts w:hint="eastAsia"/>
                <w:color w:val="auto"/>
                <w:kern w:val="0"/>
                <w:sz w:val="24"/>
                <w:szCs w:val="24"/>
                <w:lang w:val="en-US" w:eastAsia="zh-CN"/>
              </w:rPr>
              <w:t>收集后三股废气与危废仓库废气合并</w:t>
            </w:r>
            <w:r>
              <w:rPr>
                <w:rFonts w:hint="eastAsia" w:ascii="Times New Roman" w:hAnsi="Times New Roman"/>
                <w:color w:val="auto"/>
                <w:kern w:val="0"/>
                <w:sz w:val="24"/>
                <w:szCs w:val="24"/>
                <w:lang w:val="en-US" w:eastAsia="zh-CN"/>
              </w:rPr>
              <w:t>经</w:t>
            </w:r>
            <w:r>
              <w:rPr>
                <w:rFonts w:hint="eastAsia" w:ascii="Times New Roman" w:hAnsi="Times New Roman" w:eastAsia="宋体" w:cs="Times New Roman"/>
                <w:color w:val="auto"/>
                <w:kern w:val="0"/>
                <w:sz w:val="24"/>
                <w:szCs w:val="24"/>
                <w:lang w:val="en-US" w:eastAsia="zh-CN" w:bidi="ar-SA"/>
              </w:rPr>
              <w:t>一套“二级活性炭吸附装置（</w:t>
            </w:r>
            <w:r>
              <w:rPr>
                <w:rFonts w:hint="eastAsia" w:ascii="Times New Roman" w:hAnsi="Times New Roman" w:eastAsia="宋体" w:cs="Times New Roman"/>
                <w:bCs/>
                <w:color w:val="auto"/>
                <w:kern w:val="2"/>
                <w:sz w:val="24"/>
                <w:szCs w:val="24"/>
                <w:lang w:val="en-US" w:eastAsia="zh-CN" w:bidi="ar-SA"/>
              </w:rPr>
              <w:t>处理</w:t>
            </w:r>
            <w:r>
              <w:rPr>
                <w:rFonts w:hint="default" w:ascii="Times New Roman" w:hAnsi="Times New Roman" w:eastAsia="宋体" w:cs="Times New Roman"/>
                <w:bCs/>
                <w:color w:val="auto"/>
                <w:kern w:val="2"/>
                <w:sz w:val="24"/>
                <w:szCs w:val="24"/>
                <w:lang w:val="en-US" w:eastAsia="zh-CN" w:bidi="ar-SA"/>
              </w:rPr>
              <w:t>效率达90%</w:t>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olor w:val="auto"/>
                <w:kern w:val="0"/>
                <w:sz w:val="24"/>
                <w:szCs w:val="24"/>
                <w:lang w:eastAsia="zh-CN"/>
              </w:rPr>
              <w:t>处理</w:t>
            </w:r>
            <w:r>
              <w:rPr>
                <w:rFonts w:hint="eastAsia"/>
                <w:color w:val="auto"/>
                <w:kern w:val="0"/>
                <w:sz w:val="24"/>
                <w:szCs w:val="24"/>
                <w:lang w:eastAsia="zh-CN"/>
              </w:rPr>
              <w:t>，</w:t>
            </w:r>
            <w:r>
              <w:rPr>
                <w:rFonts w:hint="eastAsia"/>
                <w:color w:val="auto"/>
                <w:kern w:val="0"/>
                <w:sz w:val="24"/>
                <w:szCs w:val="24"/>
                <w:lang w:val="en-US" w:eastAsia="zh-CN"/>
              </w:rPr>
              <w:t>处理后</w:t>
            </w:r>
            <w:r>
              <w:rPr>
                <w:rFonts w:hint="eastAsia" w:ascii="Times New Roman" w:hAnsi="Times New Roman" w:eastAsia="宋体" w:cs="Times New Roman"/>
                <w:color w:val="auto"/>
                <w:kern w:val="0"/>
                <w:sz w:val="24"/>
                <w:szCs w:val="24"/>
                <w:lang w:val="en-US" w:eastAsia="zh-CN"/>
              </w:rPr>
              <w:t>通过一根</w:t>
            </w:r>
            <w:r>
              <w:rPr>
                <w:rFonts w:hint="eastAsia"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val="en-US" w:eastAsia="zh-CN"/>
              </w:rPr>
              <w:t>5米高排气筒（DA001）排放</w:t>
            </w:r>
            <w:r>
              <w:rPr>
                <w:rFonts w:hint="eastAsia"/>
                <w:color w:val="auto"/>
                <w:kern w:val="0"/>
                <w:sz w:val="24"/>
                <w:szCs w:val="24"/>
                <w:lang w:eastAsia="zh-CN"/>
              </w:rPr>
              <w:t>；</w:t>
            </w:r>
            <w:r>
              <w:rPr>
                <w:rFonts w:hint="default" w:ascii="Times New Roman" w:hAnsi="Times New Roman" w:eastAsia="宋体" w:cs="Times New Roman"/>
                <w:bCs/>
                <w:color w:val="auto"/>
                <w:kern w:val="2"/>
                <w:sz w:val="24"/>
                <w:szCs w:val="24"/>
                <w:lang w:val="en-US" w:eastAsia="zh-CN" w:bidi="ar-SA"/>
              </w:rPr>
              <w:t>焊接、</w:t>
            </w:r>
            <w:r>
              <w:rPr>
                <w:rFonts w:hint="eastAsia" w:ascii="Times New Roman" w:hAnsi="Times New Roman" w:eastAsia="宋体" w:cs="Times New Roman"/>
                <w:bCs/>
                <w:color w:val="auto"/>
                <w:kern w:val="2"/>
                <w:sz w:val="24"/>
                <w:szCs w:val="24"/>
                <w:lang w:val="en-US" w:eastAsia="zh-CN" w:bidi="ar-SA"/>
              </w:rPr>
              <w:t>层叠环节</w:t>
            </w:r>
            <w:r>
              <w:rPr>
                <w:rFonts w:hint="default" w:ascii="Times New Roman" w:hAnsi="Times New Roman" w:eastAsia="宋体" w:cs="Times New Roman"/>
                <w:bCs/>
                <w:color w:val="auto"/>
                <w:kern w:val="2"/>
                <w:sz w:val="24"/>
                <w:szCs w:val="24"/>
                <w:lang w:val="en-US" w:eastAsia="zh-CN" w:bidi="ar-SA"/>
              </w:rPr>
              <w:t>产生的颗粒物（含锡及其化合物）经集气罩收集</w:t>
            </w:r>
            <w:r>
              <w:rPr>
                <w:rFonts w:hint="eastAsia" w:cs="Times New Roman"/>
                <w:bCs/>
                <w:color w:val="auto"/>
                <w:kern w:val="2"/>
                <w:sz w:val="24"/>
                <w:szCs w:val="24"/>
                <w:lang w:val="en-US" w:eastAsia="zh-CN" w:bidi="ar-SA"/>
              </w:rPr>
              <w:t>（</w:t>
            </w:r>
            <w:r>
              <w:rPr>
                <w:rFonts w:hint="default" w:ascii="Times New Roman" w:hAnsi="Times New Roman" w:eastAsia="宋体" w:cs="Times New Roman"/>
                <w:bCs/>
                <w:color w:val="auto"/>
                <w:kern w:val="2"/>
                <w:sz w:val="24"/>
                <w:szCs w:val="24"/>
                <w:lang w:val="en-US" w:eastAsia="zh-CN" w:bidi="ar-SA"/>
              </w:rPr>
              <w:t>收集效率达90%</w:t>
            </w:r>
            <w:r>
              <w:rPr>
                <w:rFonts w:hint="eastAsia" w:cs="Times New Roman"/>
                <w:bCs/>
                <w:color w:val="auto"/>
                <w:kern w:val="2"/>
                <w:sz w:val="24"/>
                <w:szCs w:val="24"/>
                <w:lang w:val="en-US" w:eastAsia="zh-CN" w:bidi="ar-SA"/>
              </w:rPr>
              <w:t>）</w:t>
            </w:r>
            <w:r>
              <w:rPr>
                <w:rFonts w:hint="default" w:ascii="Times New Roman" w:hAnsi="Times New Roman" w:eastAsia="宋体" w:cs="Times New Roman"/>
                <w:bCs/>
                <w:color w:val="auto"/>
                <w:kern w:val="2"/>
                <w:sz w:val="24"/>
                <w:szCs w:val="24"/>
                <w:lang w:val="en-US" w:eastAsia="zh-CN" w:bidi="ar-SA"/>
              </w:rPr>
              <w:t>后通过</w:t>
            </w:r>
            <w:r>
              <w:rPr>
                <w:rFonts w:hint="eastAsia" w:cs="Times New Roman"/>
                <w:bCs/>
                <w:color w:val="auto"/>
                <w:kern w:val="2"/>
                <w:sz w:val="24"/>
                <w:szCs w:val="24"/>
                <w:lang w:val="en-US" w:eastAsia="zh-CN" w:bidi="ar-SA"/>
              </w:rPr>
              <w:t>移动式焊接烟尘净化器</w:t>
            </w:r>
            <w:r>
              <w:rPr>
                <w:rFonts w:hint="default" w:ascii="Times New Roman" w:hAnsi="Times New Roman" w:eastAsia="宋体" w:cs="Times New Roman"/>
                <w:bCs/>
                <w:color w:val="auto"/>
                <w:kern w:val="2"/>
                <w:sz w:val="24"/>
                <w:szCs w:val="24"/>
                <w:lang w:val="en-US" w:eastAsia="zh-CN" w:bidi="ar-SA"/>
              </w:rPr>
              <w:t>处理</w:t>
            </w:r>
            <w:r>
              <w:rPr>
                <w:rFonts w:hint="eastAsia"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处理</w:t>
            </w:r>
            <w:r>
              <w:rPr>
                <w:rFonts w:hint="default" w:ascii="Times New Roman" w:hAnsi="Times New Roman" w:eastAsia="宋体" w:cs="Times New Roman"/>
                <w:bCs/>
                <w:color w:val="auto"/>
                <w:kern w:val="2"/>
                <w:sz w:val="24"/>
                <w:szCs w:val="24"/>
                <w:lang w:val="en-US" w:eastAsia="zh-CN" w:bidi="ar-SA"/>
              </w:rPr>
              <w:t>效率达</w:t>
            </w:r>
            <w:r>
              <w:rPr>
                <w:rFonts w:hint="eastAsia" w:ascii="Times New Roman" w:hAnsi="Times New Roman" w:eastAsia="宋体" w:cs="Times New Roman"/>
                <w:bCs/>
                <w:color w:val="auto"/>
                <w:kern w:val="2"/>
                <w:sz w:val="24"/>
                <w:szCs w:val="24"/>
                <w:lang w:val="en-US" w:eastAsia="zh-CN" w:bidi="ar-SA"/>
              </w:rPr>
              <w:t>86</w:t>
            </w:r>
            <w:r>
              <w:rPr>
                <w:rFonts w:hint="default" w:ascii="Times New Roman" w:hAnsi="Times New Roman" w:eastAsia="宋体" w:cs="Times New Roman"/>
                <w:bCs/>
                <w:color w:val="auto"/>
                <w:kern w:val="2"/>
                <w:sz w:val="24"/>
                <w:szCs w:val="24"/>
                <w:lang w:val="en-US" w:eastAsia="zh-CN" w:bidi="ar-SA"/>
              </w:rPr>
              <w:t>%</w:t>
            </w:r>
            <w:r>
              <w:rPr>
                <w:rFonts w:hint="eastAsia" w:cs="Times New Roman"/>
                <w:bCs/>
                <w:color w:val="auto"/>
                <w:kern w:val="2"/>
                <w:sz w:val="24"/>
                <w:szCs w:val="24"/>
                <w:lang w:val="en-US" w:eastAsia="zh-CN" w:bidi="ar-SA"/>
              </w:rPr>
              <w:t>）</w:t>
            </w:r>
            <w:r>
              <w:rPr>
                <w:rFonts w:hint="default" w:ascii="Times New Roman" w:hAnsi="Times New Roman" w:eastAsia="宋体" w:cs="Times New Roman"/>
                <w:bCs/>
                <w:color w:val="auto"/>
                <w:kern w:val="2"/>
                <w:sz w:val="24"/>
                <w:szCs w:val="24"/>
                <w:lang w:val="en-US" w:eastAsia="zh-CN" w:bidi="ar-SA"/>
              </w:rPr>
              <w:t>，尾气在车间内组织排放。</w:t>
            </w:r>
          </w:p>
          <w:p w14:paraId="47ACD7D2">
            <w:pPr>
              <w:pStyle w:val="1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bCs/>
                <w:color w:val="0000FF"/>
                <w:kern w:val="2"/>
                <w:sz w:val="24"/>
                <w:szCs w:val="24"/>
                <w:lang w:val="en-US" w:eastAsia="zh-CN" w:bidi="ar-SA"/>
              </w:rPr>
            </w:pPr>
            <w:r>
              <w:rPr>
                <w:rFonts w:hint="default" w:ascii="Times New Roman" w:hAnsi="Times New Roman" w:eastAsia="宋体" w:cs="Times New Roman"/>
                <w:color w:val="auto"/>
                <w:sz w:val="21"/>
                <w:szCs w:val="21"/>
              </w:rPr>
              <w:pict>
                <v:shape id="_x0000_s1028" o:spid="_x0000_s1028" o:spt="75" type="#_x0000_t75" style="position:absolute;left:0pt;margin-left:7.6pt;margin-top:-2.1pt;height:315.8pt;width:382.55pt;z-index:251660288;mso-width-relative:page;mso-height-relative:page;" o:ole="t" filled="f" o:preferrelative="t" stroked="f" coordsize="21600,21600">
                  <v:path/>
                  <v:fill on="f" focussize="0,0"/>
                  <v:stroke on="f"/>
                  <v:imagedata r:id="rId12" cropleft="2189f" croptop="4408f" cropright="6542f" cropbottom="2562f" o:title=""/>
                  <o:lock v:ext="edit" aspectratio="f"/>
                </v:shape>
                <o:OLEObject Type="Embed" ProgID="Visio.Drawing.11" ShapeID="_x0000_s1028" DrawAspect="Content" ObjectID="_1468075727" r:id="rId11">
                  <o:LockedField>false</o:LockedField>
                </o:OLEObject>
              </w:pict>
            </w:r>
          </w:p>
          <w:p w14:paraId="7FF9F8B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1E66B631">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1416E7D0">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3CC126B4">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6526925E">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2EE4A00F">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15F65B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1AFB58A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2E419A76">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5D8361D4">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77EB4F48">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FF"/>
                <w:kern w:val="2"/>
                <w:sz w:val="24"/>
                <w:szCs w:val="24"/>
                <w:lang w:val="en-US" w:eastAsia="zh-CN" w:bidi="ar-SA"/>
              </w:rPr>
            </w:pPr>
          </w:p>
          <w:p w14:paraId="46AEC5B0">
            <w:pPr>
              <w:pStyle w:val="32"/>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default" w:ascii="Times New Roman" w:hAnsi="Times New Roman" w:cs="Times New Roman"/>
                <w:b/>
                <w:color w:val="000000"/>
                <w:sz w:val="24"/>
                <w:szCs w:val="24"/>
              </w:rPr>
            </w:pPr>
          </w:p>
          <w:p w14:paraId="66DD0347">
            <w:pPr>
              <w:pStyle w:val="32"/>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图4-1  废气处理工艺流程图</w:t>
            </w:r>
          </w:p>
          <w:p w14:paraId="46E10460">
            <w:pPr>
              <w:keepNext w:val="0"/>
              <w:keepLines w:val="0"/>
              <w:pageBreakBefore w:val="0"/>
              <w:kinsoku/>
              <w:wordWrap/>
              <w:overflowPunct/>
              <w:topLinePunct w:val="0"/>
              <w:autoSpaceDE/>
              <w:autoSpaceDN/>
              <w:bidi w:val="0"/>
              <w:adjustRightInd/>
              <w:spacing w:line="500" w:lineRule="exact"/>
              <w:ind w:firstLine="482" w:firstLineChars="200"/>
              <w:jc w:val="both"/>
              <w:textAlignment w:val="auto"/>
              <w:rPr>
                <w:rFonts w:hint="default" w:ascii="Times New Roman" w:hAnsi="Times New Roman" w:eastAsia="宋体" w:cs="Times New Roman"/>
                <w:b/>
                <w:bCs w:val="0"/>
                <w:color w:val="auto"/>
                <w:kern w:val="0"/>
                <w:sz w:val="24"/>
                <w:szCs w:val="24"/>
              </w:rPr>
            </w:pPr>
            <w:r>
              <w:rPr>
                <w:rFonts w:hint="eastAsia" w:cs="Times New Roman"/>
                <w:b/>
                <w:bCs w:val="0"/>
                <w:color w:val="auto"/>
                <w:kern w:val="2"/>
                <w:sz w:val="24"/>
                <w:szCs w:val="24"/>
                <w:lang w:val="en-US" w:eastAsia="zh-CN" w:bidi="ar-SA"/>
              </w:rPr>
              <w:t>②</w:t>
            </w:r>
            <w:r>
              <w:rPr>
                <w:rFonts w:hint="default" w:ascii="Times New Roman" w:hAnsi="Times New Roman" w:eastAsia="宋体" w:cs="Times New Roman"/>
                <w:b/>
                <w:bCs w:val="0"/>
                <w:color w:val="auto"/>
                <w:kern w:val="0"/>
                <w:sz w:val="24"/>
                <w:szCs w:val="24"/>
              </w:rPr>
              <w:t>废气捕集率论证</w:t>
            </w:r>
          </w:p>
          <w:p w14:paraId="56674E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color w:val="auto"/>
                <w:sz w:val="24"/>
                <w:szCs w:val="24"/>
              </w:rPr>
              <w:t>根据企业提供</w:t>
            </w: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lang w:val="en-US" w:eastAsia="zh-CN"/>
              </w:rPr>
              <w:t>DA00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风机设计风量为</w:t>
            </w:r>
            <w:r>
              <w:rPr>
                <w:rFonts w:hint="eastAsia" w:cs="Times New Roman"/>
                <w:color w:val="auto"/>
                <w:sz w:val="24"/>
                <w:szCs w:val="24"/>
                <w:lang w:val="en-US" w:eastAsia="zh-CN"/>
              </w:rPr>
              <w:t>13000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预留余量；</w:t>
            </w:r>
            <w:r>
              <w:rPr>
                <w:rFonts w:hint="eastAsia" w:ascii="Times New Roman" w:hAnsi="Times New Roman" w:eastAsia="宋体" w:cs="Times New Roman"/>
                <w:color w:val="auto"/>
                <w:sz w:val="24"/>
                <w:szCs w:val="24"/>
                <w:lang w:val="en-US" w:eastAsia="zh-CN"/>
              </w:rPr>
              <w:t>项目固化环节为微负压封闭空间，故本项目固化废气采用微负压</w:t>
            </w:r>
            <w:r>
              <w:rPr>
                <w:rFonts w:hint="default" w:ascii="Times New Roman" w:hAnsi="Times New Roman" w:eastAsia="宋体" w:cs="Times New Roman"/>
                <w:color w:val="auto"/>
                <w:sz w:val="24"/>
                <w:szCs w:val="24"/>
                <w:lang w:val="en-US" w:eastAsia="zh-CN"/>
              </w:rPr>
              <w:t>密闭空间管</w:t>
            </w:r>
            <w:r>
              <w:rPr>
                <w:rFonts w:hint="eastAsia" w:ascii="Times New Roman" w:hAnsi="Times New Roman" w:eastAsia="宋体" w:cs="Times New Roman"/>
                <w:color w:val="auto"/>
                <w:sz w:val="24"/>
                <w:szCs w:val="24"/>
                <w:lang w:val="en-US" w:eastAsia="zh-CN"/>
              </w:rPr>
              <w:t>道</w:t>
            </w:r>
            <w:r>
              <w:rPr>
                <w:rFonts w:hint="default" w:ascii="Times New Roman" w:hAnsi="Times New Roman" w:eastAsia="宋体" w:cs="Times New Roman"/>
                <w:color w:val="auto"/>
                <w:sz w:val="24"/>
                <w:szCs w:val="24"/>
                <w:lang w:val="en-US" w:eastAsia="zh-CN"/>
              </w:rPr>
              <w:t>收集</w:t>
            </w:r>
            <w:r>
              <w:rPr>
                <w:rFonts w:hint="eastAsia" w:ascii="Times New Roman" w:hAnsi="Times New Roman" w:eastAsia="宋体" w:cs="Times New Roman"/>
                <w:color w:val="auto"/>
                <w:sz w:val="24"/>
                <w:szCs w:val="24"/>
                <w:lang w:val="en-US" w:eastAsia="zh-CN"/>
              </w:rPr>
              <w:t>，收集效率可达95%，废气收集方式是合理可行的。另根</w:t>
            </w:r>
            <w:r>
              <w:rPr>
                <w:rFonts w:hint="default" w:ascii="Times New Roman" w:hAnsi="Times New Roman" w:eastAsia="宋体" w:cs="Times New Roman"/>
                <w:color w:val="auto"/>
                <w:sz w:val="24"/>
                <w:szCs w:val="24"/>
                <w:lang w:val="en-US" w:eastAsia="zh-CN"/>
              </w:rPr>
              <w:t>据项目特点，产污设备设置的集气罩为伞形上吸罩，为外部罩，选用薄钢板制作罩体，罩子的扩张角度为 45°，将污染源全覆盖，使废气的扩散限制在最小的范围内，防止横向气流干扰，</w:t>
            </w:r>
            <w:r>
              <w:rPr>
                <w:rFonts w:hint="default" w:ascii="Times New Roman" w:hAnsi="Times New Roman" w:eastAsia="宋体" w:cs="Times New Roman"/>
                <w:color w:val="000000"/>
                <w:kern w:val="0"/>
                <w:sz w:val="24"/>
                <w:szCs w:val="24"/>
                <w:lang w:val="en-US" w:eastAsia="zh-CN" w:bidi="ar"/>
              </w:rPr>
              <w:t>集气罩内保持一定的均衡负压，连接处软接，使吸气方向与废气气流运动方向一致。</w:t>
            </w:r>
            <w:r>
              <w:rPr>
                <w:rFonts w:hint="default" w:ascii="Times New Roman" w:hAnsi="Times New Roman" w:eastAsia="宋体" w:cs="Times New Roman"/>
                <w:color w:val="000000"/>
                <w:sz w:val="24"/>
                <w:szCs w:val="24"/>
                <w:lang w:val="en-US" w:eastAsia="zh-CN"/>
              </w:rPr>
              <w:t>本项目车间</w:t>
            </w:r>
            <w:r>
              <w:rPr>
                <w:rFonts w:hint="eastAsia" w:cs="Times New Roman"/>
                <w:color w:val="000000"/>
                <w:sz w:val="24"/>
                <w:szCs w:val="24"/>
                <w:lang w:val="en-US" w:eastAsia="zh-CN"/>
              </w:rPr>
              <w:t>为</w:t>
            </w:r>
            <w:r>
              <w:rPr>
                <w:rFonts w:hint="default" w:ascii="Times New Roman" w:hAnsi="Times New Roman" w:eastAsia="宋体" w:cs="Times New Roman"/>
                <w:color w:val="000000"/>
                <w:kern w:val="0"/>
                <w:sz w:val="24"/>
                <w:szCs w:val="24"/>
                <w:lang w:val="en-US" w:eastAsia="zh-CN" w:bidi="ar"/>
              </w:rPr>
              <w:t xml:space="preserve">密闭（封闭）空间 </w:t>
            </w:r>
            <w:r>
              <w:rPr>
                <w:rFonts w:hint="eastAsia" w:ascii="Times New Roman" w:hAnsi="Times New Roman" w:eastAsia="宋体" w:cs="Times New Roman"/>
                <w:color w:val="000000"/>
                <w:kern w:val="0"/>
                <w:sz w:val="24"/>
                <w:szCs w:val="24"/>
                <w:lang w:val="en-US" w:eastAsia="zh-CN" w:bidi="ar"/>
              </w:rPr>
              <w:t>，有完整围护结构，且与周围空间阻隔的封闭区域，仅</w:t>
            </w:r>
            <w:r>
              <w:rPr>
                <w:rFonts w:hint="default" w:ascii="Times New Roman" w:hAnsi="Times New Roman" w:eastAsia="宋体" w:cs="Times New Roman"/>
                <w:color w:val="000000"/>
                <w:kern w:val="0"/>
                <w:sz w:val="24"/>
                <w:szCs w:val="24"/>
                <w:lang w:val="en-US" w:eastAsia="zh-CN" w:bidi="ar"/>
              </w:rPr>
              <w:t>人员、车辆、设备、物料进出</w:t>
            </w:r>
            <w:r>
              <w:rPr>
                <w:rFonts w:hint="eastAsia" w:ascii="Times New Roman" w:hAnsi="Times New Roman" w:eastAsia="宋体" w:cs="Times New Roman"/>
                <w:color w:val="000000"/>
                <w:kern w:val="0"/>
                <w:sz w:val="24"/>
                <w:szCs w:val="24"/>
                <w:lang w:val="en-US" w:eastAsia="zh-CN" w:bidi="ar"/>
              </w:rPr>
              <w:t>时开放，其余门窗均随时保持关闭。且</w:t>
            </w:r>
            <w:r>
              <w:rPr>
                <w:rFonts w:hint="default" w:ascii="Times New Roman" w:hAnsi="Times New Roman" w:eastAsia="宋体" w:cs="Times New Roman"/>
                <w:color w:val="000000"/>
                <w:kern w:val="0"/>
                <w:sz w:val="24"/>
                <w:szCs w:val="24"/>
                <w:lang w:val="en-US" w:eastAsia="zh-CN" w:bidi="ar"/>
              </w:rPr>
              <w:t>根据设计，建设项目集气罩投影面积大于产污点占地面积，</w:t>
            </w:r>
            <w:r>
              <w:rPr>
                <w:rFonts w:hint="eastAsia" w:ascii="Times New Roman" w:hAnsi="Times New Roman" w:eastAsia="宋体" w:cs="Times New Roman"/>
                <w:color w:val="000000"/>
                <w:kern w:val="0"/>
                <w:sz w:val="24"/>
                <w:szCs w:val="24"/>
                <w:lang w:val="en-US" w:eastAsia="zh-CN" w:bidi="ar"/>
              </w:rPr>
              <w:t>故</w:t>
            </w:r>
            <w:r>
              <w:rPr>
                <w:rFonts w:hint="default" w:ascii="Times New Roman" w:hAnsi="Times New Roman" w:eastAsia="宋体" w:cs="Times New Roman"/>
                <w:color w:val="000000"/>
                <w:kern w:val="0"/>
                <w:sz w:val="24"/>
                <w:szCs w:val="24"/>
                <w:lang w:val="en-US" w:eastAsia="zh-CN" w:bidi="ar"/>
              </w:rPr>
              <w:t>能够保证</w:t>
            </w:r>
            <w:r>
              <w:rPr>
                <w:rFonts w:hint="eastAsia" w:ascii="Times New Roman" w:hAnsi="Times New Roman" w:eastAsia="宋体" w:cs="Times New Roman"/>
                <w:color w:val="000000"/>
                <w:kern w:val="0"/>
                <w:sz w:val="24"/>
                <w:szCs w:val="24"/>
                <w:lang w:val="en-US" w:eastAsia="zh-CN" w:bidi="ar"/>
              </w:rPr>
              <w:t>集气罩</w:t>
            </w:r>
            <w:r>
              <w:rPr>
                <w:rFonts w:hint="default" w:ascii="Times New Roman" w:hAnsi="Times New Roman" w:eastAsia="宋体" w:cs="Times New Roman"/>
                <w:color w:val="000000"/>
                <w:kern w:val="0"/>
                <w:sz w:val="24"/>
                <w:szCs w:val="24"/>
                <w:lang w:val="en-US" w:eastAsia="zh-CN" w:bidi="ar"/>
              </w:rPr>
              <w:t xml:space="preserve"> 90% 的废气捕集率。</w:t>
            </w:r>
          </w:p>
          <w:p w14:paraId="20A603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（4）</w:t>
            </w:r>
            <w:r>
              <w:rPr>
                <w:rFonts w:hint="default" w:ascii="Times New Roman" w:hAnsi="Times New Roman" w:eastAsia="宋体" w:cs="Times New Roman"/>
                <w:b/>
                <w:bCs/>
                <w:color w:val="auto"/>
                <w:kern w:val="0"/>
                <w:sz w:val="24"/>
                <w:szCs w:val="24"/>
                <w:highlight w:val="none"/>
                <w:lang w:val="en-US" w:eastAsia="zh-CN" w:bidi="ar-SA"/>
              </w:rPr>
              <w:t xml:space="preserve">正常工况下废气达标分析：  </w:t>
            </w:r>
            <w:r>
              <w:rPr>
                <w:rFonts w:hint="default" w:ascii="Times New Roman" w:hAnsi="Times New Roman" w:eastAsia="宋体" w:cs="Times New Roman"/>
                <w:color w:val="auto"/>
                <w:kern w:val="0"/>
                <w:sz w:val="24"/>
                <w:szCs w:val="24"/>
                <w:lang w:val="en-US" w:eastAsia="zh-CN" w:bidi="ar-SA"/>
              </w:rPr>
              <w:t xml:space="preserve"> </w:t>
            </w:r>
          </w:p>
          <w:p w14:paraId="407459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有组织排放</w:t>
            </w:r>
            <w:r>
              <w:rPr>
                <w:rFonts w:hint="default" w:ascii="Times New Roman" w:hAnsi="Times New Roman" w:eastAsia="宋体" w:cs="Times New Roman"/>
                <w:color w:val="000000" w:themeColor="text1"/>
                <w:sz w:val="24"/>
                <w:szCs w:val="24"/>
                <w14:textFill>
                  <w14:solidFill>
                    <w14:schemeClr w14:val="tx1"/>
                  </w14:solidFill>
                </w14:textFill>
              </w:rPr>
              <w:t>废气达标分析</w:t>
            </w:r>
          </w:p>
          <w:p w14:paraId="00453E51">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4</w:t>
            </w:r>
            <w:r>
              <w:rPr>
                <w:rFonts w:hint="default" w:ascii="Times New Roman" w:hAnsi="Times New Roman" w:eastAsia="宋体" w:cs="Times New Roman"/>
                <w:b/>
                <w:bCs/>
                <w:color w:val="auto"/>
                <w:kern w:val="0"/>
                <w:sz w:val="24"/>
                <w:szCs w:val="24"/>
                <w:lang w:val="en-US" w:eastAsia="zh-CN" w:bidi="ar-SA"/>
              </w:rPr>
              <w:t xml:space="preserve">  有组织达标性分析</w:t>
            </w:r>
          </w:p>
          <w:tbl>
            <w:tblPr>
              <w:tblStyle w:val="18"/>
              <w:tblW w:w="4995"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17"/>
              <w:gridCol w:w="815"/>
              <w:gridCol w:w="815"/>
              <w:gridCol w:w="800"/>
              <w:gridCol w:w="2770"/>
              <w:gridCol w:w="963"/>
              <w:gridCol w:w="570"/>
              <w:gridCol w:w="546"/>
            </w:tblGrid>
            <w:tr w14:paraId="5B6B0A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4" w:type="pct"/>
                  <w:vMerge w:val="restart"/>
                  <w:tcBorders>
                    <w:tl2br w:val="nil"/>
                    <w:tr2bl w:val="nil"/>
                  </w:tcBorders>
                  <w:noWrap w:val="0"/>
                  <w:vAlign w:val="center"/>
                </w:tcPr>
                <w:p w14:paraId="1192156E">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污染源名称</w:t>
                  </w:r>
                </w:p>
              </w:tc>
              <w:tc>
                <w:tcPr>
                  <w:tcW w:w="503" w:type="pct"/>
                  <w:vMerge w:val="restart"/>
                  <w:tcBorders>
                    <w:tl2br w:val="nil"/>
                    <w:tr2bl w:val="nil"/>
                  </w:tcBorders>
                  <w:noWrap w:val="0"/>
                  <w:vAlign w:val="center"/>
                </w:tcPr>
                <w:p w14:paraId="5003E54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w:t>
                  </w:r>
                </w:p>
                <w:p w14:paraId="29CAB5B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方式</w:t>
                  </w:r>
                </w:p>
              </w:tc>
              <w:tc>
                <w:tcPr>
                  <w:tcW w:w="997" w:type="pct"/>
                  <w:gridSpan w:val="2"/>
                  <w:tcBorders>
                    <w:tl2br w:val="nil"/>
                    <w:tr2bl w:val="nil"/>
                  </w:tcBorders>
                  <w:noWrap w:val="0"/>
                  <w:vAlign w:val="center"/>
                </w:tcPr>
                <w:p w14:paraId="4A93BAC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排放状况</w:t>
                  </w:r>
                </w:p>
              </w:tc>
              <w:tc>
                <w:tcPr>
                  <w:tcW w:w="2657" w:type="pct"/>
                  <w:gridSpan w:val="3"/>
                  <w:tcBorders>
                    <w:tl2br w:val="nil"/>
                    <w:tr2bl w:val="nil"/>
                  </w:tcBorders>
                  <w:noWrap w:val="0"/>
                  <w:vAlign w:val="center"/>
                </w:tcPr>
                <w:p w14:paraId="1B9238D9">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执行标准</w:t>
                  </w:r>
                </w:p>
              </w:tc>
              <w:tc>
                <w:tcPr>
                  <w:tcW w:w="337" w:type="pct"/>
                  <w:vMerge w:val="restart"/>
                  <w:tcBorders>
                    <w:tl2br w:val="nil"/>
                    <w:tr2bl w:val="nil"/>
                  </w:tcBorders>
                  <w:noWrap w:val="0"/>
                  <w:vAlign w:val="center"/>
                </w:tcPr>
                <w:p w14:paraId="4AFB7CE7">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达标情况</w:t>
                  </w:r>
                </w:p>
              </w:tc>
            </w:tr>
            <w:tr w14:paraId="4FE2823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4" w:type="pct"/>
                  <w:vMerge w:val="continue"/>
                  <w:tcBorders>
                    <w:tl2br w:val="nil"/>
                    <w:tr2bl w:val="nil"/>
                  </w:tcBorders>
                  <w:noWrap w:val="0"/>
                  <w:vAlign w:val="center"/>
                </w:tcPr>
                <w:p w14:paraId="188CEA2C">
                  <w:pPr>
                    <w:snapToGrid w:val="0"/>
                    <w:jc w:val="center"/>
                    <w:rPr>
                      <w:rFonts w:hint="default" w:ascii="Times New Roman" w:hAnsi="Times New Roman" w:eastAsia="宋体" w:cs="Times New Roman"/>
                      <w:color w:val="auto"/>
                      <w:kern w:val="0"/>
                      <w:sz w:val="21"/>
                      <w:szCs w:val="21"/>
                      <w:lang w:val="en-US" w:eastAsia="zh-CN" w:bidi="ar-SA"/>
                    </w:rPr>
                  </w:pPr>
                </w:p>
              </w:tc>
              <w:tc>
                <w:tcPr>
                  <w:tcW w:w="503" w:type="pct"/>
                  <w:vMerge w:val="continue"/>
                  <w:tcBorders>
                    <w:tl2br w:val="nil"/>
                    <w:tr2bl w:val="nil"/>
                  </w:tcBorders>
                  <w:noWrap w:val="0"/>
                  <w:vAlign w:val="center"/>
                </w:tcPr>
                <w:p w14:paraId="0649F6E7">
                  <w:pPr>
                    <w:snapToGrid w:val="0"/>
                    <w:jc w:val="center"/>
                    <w:rPr>
                      <w:rFonts w:hint="default" w:ascii="Times New Roman" w:hAnsi="Times New Roman" w:eastAsia="宋体" w:cs="Times New Roman"/>
                      <w:color w:val="auto"/>
                      <w:kern w:val="0"/>
                      <w:sz w:val="21"/>
                      <w:szCs w:val="21"/>
                      <w:lang w:val="en-US" w:eastAsia="zh-CN" w:bidi="ar-SA"/>
                    </w:rPr>
                  </w:pPr>
                </w:p>
              </w:tc>
              <w:tc>
                <w:tcPr>
                  <w:tcW w:w="503" w:type="pct"/>
                  <w:tcBorders>
                    <w:tl2br w:val="nil"/>
                    <w:tr2bl w:val="nil"/>
                  </w:tcBorders>
                  <w:noWrap w:val="0"/>
                  <w:vAlign w:val="center"/>
                </w:tcPr>
                <w:p w14:paraId="17272DD4">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浓度</w:t>
                  </w:r>
                </w:p>
                <w:p w14:paraId="2A6ECF80">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w:t>
                  </w:r>
                </w:p>
              </w:tc>
              <w:tc>
                <w:tcPr>
                  <w:tcW w:w="494" w:type="pct"/>
                  <w:tcBorders>
                    <w:tl2br w:val="nil"/>
                    <w:tr2bl w:val="nil"/>
                  </w:tcBorders>
                  <w:noWrap w:val="0"/>
                  <w:vAlign w:val="center"/>
                </w:tcPr>
                <w:p w14:paraId="34F50C1A">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速率</w:t>
                  </w:r>
                </w:p>
                <w:p w14:paraId="115D4570">
                  <w:pPr>
                    <w:pStyle w:val="28"/>
                    <w:widowControl w:val="0"/>
                    <w:pBdr>
                      <w:left w:val="none" w:color="auto" w:sz="0" w:space="0"/>
                      <w:bottom w:val="none" w:color="auto" w:sz="0" w:space="0"/>
                      <w:right w:val="none" w:color="auto" w:sz="0" w:space="0"/>
                    </w:pBdr>
                    <w:snapToGrid w:val="0"/>
                    <w:spacing w:before="0" w:beforeAutospacing="0" w:after="0" w:afterAutospacing="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(kg/h)</w:t>
                  </w:r>
                </w:p>
              </w:tc>
              <w:tc>
                <w:tcPr>
                  <w:tcW w:w="1710" w:type="pct"/>
                  <w:tcBorders>
                    <w:tl2br w:val="nil"/>
                    <w:tr2bl w:val="nil"/>
                  </w:tcBorders>
                  <w:noWrap w:val="0"/>
                  <w:vAlign w:val="center"/>
                </w:tcPr>
                <w:p w14:paraId="28DE7A6A">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标准名称</w:t>
                  </w:r>
                </w:p>
              </w:tc>
              <w:tc>
                <w:tcPr>
                  <w:tcW w:w="594" w:type="pct"/>
                  <w:tcBorders>
                    <w:tl2br w:val="nil"/>
                    <w:tr2bl w:val="nil"/>
                  </w:tcBorders>
                  <w:noWrap w:val="0"/>
                  <w:vAlign w:val="center"/>
                </w:tcPr>
                <w:p w14:paraId="23938561">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浓度</w:t>
                  </w:r>
                </w:p>
                <w:p w14:paraId="4A142FAF">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w:t>
                  </w:r>
                </w:p>
              </w:tc>
              <w:tc>
                <w:tcPr>
                  <w:tcW w:w="351" w:type="pct"/>
                  <w:tcBorders>
                    <w:tl2br w:val="nil"/>
                    <w:tr2bl w:val="nil"/>
                  </w:tcBorders>
                  <w:noWrap w:val="0"/>
                  <w:vAlign w:val="center"/>
                </w:tcPr>
                <w:p w14:paraId="3C27E345">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速率</w:t>
                  </w:r>
                </w:p>
                <w:p w14:paraId="14EBA85C">
                  <w:pPr>
                    <w:pStyle w:val="28"/>
                    <w:widowControl w:val="0"/>
                    <w:pBdr>
                      <w:left w:val="none" w:color="auto" w:sz="0" w:space="0"/>
                      <w:bottom w:val="none" w:color="auto" w:sz="0" w:space="0"/>
                      <w:right w:val="none" w:color="auto" w:sz="0" w:space="0"/>
                    </w:pBdr>
                    <w:snapToGrid w:val="0"/>
                    <w:spacing w:before="0" w:beforeAutospacing="0" w:after="0" w:afterAutospacing="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(kg/h)</w:t>
                  </w:r>
                </w:p>
              </w:tc>
              <w:tc>
                <w:tcPr>
                  <w:tcW w:w="337" w:type="pct"/>
                  <w:vMerge w:val="continue"/>
                  <w:tcBorders>
                    <w:tl2br w:val="nil"/>
                    <w:tr2bl w:val="nil"/>
                  </w:tcBorders>
                  <w:noWrap w:val="0"/>
                  <w:vAlign w:val="center"/>
                </w:tcPr>
                <w:p w14:paraId="0D3CA726">
                  <w:pPr>
                    <w:snapToGrid w:val="0"/>
                    <w:jc w:val="center"/>
                    <w:rPr>
                      <w:rFonts w:hint="default" w:ascii="Times New Roman" w:hAnsi="Times New Roman" w:eastAsia="宋体" w:cs="Times New Roman"/>
                      <w:color w:val="auto"/>
                      <w:kern w:val="0"/>
                      <w:sz w:val="21"/>
                      <w:szCs w:val="21"/>
                      <w:lang w:val="en-US" w:eastAsia="zh-CN" w:bidi="ar-SA"/>
                    </w:rPr>
                  </w:pPr>
                </w:p>
              </w:tc>
            </w:tr>
            <w:tr w14:paraId="6B8BB03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4" w:type="pct"/>
                  <w:tcBorders>
                    <w:tl2br w:val="nil"/>
                    <w:tr2bl w:val="nil"/>
                  </w:tcBorders>
                  <w:noWrap w:val="0"/>
                  <w:tcFitText/>
                  <w:vAlign w:val="center"/>
                </w:tcPr>
                <w:p w14:paraId="47D82246">
                  <w:pPr>
                    <w:snapToGrid w:val="0"/>
                    <w:jc w:val="center"/>
                    <w:rPr>
                      <w:rFonts w:hint="default" w:ascii="Times New Roman" w:hAnsi="Times New Roman" w:eastAsia="宋体" w:cs="Times New Roman"/>
                      <w:color w:val="auto"/>
                      <w:spacing w:val="0"/>
                      <w:kern w:val="0"/>
                      <w:sz w:val="21"/>
                      <w:szCs w:val="21"/>
                      <w:lang w:val="en-US" w:eastAsia="zh-CN" w:bidi="ar-SA"/>
                    </w:rPr>
                  </w:pPr>
                  <w:r>
                    <w:rPr>
                      <w:rFonts w:hint="eastAsia" w:ascii="Times New Roman" w:hAnsi="Times New Roman" w:eastAsia="宋体" w:cs="Times New Roman"/>
                      <w:color w:val="auto"/>
                      <w:w w:val="71"/>
                      <w:kern w:val="0"/>
                      <w:sz w:val="21"/>
                      <w:szCs w:val="21"/>
                      <w:lang w:val="en-US" w:eastAsia="zh-CN" w:bidi="ar-SA"/>
                    </w:rPr>
                    <w:t>非甲烷总</w:t>
                  </w:r>
                  <w:r>
                    <w:rPr>
                      <w:rFonts w:hint="eastAsia" w:cs="Times New Roman"/>
                      <w:color w:val="auto"/>
                      <w:spacing w:val="0"/>
                      <w:w w:val="71"/>
                      <w:kern w:val="0"/>
                      <w:sz w:val="21"/>
                      <w:szCs w:val="21"/>
                      <w:lang w:val="en-US" w:eastAsia="zh-CN" w:bidi="ar-SA"/>
                    </w:rPr>
                    <w:t>烃</w:t>
                  </w:r>
                </w:p>
              </w:tc>
              <w:tc>
                <w:tcPr>
                  <w:tcW w:w="503" w:type="pct"/>
                  <w:tcBorders>
                    <w:tl2br w:val="nil"/>
                    <w:tr2bl w:val="nil"/>
                  </w:tcBorders>
                  <w:noWrap w:val="0"/>
                  <w:vAlign w:val="center"/>
                </w:tcPr>
                <w:p w14:paraId="5A58DB0B">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DA001</w:t>
                  </w:r>
                </w:p>
              </w:tc>
              <w:tc>
                <w:tcPr>
                  <w:tcW w:w="503" w:type="pct"/>
                  <w:tcBorders>
                    <w:tl2br w:val="nil"/>
                    <w:tr2bl w:val="nil"/>
                  </w:tcBorders>
                  <w:noWrap w:val="0"/>
                  <w:vAlign w:val="center"/>
                </w:tcPr>
                <w:p w14:paraId="5367F652">
                  <w:pPr>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2.5</w:t>
                  </w:r>
                </w:p>
              </w:tc>
              <w:tc>
                <w:tcPr>
                  <w:tcW w:w="494" w:type="pct"/>
                  <w:tcBorders>
                    <w:tl2br w:val="nil"/>
                    <w:tr2bl w:val="nil"/>
                  </w:tcBorders>
                  <w:noWrap w:val="0"/>
                  <w:vAlign w:val="center"/>
                </w:tcPr>
                <w:p w14:paraId="0C56DE59">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0.0323</w:t>
                  </w:r>
                </w:p>
              </w:tc>
              <w:tc>
                <w:tcPr>
                  <w:tcW w:w="1710" w:type="pct"/>
                  <w:tcBorders>
                    <w:tl2br w:val="nil"/>
                    <w:tr2bl w:val="nil"/>
                  </w:tcBorders>
                  <w:noWrap w:val="0"/>
                  <w:vAlign w:val="center"/>
                </w:tcPr>
                <w:p w14:paraId="1A3FF286">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《大气污染物综合排放标准》（DB32/4041-2021）表1标准</w:t>
                  </w:r>
                </w:p>
              </w:tc>
              <w:tc>
                <w:tcPr>
                  <w:tcW w:w="594" w:type="pct"/>
                  <w:tcBorders>
                    <w:tl2br w:val="nil"/>
                    <w:tr2bl w:val="nil"/>
                  </w:tcBorders>
                  <w:noWrap w:val="0"/>
                  <w:vAlign w:val="center"/>
                </w:tcPr>
                <w:p w14:paraId="566BBCA9">
                  <w:pPr>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60</w:t>
                  </w:r>
                </w:p>
              </w:tc>
              <w:tc>
                <w:tcPr>
                  <w:tcW w:w="351" w:type="pct"/>
                  <w:tcBorders>
                    <w:tl2br w:val="nil"/>
                    <w:tr2bl w:val="nil"/>
                  </w:tcBorders>
                  <w:noWrap w:val="0"/>
                  <w:vAlign w:val="center"/>
                </w:tcPr>
                <w:p w14:paraId="0249E344">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w:t>
                  </w:r>
                </w:p>
              </w:tc>
              <w:tc>
                <w:tcPr>
                  <w:tcW w:w="337" w:type="pct"/>
                  <w:tcBorders>
                    <w:tl2br w:val="nil"/>
                    <w:tr2bl w:val="nil"/>
                  </w:tcBorders>
                  <w:noWrap w:val="0"/>
                  <w:vAlign w:val="center"/>
                </w:tcPr>
                <w:p w14:paraId="79DDF71A">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bl>
          <w:p w14:paraId="46C4E26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5</w:t>
            </w:r>
            <w:r>
              <w:rPr>
                <w:rFonts w:hint="default" w:ascii="Times New Roman" w:hAnsi="Times New Roman" w:eastAsia="宋体" w:cs="Times New Roman"/>
                <w:b/>
                <w:bCs/>
                <w:color w:val="auto"/>
                <w:kern w:val="0"/>
                <w:sz w:val="24"/>
                <w:szCs w:val="24"/>
                <w:lang w:val="en-US" w:eastAsia="zh-CN" w:bidi="ar-SA"/>
              </w:rPr>
              <w:t xml:space="preserve">   排放口基本情况</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440"/>
              <w:gridCol w:w="1359"/>
              <w:gridCol w:w="1076"/>
              <w:gridCol w:w="728"/>
              <w:gridCol w:w="976"/>
              <w:gridCol w:w="758"/>
              <w:gridCol w:w="834"/>
            </w:tblGrid>
            <w:tr w14:paraId="303C55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74" w:type="pct"/>
                  <w:vMerge w:val="restart"/>
                  <w:tcBorders>
                    <w:tl2br w:val="nil"/>
                    <w:tr2bl w:val="nil"/>
                  </w:tcBorders>
                  <w:noWrap w:val="0"/>
                  <w:vAlign w:val="center"/>
                </w:tcPr>
                <w:p w14:paraId="1AD7F593">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编号</w:t>
                  </w:r>
                </w:p>
              </w:tc>
              <w:tc>
                <w:tcPr>
                  <w:tcW w:w="1727" w:type="pct"/>
                  <w:gridSpan w:val="2"/>
                  <w:tcBorders>
                    <w:tl2br w:val="nil"/>
                    <w:tr2bl w:val="nil"/>
                  </w:tcBorders>
                  <w:noWrap w:val="0"/>
                  <w:vAlign w:val="center"/>
                </w:tcPr>
                <w:p w14:paraId="486E58B4">
                  <w:pPr>
                    <w:pStyle w:val="9"/>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排气筒底部中心经纬度</w:t>
                  </w:r>
                </w:p>
              </w:tc>
              <w:tc>
                <w:tcPr>
                  <w:tcW w:w="664" w:type="pct"/>
                  <w:vMerge w:val="restart"/>
                  <w:tcBorders>
                    <w:tl2br w:val="nil"/>
                    <w:tr2bl w:val="nil"/>
                  </w:tcBorders>
                  <w:noWrap w:val="0"/>
                  <w:vAlign w:val="center"/>
                </w:tcPr>
                <w:p w14:paraId="77171790">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排气筒底部海拔高度</w:t>
                  </w:r>
                </w:p>
              </w:tc>
              <w:tc>
                <w:tcPr>
                  <w:tcW w:w="449" w:type="pct"/>
                  <w:vMerge w:val="restart"/>
                  <w:tcBorders>
                    <w:tl2br w:val="nil"/>
                    <w:tr2bl w:val="nil"/>
                  </w:tcBorders>
                  <w:noWrap w:val="0"/>
                  <w:vAlign w:val="center"/>
                </w:tcPr>
                <w:p w14:paraId="29811A9E">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排气筒高度</w:t>
                  </w:r>
                </w:p>
              </w:tc>
              <w:tc>
                <w:tcPr>
                  <w:tcW w:w="602" w:type="pct"/>
                  <w:vMerge w:val="restart"/>
                  <w:tcBorders>
                    <w:tl2br w:val="nil"/>
                    <w:tr2bl w:val="nil"/>
                  </w:tcBorders>
                  <w:noWrap w:val="0"/>
                  <w:vAlign w:val="center"/>
                </w:tcPr>
                <w:p w14:paraId="49EFC713">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排气筒出口内径</w:t>
                  </w:r>
                </w:p>
              </w:tc>
              <w:tc>
                <w:tcPr>
                  <w:tcW w:w="467" w:type="pct"/>
                  <w:vMerge w:val="restart"/>
                  <w:tcBorders>
                    <w:tl2br w:val="nil"/>
                    <w:tr2bl w:val="nil"/>
                  </w:tcBorders>
                  <w:noWrap w:val="0"/>
                  <w:vAlign w:val="center"/>
                </w:tcPr>
                <w:p w14:paraId="272CF55B">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烟气流速</w:t>
                  </w:r>
                </w:p>
              </w:tc>
              <w:tc>
                <w:tcPr>
                  <w:tcW w:w="514" w:type="pct"/>
                  <w:vMerge w:val="restart"/>
                  <w:tcBorders>
                    <w:tl2br w:val="nil"/>
                    <w:tr2bl w:val="nil"/>
                  </w:tcBorders>
                  <w:noWrap w:val="0"/>
                  <w:vAlign w:val="center"/>
                </w:tcPr>
                <w:p w14:paraId="54E938B0">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烟气出口温度</w:t>
                  </w:r>
                </w:p>
              </w:tc>
            </w:tr>
            <w:tr w14:paraId="1B93A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4" w:type="pct"/>
                  <w:vMerge w:val="continue"/>
                  <w:tcBorders>
                    <w:tl2br w:val="nil"/>
                    <w:tr2bl w:val="nil"/>
                  </w:tcBorders>
                  <w:noWrap w:val="0"/>
                  <w:vAlign w:val="center"/>
                </w:tcPr>
                <w:p w14:paraId="5DAF9ACE">
                  <w:pPr>
                    <w:widowControl/>
                    <w:jc w:val="left"/>
                    <w:rPr>
                      <w:rFonts w:hint="default" w:ascii="Times New Roman" w:hAnsi="Times New Roman" w:eastAsia="宋体" w:cs="Times New Roman"/>
                      <w:color w:val="auto"/>
                      <w:kern w:val="0"/>
                      <w:sz w:val="21"/>
                      <w:szCs w:val="21"/>
                      <w:lang w:val="en-US" w:eastAsia="zh-CN" w:bidi="ar-SA"/>
                    </w:rPr>
                  </w:pPr>
                </w:p>
              </w:tc>
              <w:tc>
                <w:tcPr>
                  <w:tcW w:w="888" w:type="pct"/>
                  <w:tcBorders>
                    <w:tl2br w:val="nil"/>
                    <w:tr2bl w:val="nil"/>
                  </w:tcBorders>
                  <w:noWrap w:val="0"/>
                  <w:vAlign w:val="center"/>
                </w:tcPr>
                <w:p w14:paraId="7EF1A942">
                  <w:pPr>
                    <w:pStyle w:val="9"/>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经度</w:t>
                  </w:r>
                </w:p>
              </w:tc>
              <w:tc>
                <w:tcPr>
                  <w:tcW w:w="838" w:type="pct"/>
                  <w:tcBorders>
                    <w:tl2br w:val="nil"/>
                    <w:tr2bl w:val="nil"/>
                  </w:tcBorders>
                  <w:noWrap w:val="0"/>
                  <w:vAlign w:val="center"/>
                </w:tcPr>
                <w:p w14:paraId="182EA73F">
                  <w:pPr>
                    <w:pStyle w:val="9"/>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纬度</w:t>
                  </w:r>
                </w:p>
              </w:tc>
              <w:tc>
                <w:tcPr>
                  <w:tcW w:w="664" w:type="pct"/>
                  <w:vMerge w:val="continue"/>
                  <w:tcBorders>
                    <w:tl2br w:val="nil"/>
                    <w:tr2bl w:val="nil"/>
                  </w:tcBorders>
                  <w:noWrap w:val="0"/>
                  <w:vAlign w:val="center"/>
                </w:tcPr>
                <w:p w14:paraId="7C003322">
                  <w:pPr>
                    <w:widowControl/>
                    <w:jc w:val="left"/>
                    <w:rPr>
                      <w:rFonts w:hint="default" w:ascii="Times New Roman" w:hAnsi="Times New Roman" w:eastAsia="宋体" w:cs="Times New Roman"/>
                      <w:color w:val="auto"/>
                      <w:kern w:val="0"/>
                      <w:sz w:val="21"/>
                      <w:szCs w:val="21"/>
                      <w:lang w:val="en-US" w:eastAsia="zh-CN" w:bidi="ar-SA"/>
                    </w:rPr>
                  </w:pPr>
                </w:p>
              </w:tc>
              <w:tc>
                <w:tcPr>
                  <w:tcW w:w="449" w:type="pct"/>
                  <w:vMerge w:val="continue"/>
                  <w:tcBorders>
                    <w:tl2br w:val="nil"/>
                    <w:tr2bl w:val="nil"/>
                  </w:tcBorders>
                  <w:noWrap w:val="0"/>
                  <w:vAlign w:val="center"/>
                </w:tcPr>
                <w:p w14:paraId="6C1B8ABE">
                  <w:pPr>
                    <w:widowControl/>
                    <w:jc w:val="left"/>
                    <w:rPr>
                      <w:rFonts w:hint="default" w:ascii="Times New Roman" w:hAnsi="Times New Roman" w:eastAsia="宋体" w:cs="Times New Roman"/>
                      <w:color w:val="auto"/>
                      <w:kern w:val="0"/>
                      <w:sz w:val="21"/>
                      <w:szCs w:val="21"/>
                      <w:lang w:val="en-US" w:eastAsia="zh-CN" w:bidi="ar-SA"/>
                    </w:rPr>
                  </w:pPr>
                </w:p>
              </w:tc>
              <w:tc>
                <w:tcPr>
                  <w:tcW w:w="602" w:type="pct"/>
                  <w:vMerge w:val="continue"/>
                  <w:tcBorders>
                    <w:tl2br w:val="nil"/>
                    <w:tr2bl w:val="nil"/>
                  </w:tcBorders>
                  <w:noWrap w:val="0"/>
                  <w:vAlign w:val="center"/>
                </w:tcPr>
                <w:p w14:paraId="4F837C6D">
                  <w:pPr>
                    <w:widowControl/>
                    <w:jc w:val="left"/>
                    <w:rPr>
                      <w:rFonts w:hint="default" w:ascii="Times New Roman" w:hAnsi="Times New Roman" w:eastAsia="宋体" w:cs="Times New Roman"/>
                      <w:color w:val="auto"/>
                      <w:kern w:val="0"/>
                      <w:sz w:val="21"/>
                      <w:szCs w:val="21"/>
                      <w:lang w:val="en-US" w:eastAsia="zh-CN" w:bidi="ar-SA"/>
                    </w:rPr>
                  </w:pPr>
                </w:p>
              </w:tc>
              <w:tc>
                <w:tcPr>
                  <w:tcW w:w="467" w:type="pct"/>
                  <w:vMerge w:val="continue"/>
                  <w:tcBorders>
                    <w:tl2br w:val="nil"/>
                    <w:tr2bl w:val="nil"/>
                  </w:tcBorders>
                  <w:noWrap w:val="0"/>
                  <w:vAlign w:val="center"/>
                </w:tcPr>
                <w:p w14:paraId="1805C714">
                  <w:pPr>
                    <w:widowControl/>
                    <w:jc w:val="left"/>
                    <w:rPr>
                      <w:rFonts w:hint="default" w:ascii="Times New Roman" w:hAnsi="Times New Roman" w:eastAsia="宋体" w:cs="Times New Roman"/>
                      <w:color w:val="auto"/>
                      <w:kern w:val="0"/>
                      <w:sz w:val="21"/>
                      <w:szCs w:val="21"/>
                      <w:lang w:val="en-US" w:eastAsia="zh-CN" w:bidi="ar-SA"/>
                    </w:rPr>
                  </w:pPr>
                </w:p>
              </w:tc>
              <w:tc>
                <w:tcPr>
                  <w:tcW w:w="514" w:type="pct"/>
                  <w:vMerge w:val="continue"/>
                  <w:tcBorders>
                    <w:tl2br w:val="nil"/>
                    <w:tr2bl w:val="nil"/>
                  </w:tcBorders>
                  <w:noWrap w:val="0"/>
                  <w:vAlign w:val="center"/>
                </w:tcPr>
                <w:p w14:paraId="028A873E">
                  <w:pPr>
                    <w:widowControl/>
                    <w:jc w:val="left"/>
                    <w:rPr>
                      <w:rFonts w:hint="default" w:ascii="Times New Roman" w:hAnsi="Times New Roman" w:eastAsia="宋体" w:cs="Times New Roman"/>
                      <w:color w:val="auto"/>
                      <w:kern w:val="0"/>
                      <w:sz w:val="21"/>
                      <w:szCs w:val="21"/>
                      <w:lang w:val="en-US" w:eastAsia="zh-CN" w:bidi="ar-SA"/>
                    </w:rPr>
                  </w:pPr>
                </w:p>
              </w:tc>
            </w:tr>
            <w:tr w14:paraId="441EE6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tl2br w:val="nil"/>
                    <w:tr2bl w:val="nil"/>
                  </w:tcBorders>
                  <w:noWrap w:val="0"/>
                  <w:vAlign w:val="center"/>
                </w:tcPr>
                <w:p w14:paraId="523B3A8E">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单位</w:t>
                  </w:r>
                </w:p>
              </w:tc>
              <w:tc>
                <w:tcPr>
                  <w:tcW w:w="888" w:type="pct"/>
                  <w:tcBorders>
                    <w:tl2br w:val="nil"/>
                    <w:tr2bl w:val="nil"/>
                  </w:tcBorders>
                  <w:noWrap w:val="0"/>
                  <w:vAlign w:val="center"/>
                </w:tcPr>
                <w:p w14:paraId="2708FCF8">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838" w:type="pct"/>
                  <w:tcBorders>
                    <w:tl2br w:val="nil"/>
                    <w:tr2bl w:val="nil"/>
                  </w:tcBorders>
                  <w:noWrap w:val="0"/>
                  <w:vAlign w:val="center"/>
                </w:tcPr>
                <w:p w14:paraId="4C272A8E">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664" w:type="pct"/>
                  <w:tcBorders>
                    <w:tl2br w:val="nil"/>
                    <w:tr2bl w:val="nil"/>
                  </w:tcBorders>
                  <w:noWrap w:val="0"/>
                  <w:vAlign w:val="center"/>
                </w:tcPr>
                <w:p w14:paraId="38E21847">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w:t>
                  </w:r>
                </w:p>
              </w:tc>
              <w:tc>
                <w:tcPr>
                  <w:tcW w:w="449" w:type="pct"/>
                  <w:tcBorders>
                    <w:tl2br w:val="nil"/>
                    <w:tr2bl w:val="nil"/>
                  </w:tcBorders>
                  <w:noWrap w:val="0"/>
                  <w:vAlign w:val="center"/>
                </w:tcPr>
                <w:p w14:paraId="5A5E64ED">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w:t>
                  </w:r>
                </w:p>
              </w:tc>
              <w:tc>
                <w:tcPr>
                  <w:tcW w:w="602" w:type="pct"/>
                  <w:tcBorders>
                    <w:tl2br w:val="nil"/>
                    <w:tr2bl w:val="nil"/>
                  </w:tcBorders>
                  <w:noWrap w:val="0"/>
                  <w:vAlign w:val="center"/>
                </w:tcPr>
                <w:p w14:paraId="0943B750">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m</w:t>
                  </w:r>
                </w:p>
              </w:tc>
              <w:tc>
                <w:tcPr>
                  <w:tcW w:w="467" w:type="pct"/>
                  <w:tcBorders>
                    <w:tl2br w:val="nil"/>
                    <w:tr2bl w:val="nil"/>
                  </w:tcBorders>
                  <w:noWrap w:val="0"/>
                  <w:vAlign w:val="center"/>
                </w:tcPr>
                <w:p w14:paraId="058280AE">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m/s</w:t>
                  </w:r>
                </w:p>
              </w:tc>
              <w:tc>
                <w:tcPr>
                  <w:tcW w:w="514" w:type="pct"/>
                  <w:tcBorders>
                    <w:tl2br w:val="nil"/>
                    <w:tr2bl w:val="nil"/>
                  </w:tcBorders>
                  <w:noWrap w:val="0"/>
                  <w:vAlign w:val="center"/>
                </w:tcPr>
                <w:p w14:paraId="2528549F">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r>
            <w:tr w14:paraId="46C005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tl2br w:val="nil"/>
                    <w:tr2bl w:val="nil"/>
                  </w:tcBorders>
                  <w:noWrap w:val="0"/>
                  <w:vAlign w:val="center"/>
                </w:tcPr>
                <w:p w14:paraId="383CB545">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DA001</w:t>
                  </w:r>
                </w:p>
              </w:tc>
              <w:tc>
                <w:tcPr>
                  <w:tcW w:w="888" w:type="pct"/>
                  <w:tcBorders>
                    <w:tl2br w:val="nil"/>
                    <w:tr2bl w:val="nil"/>
                  </w:tcBorders>
                  <w:noWrap w:val="0"/>
                  <w:vAlign w:val="center"/>
                </w:tcPr>
                <w:p w14:paraId="3DC3B5F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120.240550º</w:t>
                  </w:r>
                </w:p>
              </w:tc>
              <w:tc>
                <w:tcPr>
                  <w:tcW w:w="838" w:type="pct"/>
                  <w:tcBorders>
                    <w:tl2br w:val="nil"/>
                    <w:tr2bl w:val="nil"/>
                  </w:tcBorders>
                  <w:noWrap w:val="0"/>
                  <w:vAlign w:val="center"/>
                </w:tcPr>
                <w:p w14:paraId="6405DE80">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31.763870º</w:t>
                  </w:r>
                </w:p>
              </w:tc>
              <w:tc>
                <w:tcPr>
                  <w:tcW w:w="664" w:type="pct"/>
                  <w:tcBorders>
                    <w:tl2br w:val="nil"/>
                    <w:tr2bl w:val="nil"/>
                  </w:tcBorders>
                  <w:noWrap w:val="0"/>
                  <w:vAlign w:val="center"/>
                </w:tcPr>
                <w:p w14:paraId="5D1170A8">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w:t>
                  </w:r>
                </w:p>
              </w:tc>
              <w:tc>
                <w:tcPr>
                  <w:tcW w:w="449" w:type="pct"/>
                  <w:tcBorders>
                    <w:tl2br w:val="nil"/>
                    <w:tr2bl w:val="nil"/>
                  </w:tcBorders>
                  <w:noWrap w:val="0"/>
                  <w:vAlign w:val="center"/>
                </w:tcPr>
                <w:p w14:paraId="2B757B7B">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5</w:t>
                  </w:r>
                </w:p>
              </w:tc>
              <w:tc>
                <w:tcPr>
                  <w:tcW w:w="602" w:type="pct"/>
                  <w:tcBorders>
                    <w:tl2br w:val="nil"/>
                    <w:tr2bl w:val="nil"/>
                  </w:tcBorders>
                  <w:noWrap w:val="0"/>
                  <w:vAlign w:val="center"/>
                </w:tcPr>
                <w:p w14:paraId="4A937BEB">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w:t>
                  </w:r>
                  <w:r>
                    <w:rPr>
                      <w:rFonts w:hint="eastAsia" w:cs="Times New Roman"/>
                      <w:color w:val="auto"/>
                      <w:kern w:val="0"/>
                      <w:sz w:val="21"/>
                      <w:szCs w:val="21"/>
                      <w:lang w:val="en-US" w:eastAsia="zh-CN" w:bidi="ar-SA"/>
                    </w:rPr>
                    <w:t>6</w:t>
                  </w:r>
                </w:p>
              </w:tc>
              <w:tc>
                <w:tcPr>
                  <w:tcW w:w="467" w:type="pct"/>
                  <w:tcBorders>
                    <w:tl2br w:val="nil"/>
                    <w:tr2bl w:val="nil"/>
                  </w:tcBorders>
                  <w:noWrap w:val="0"/>
                  <w:vAlign w:val="center"/>
                </w:tcPr>
                <w:p w14:paraId="740882FA">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12.8</w:t>
                  </w:r>
                </w:p>
              </w:tc>
              <w:tc>
                <w:tcPr>
                  <w:tcW w:w="514" w:type="pct"/>
                  <w:tcBorders>
                    <w:tl2br w:val="nil"/>
                    <w:tr2bl w:val="nil"/>
                  </w:tcBorders>
                  <w:noWrap w:val="0"/>
                  <w:vAlign w:val="center"/>
                </w:tcPr>
                <w:p w14:paraId="3B12F6C1">
                  <w:pPr>
                    <w:widowControl/>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25</w:t>
                  </w:r>
                </w:p>
              </w:tc>
            </w:tr>
          </w:tbl>
          <w:p w14:paraId="2BE6FB6B">
            <w:pPr>
              <w:pStyle w:val="29"/>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color w:val="auto"/>
                <w:kern w:val="0"/>
                <w:sz w:val="24"/>
                <w:szCs w:val="24"/>
                <w:lang w:eastAsia="zh-CN"/>
              </w:rPr>
              <w:t>本项目</w:t>
            </w:r>
            <w:r>
              <w:rPr>
                <w:rFonts w:hint="eastAsia" w:ascii="Times New Roman" w:hAnsi="Times New Roman"/>
                <w:color w:val="auto"/>
                <w:kern w:val="0"/>
                <w:sz w:val="24"/>
                <w:szCs w:val="24"/>
                <w:lang w:val="en-US" w:eastAsia="zh-CN"/>
              </w:rPr>
              <w:t>层压环节产生的废气采用</w:t>
            </w:r>
            <w:r>
              <w:rPr>
                <w:rFonts w:hint="eastAsia"/>
                <w:color w:val="auto"/>
                <w:kern w:val="0"/>
                <w:sz w:val="24"/>
                <w:szCs w:val="24"/>
                <w:lang w:val="en-US" w:eastAsia="zh-CN"/>
              </w:rPr>
              <w:t>管道收集</w:t>
            </w:r>
            <w:r>
              <w:rPr>
                <w:rFonts w:hint="eastAsia" w:ascii="Times New Roman" w:hAnsi="Times New Roman"/>
                <w:color w:val="auto"/>
                <w:kern w:val="0"/>
                <w:sz w:val="24"/>
                <w:szCs w:val="24"/>
                <w:lang w:val="en-US" w:eastAsia="zh-CN"/>
              </w:rPr>
              <w:t>+集气罩进行收集</w:t>
            </w:r>
            <w:r>
              <w:rPr>
                <w:rFonts w:hint="eastAsia"/>
                <w:color w:val="auto"/>
                <w:kern w:val="0"/>
                <w:sz w:val="24"/>
                <w:szCs w:val="24"/>
                <w:lang w:val="en-US" w:eastAsia="zh-CN"/>
              </w:rPr>
              <w:t>、</w:t>
            </w:r>
            <w:r>
              <w:rPr>
                <w:rFonts w:hint="eastAsia" w:ascii="Times New Roman" w:hAnsi="Times New Roman" w:eastAsia="宋体" w:cs="Times New Roman"/>
                <w:bCs/>
                <w:color w:val="auto"/>
                <w:kern w:val="2"/>
                <w:sz w:val="24"/>
                <w:szCs w:val="24"/>
                <w:lang w:val="en-US" w:eastAsia="zh-CN" w:bidi="ar-SA"/>
              </w:rPr>
              <w:t>组装环节</w:t>
            </w:r>
            <w:r>
              <w:rPr>
                <w:rFonts w:hint="eastAsia" w:ascii="Times New Roman" w:hAnsi="Times New Roman" w:cs="Times New Roman"/>
                <w:color w:val="auto"/>
                <w:sz w:val="24"/>
                <w:szCs w:val="24"/>
                <w:lang w:val="en-US" w:eastAsia="zh-CN"/>
              </w:rPr>
              <w:t>产生的废气采用</w:t>
            </w:r>
            <w:r>
              <w:rPr>
                <w:rFonts w:hint="eastAsia" w:cs="Times New Roman"/>
                <w:color w:val="auto"/>
                <w:sz w:val="24"/>
                <w:szCs w:val="24"/>
                <w:lang w:val="en-US" w:eastAsia="zh-CN"/>
              </w:rPr>
              <w:t>集气罩</w:t>
            </w:r>
            <w:r>
              <w:rPr>
                <w:rFonts w:hint="eastAsia" w:ascii="Times New Roman" w:hAnsi="Times New Roman" w:cs="Times New Roman"/>
                <w:color w:val="auto"/>
                <w:sz w:val="24"/>
                <w:szCs w:val="24"/>
                <w:lang w:val="en-US" w:eastAsia="zh-CN"/>
              </w:rPr>
              <w:t>进行收集（</w:t>
            </w:r>
            <w:r>
              <w:rPr>
                <w:rFonts w:hint="default" w:ascii="Times New Roman" w:hAnsi="Times New Roman" w:eastAsia="宋体" w:cs="Times New Roman"/>
                <w:bCs/>
                <w:color w:val="auto"/>
                <w:kern w:val="2"/>
                <w:sz w:val="24"/>
                <w:szCs w:val="24"/>
                <w:lang w:val="en-US" w:eastAsia="zh-CN" w:bidi="ar-SA"/>
              </w:rPr>
              <w:t>收集效率达90%</w:t>
            </w:r>
            <w:r>
              <w:rPr>
                <w:rFonts w:hint="eastAsia" w:ascii="Times New Roman" w:hAnsi="Times New Roman" w:cs="Times New Roman"/>
                <w:color w:val="auto"/>
                <w:sz w:val="24"/>
                <w:szCs w:val="24"/>
                <w:lang w:val="en-US" w:eastAsia="zh-CN"/>
              </w:rPr>
              <w:t>），</w:t>
            </w:r>
            <w:r>
              <w:rPr>
                <w:rFonts w:hint="eastAsia" w:ascii="Times New Roman" w:hAnsi="Times New Roman"/>
                <w:color w:val="auto"/>
                <w:kern w:val="0"/>
                <w:sz w:val="24"/>
                <w:szCs w:val="24"/>
                <w:lang w:val="en-US" w:eastAsia="zh-CN"/>
              </w:rPr>
              <w:t>固化环节产生的废气采用密闭车间负压收集（</w:t>
            </w:r>
            <w:r>
              <w:rPr>
                <w:rFonts w:hint="default" w:ascii="Times New Roman" w:hAnsi="Times New Roman" w:eastAsia="宋体" w:cs="Times New Roman"/>
                <w:bCs/>
                <w:color w:val="auto"/>
                <w:kern w:val="2"/>
                <w:sz w:val="24"/>
                <w:szCs w:val="24"/>
                <w:lang w:val="en-US" w:eastAsia="zh-CN" w:bidi="ar-SA"/>
              </w:rPr>
              <w:t>收集效率达9</w:t>
            </w:r>
            <w:r>
              <w:rPr>
                <w:rFonts w:hint="eastAsia" w:ascii="Times New Roman" w:hAnsi="Times New Roman" w:eastAsia="宋体" w:cs="Times New Roman"/>
                <w:bCs/>
                <w:color w:val="auto"/>
                <w:kern w:val="2"/>
                <w:sz w:val="24"/>
                <w:szCs w:val="24"/>
                <w:lang w:val="en-US" w:eastAsia="zh-CN" w:bidi="ar-SA"/>
              </w:rPr>
              <w:t>5</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color w:val="auto"/>
                <w:kern w:val="0"/>
                <w:sz w:val="24"/>
                <w:szCs w:val="24"/>
                <w:lang w:val="en-US" w:eastAsia="zh-CN"/>
              </w:rPr>
              <w:t>）</w:t>
            </w:r>
            <w:r>
              <w:rPr>
                <w:rFonts w:hint="eastAsia" w:ascii="Times New Roman" w:hAnsi="Times New Roman" w:eastAsia="宋体" w:cs="Times New Roman"/>
                <w:bCs/>
                <w:color w:val="auto"/>
                <w:kern w:val="2"/>
                <w:sz w:val="24"/>
                <w:szCs w:val="24"/>
                <w:lang w:val="en-US" w:eastAsia="zh-CN" w:bidi="ar-SA"/>
              </w:rPr>
              <w:t>，</w:t>
            </w:r>
            <w:r>
              <w:rPr>
                <w:rFonts w:hint="eastAsia"/>
                <w:color w:val="auto"/>
                <w:kern w:val="0"/>
                <w:sz w:val="24"/>
                <w:szCs w:val="24"/>
                <w:lang w:val="en-US" w:eastAsia="zh-CN"/>
              </w:rPr>
              <w:t>收集后三股废气与危废仓库废气合并</w:t>
            </w:r>
            <w:r>
              <w:rPr>
                <w:rFonts w:hint="eastAsia" w:ascii="Times New Roman" w:hAnsi="Times New Roman"/>
                <w:color w:val="auto"/>
                <w:kern w:val="0"/>
                <w:sz w:val="24"/>
                <w:szCs w:val="24"/>
                <w:lang w:val="en-US" w:eastAsia="zh-CN"/>
              </w:rPr>
              <w:t>经</w:t>
            </w:r>
            <w:r>
              <w:rPr>
                <w:rFonts w:hint="eastAsia" w:ascii="Times New Roman" w:hAnsi="Times New Roman" w:eastAsia="宋体" w:cs="Times New Roman"/>
                <w:color w:val="auto"/>
                <w:kern w:val="0"/>
                <w:sz w:val="24"/>
                <w:szCs w:val="24"/>
                <w:lang w:val="en-US" w:eastAsia="zh-CN" w:bidi="ar-SA"/>
              </w:rPr>
              <w:t>一套“二级活性炭吸附装置（</w:t>
            </w:r>
            <w:r>
              <w:rPr>
                <w:rFonts w:hint="eastAsia" w:ascii="Times New Roman" w:hAnsi="Times New Roman" w:eastAsia="宋体" w:cs="Times New Roman"/>
                <w:bCs/>
                <w:color w:val="auto"/>
                <w:kern w:val="2"/>
                <w:sz w:val="24"/>
                <w:szCs w:val="24"/>
                <w:lang w:val="en-US" w:eastAsia="zh-CN" w:bidi="ar-SA"/>
              </w:rPr>
              <w:t>处理</w:t>
            </w:r>
            <w:r>
              <w:rPr>
                <w:rFonts w:hint="default" w:ascii="Times New Roman" w:hAnsi="Times New Roman" w:eastAsia="宋体" w:cs="Times New Roman"/>
                <w:bCs/>
                <w:color w:val="auto"/>
                <w:kern w:val="2"/>
                <w:sz w:val="24"/>
                <w:szCs w:val="24"/>
                <w:lang w:val="en-US" w:eastAsia="zh-CN" w:bidi="ar-SA"/>
              </w:rPr>
              <w:t>效率达90%</w:t>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olor w:val="auto"/>
                <w:kern w:val="0"/>
                <w:sz w:val="24"/>
                <w:szCs w:val="24"/>
                <w:lang w:eastAsia="zh-CN"/>
              </w:rPr>
              <w:t>处理</w:t>
            </w:r>
            <w:r>
              <w:rPr>
                <w:rFonts w:hint="eastAsia"/>
                <w:color w:val="auto"/>
                <w:kern w:val="0"/>
                <w:sz w:val="24"/>
                <w:szCs w:val="24"/>
                <w:lang w:eastAsia="zh-CN"/>
              </w:rPr>
              <w:t>，</w:t>
            </w:r>
            <w:r>
              <w:rPr>
                <w:rFonts w:hint="eastAsia"/>
                <w:color w:val="auto"/>
                <w:kern w:val="0"/>
                <w:sz w:val="24"/>
                <w:szCs w:val="24"/>
                <w:lang w:val="en-US" w:eastAsia="zh-CN"/>
              </w:rPr>
              <w:t>处理后</w:t>
            </w:r>
            <w:r>
              <w:rPr>
                <w:rFonts w:hint="eastAsia" w:ascii="Times New Roman" w:hAnsi="Times New Roman" w:eastAsia="宋体" w:cs="Times New Roman"/>
                <w:color w:val="auto"/>
                <w:kern w:val="0"/>
                <w:sz w:val="24"/>
                <w:szCs w:val="24"/>
                <w:lang w:val="en-US" w:eastAsia="zh-CN"/>
              </w:rPr>
              <w:t>通过一根</w:t>
            </w:r>
            <w:r>
              <w:rPr>
                <w:rFonts w:hint="eastAsia"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val="en-US" w:eastAsia="zh-CN"/>
              </w:rPr>
              <w:t>5米高排气筒（DA001）排放</w:t>
            </w:r>
            <w:r>
              <w:rPr>
                <w:rFonts w:hint="default" w:ascii="Times New Roman" w:hAnsi="Times New Roman" w:eastAsia="宋体" w:cs="Times New Roman"/>
                <w:color w:val="auto"/>
                <w:sz w:val="24"/>
                <w:szCs w:val="24"/>
              </w:rPr>
              <w:t>。废</w:t>
            </w:r>
            <w:r>
              <w:rPr>
                <w:rFonts w:hint="default" w:ascii="Times New Roman" w:hAnsi="Times New Roman" w:eastAsia="宋体" w:cs="Times New Roman"/>
                <w:color w:val="auto"/>
                <w:sz w:val="24"/>
                <w:szCs w:val="24"/>
                <w:lang w:val="en-US" w:eastAsia="zh-CN"/>
              </w:rPr>
              <w:t>气</w:t>
            </w:r>
            <w:r>
              <w:rPr>
                <w:rFonts w:hint="eastAsia" w:ascii="Times New Roman" w:hAnsi="Times New Roman" w:eastAsia="宋体" w:cs="Times New Roman"/>
                <w:color w:val="auto"/>
                <w:sz w:val="24"/>
                <w:szCs w:val="24"/>
                <w:lang w:val="en-US" w:eastAsia="zh-CN"/>
              </w:rPr>
              <w:t>非甲烷总烃</w:t>
            </w:r>
            <w:r>
              <w:rPr>
                <w:rFonts w:hint="default" w:ascii="Times New Roman" w:hAnsi="Times New Roman" w:eastAsia="宋体" w:cs="Times New Roman"/>
                <w:color w:val="auto"/>
                <w:sz w:val="24"/>
                <w:szCs w:val="24"/>
              </w:rPr>
              <w:t>排放浓度为</w:t>
            </w:r>
            <w:r>
              <w:rPr>
                <w:rFonts w:hint="eastAsia" w:asci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，排放</w:t>
            </w:r>
            <w:r>
              <w:rPr>
                <w:rFonts w:hint="default" w:ascii="Times New Roman" w:hAnsi="Times New Roman" w:eastAsia="宋体" w:cs="Times New Roman"/>
                <w:color w:val="auto"/>
                <w:sz w:val="24"/>
                <w:szCs w:val="24"/>
                <w:lang w:val="en-US" w:eastAsia="zh-CN"/>
              </w:rPr>
              <w:t>速率</w:t>
            </w:r>
            <w:r>
              <w:rPr>
                <w:rFonts w:hint="default" w:ascii="Times New Roman" w:hAnsi="Times New Roman" w:eastAsia="宋体" w:cs="Times New Roman"/>
                <w:color w:val="auto"/>
                <w:sz w:val="24"/>
                <w:szCs w:val="24"/>
              </w:rPr>
              <w:t>为</w:t>
            </w:r>
            <w:r>
              <w:rPr>
                <w:rFonts w:hint="eastAsia" w:ascii="Times New Roman" w:eastAsia="宋体" w:cs="Times New Roman"/>
                <w:color w:val="auto"/>
                <w:sz w:val="24"/>
                <w:szCs w:val="24"/>
                <w:lang w:val="en-US" w:eastAsia="zh-CN"/>
              </w:rPr>
              <w:t>0.0323</w:t>
            </w:r>
            <w:r>
              <w:rPr>
                <w:rFonts w:hint="default" w:ascii="Times New Roman" w:hAnsi="Times New Roman" w:eastAsia="宋体" w:cs="Times New Roman"/>
                <w:color w:val="auto"/>
                <w:sz w:val="24"/>
                <w:szCs w:val="24"/>
                <w:lang w:val="en-US" w:eastAsia="zh-CN"/>
              </w:rPr>
              <w:t>kg/h，</w:t>
            </w:r>
            <w:r>
              <w:rPr>
                <w:rFonts w:hint="default" w:ascii="Times New Roman" w:hAnsi="Times New Roman" w:cs="Times New Roman"/>
                <w:color w:val="auto"/>
                <w:sz w:val="24"/>
                <w:szCs w:val="24"/>
                <w:lang w:val="en-US" w:eastAsia="zh-CN"/>
              </w:rPr>
              <w:t>可达江苏省地方标准《工业涂装工序大气污染物排放标准》（DB32/4439-2022）表1标准</w:t>
            </w:r>
            <w:r>
              <w:rPr>
                <w:rFonts w:hint="default" w:ascii="Times New Roman" w:hAnsi="Times New Roman" w:eastAsia="宋体" w:cs="Times New Roman"/>
                <w:color w:val="auto"/>
                <w:sz w:val="24"/>
                <w:szCs w:val="24"/>
                <w:lang w:val="en-US" w:eastAsia="zh-CN"/>
              </w:rPr>
              <w:t>。</w:t>
            </w:r>
          </w:p>
          <w:p w14:paraId="1273B8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厂界废气达标分析</w:t>
            </w:r>
          </w:p>
          <w:p w14:paraId="47BAE3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本项目无组织排放废气主要为未</w:t>
            </w:r>
            <w:r>
              <w:rPr>
                <w:rFonts w:hint="eastAsia" w:cs="Times New Roman"/>
                <w:sz w:val="24"/>
                <w:szCs w:val="24"/>
                <w:lang w:val="en-US" w:eastAsia="zh-CN"/>
              </w:rPr>
              <w:t>完全收</w:t>
            </w:r>
            <w:r>
              <w:rPr>
                <w:rFonts w:hint="default" w:ascii="Times New Roman" w:hAnsi="Times New Roman" w:eastAsia="宋体" w:cs="Times New Roman"/>
                <w:sz w:val="24"/>
                <w:szCs w:val="24"/>
              </w:rPr>
              <w:t>集的</w:t>
            </w:r>
            <w:r>
              <w:rPr>
                <w:rFonts w:hint="eastAsia" w:cs="Times New Roman"/>
                <w:sz w:val="24"/>
                <w:szCs w:val="24"/>
                <w:lang w:val="en-US" w:eastAsia="zh-CN"/>
              </w:rPr>
              <w:t>层压、组装、焊接</w:t>
            </w:r>
            <w:r>
              <w:rPr>
                <w:rFonts w:hint="default" w:ascii="Times New Roman" w:hAnsi="Times New Roman" w:eastAsia="宋体" w:cs="Times New Roman"/>
                <w:sz w:val="24"/>
                <w:szCs w:val="24"/>
              </w:rPr>
              <w:t>废气</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kern w:val="2"/>
                <w:sz w:val="24"/>
                <w:szCs w:val="24"/>
                <w:lang w:val="en-US" w:eastAsia="zh-CN" w:bidi="ar-SA"/>
              </w:rPr>
              <w:t>项目工艺废气经收集治理后大部分有组织排放，但仍有少量在车间内无组织排放。为有效控制污染物无组织排放量，减少环境污染，建设项目从工艺设计、过程控制和生产管理等方面进行污染物排放量控制。</w:t>
            </w:r>
          </w:p>
          <w:p w14:paraId="16D24B8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rPr>
              <w:t>企业通过加强生产车间管理，规范操作，加强车间通风，制定严格的规章制度等措施，减少</w:t>
            </w:r>
            <w:r>
              <w:rPr>
                <w:rFonts w:hint="eastAsia" w:cs="Times New Roman"/>
                <w:sz w:val="24"/>
                <w:szCs w:val="24"/>
                <w:lang w:val="en-US" w:eastAsia="zh-CN"/>
              </w:rPr>
              <w:t>废气</w:t>
            </w:r>
            <w:r>
              <w:rPr>
                <w:rFonts w:hint="default" w:ascii="Times New Roman" w:hAnsi="Times New Roman" w:eastAsia="宋体" w:cs="Times New Roman"/>
                <w:sz w:val="24"/>
                <w:szCs w:val="24"/>
              </w:rPr>
              <w:t>无组织排放，使无组织排放源排放的</w:t>
            </w:r>
            <w:r>
              <w:rPr>
                <w:rFonts w:hint="eastAsia" w:cs="Times New Roman"/>
                <w:sz w:val="24"/>
                <w:szCs w:val="24"/>
                <w:lang w:val="en-US" w:eastAsia="zh-CN"/>
              </w:rPr>
              <w:t>颗粒物、锡及其化合物）、非</w:t>
            </w:r>
            <w:r>
              <w:rPr>
                <w:rFonts w:hint="default" w:ascii="Times New Roman" w:hAnsi="Times New Roman" w:eastAsia="宋体" w:cs="Times New Roman"/>
                <w:color w:val="000000"/>
                <w:sz w:val="24"/>
                <w:szCs w:val="24"/>
                <w:lang w:val="en-US" w:eastAsia="zh-CN"/>
              </w:rPr>
              <w:t>甲烷总烃</w:t>
            </w:r>
            <w:r>
              <w:rPr>
                <w:rFonts w:hint="default" w:ascii="Times New Roman" w:hAnsi="Times New Roman" w:eastAsia="宋体" w:cs="Times New Roman"/>
                <w:sz w:val="24"/>
                <w:szCs w:val="24"/>
              </w:rPr>
              <w:t>达到江苏省地方标准《大气污染物综合排放标准》（DB32/4041-2021）表3标准</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sz w:val="24"/>
                <w:szCs w:val="24"/>
              </w:rPr>
              <w:t>厂区内VOCs无组织排放达到江苏省地方标准《大气污染物综合排放标准》（DB32/4041-2021）</w:t>
            </w:r>
            <w:r>
              <w:rPr>
                <w:rFonts w:hint="default" w:ascii="Times New Roman" w:hAnsi="Times New Roman" w:eastAsia="宋体" w:cs="Times New Roman"/>
                <w:color w:val="000000"/>
                <w:kern w:val="0"/>
                <w:sz w:val="24"/>
                <w:szCs w:val="24"/>
                <w:lang w:val="en-US" w:eastAsia="zh-CN" w:bidi="ar-SA"/>
              </w:rPr>
              <w:t>表</w:t>
            </w:r>
            <w:r>
              <w:rPr>
                <w:rFonts w:hint="eastAsia" w:cs="Times New Roman"/>
                <w:color w:val="000000"/>
                <w:kern w:val="0"/>
                <w:sz w:val="24"/>
                <w:szCs w:val="24"/>
                <w:lang w:val="en-US" w:eastAsia="zh-CN" w:bidi="ar-SA"/>
              </w:rPr>
              <w:t>2</w:t>
            </w:r>
            <w:r>
              <w:rPr>
                <w:rFonts w:hint="default" w:ascii="Times New Roman" w:hAnsi="Times New Roman" w:eastAsia="宋体" w:cs="Times New Roman"/>
                <w:color w:val="000000"/>
                <w:kern w:val="0"/>
                <w:sz w:val="24"/>
                <w:szCs w:val="24"/>
                <w:lang w:val="en-US" w:eastAsia="zh-CN" w:bidi="ar-SA"/>
              </w:rPr>
              <w:t>标准</w:t>
            </w:r>
            <w:r>
              <w:rPr>
                <w:rFonts w:hint="default" w:ascii="Times New Roman" w:hAnsi="Times New Roman" w:eastAsia="宋体" w:cs="Times New Roman"/>
                <w:color w:val="000000"/>
                <w:sz w:val="24"/>
                <w:szCs w:val="24"/>
                <w:lang w:val="en-US" w:eastAsia="zh-CN"/>
              </w:rPr>
              <w:t>。</w:t>
            </w:r>
          </w:p>
          <w:p w14:paraId="0606C50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卫生防护距离</w:t>
            </w:r>
          </w:p>
          <w:p w14:paraId="501142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vertAlign w:val="baseline"/>
                <w:lang w:val="en-US" w:eastAsia="zh-CN" w:bidi="ar-SA"/>
              </w:rPr>
            </w:pPr>
            <w:r>
              <w:rPr>
                <w:rFonts w:hint="default" w:ascii="Times New Roman" w:hAnsi="Times New Roman" w:eastAsia="宋体" w:cs="Times New Roman"/>
                <w:color w:val="000000"/>
                <w:kern w:val="0"/>
                <w:sz w:val="24"/>
                <w:szCs w:val="24"/>
                <w:vertAlign w:val="baseline"/>
                <w:lang w:val="en-US" w:eastAsia="zh-CN" w:bidi="ar-SA"/>
              </w:rPr>
              <w:t>根据等标排放量计算，</w:t>
            </w:r>
            <w:r>
              <w:rPr>
                <w:rFonts w:hint="eastAsia" w:ascii="Times New Roman" w:hAnsi="Times New Roman" w:eastAsia="宋体" w:cs="Times New Roman"/>
                <w:color w:val="000000"/>
                <w:sz w:val="24"/>
                <w:szCs w:val="24"/>
                <w:lang w:val="en-US" w:eastAsia="zh-CN"/>
              </w:rPr>
              <w:t>生产车间</w:t>
            </w:r>
            <w:r>
              <w:rPr>
                <w:rFonts w:hint="default" w:ascii="Times New Roman" w:hAnsi="Times New Roman" w:cs="Times New Roman"/>
                <w:color w:val="000000"/>
                <w:sz w:val="24"/>
                <w:szCs w:val="24"/>
                <w:lang w:val="en-US" w:eastAsia="zh-CN"/>
              </w:rPr>
              <w:t>等标排放量最大的污染物为</w:t>
            </w:r>
            <w:r>
              <w:rPr>
                <w:rFonts w:hint="eastAsia" w:ascii="Times New Roman" w:hAnsi="Times New Roman" w:eastAsia="宋体" w:cs="Times New Roman"/>
                <w:color w:val="000000"/>
                <w:kern w:val="0"/>
                <w:sz w:val="24"/>
                <w:szCs w:val="24"/>
                <w:lang w:val="en-US" w:eastAsia="zh-CN" w:bidi="ar-SA"/>
              </w:rPr>
              <w:t>非甲烷总烃</w:t>
            </w:r>
            <w:r>
              <w:rPr>
                <w:rFonts w:hint="default" w:ascii="Times New Roman" w:hAnsi="Times New Roman" w:cs="Times New Roman"/>
                <w:color w:val="000000"/>
                <w:sz w:val="24"/>
                <w:szCs w:val="24"/>
                <w:lang w:val="en-US" w:eastAsia="zh-CN"/>
              </w:rPr>
              <w:t>，</w:t>
            </w:r>
            <w:r>
              <w:rPr>
                <w:rFonts w:hint="default" w:ascii="Times New Roman" w:hAnsi="Times New Roman" w:eastAsia="宋体" w:cs="Times New Roman"/>
                <w:color w:val="000000"/>
                <w:kern w:val="0"/>
                <w:sz w:val="24"/>
                <w:szCs w:val="24"/>
                <w:lang w:val="en-US" w:eastAsia="zh-CN" w:bidi="ar-SA"/>
              </w:rPr>
              <w:t>未有前两种污染物的等标排放量相差在10%以内时。故</w:t>
            </w:r>
            <w:r>
              <w:rPr>
                <w:rFonts w:hint="eastAsia" w:cs="Times New Roman"/>
                <w:color w:val="000000"/>
                <w:sz w:val="24"/>
                <w:szCs w:val="24"/>
                <w:lang w:val="en-US" w:eastAsia="zh-CN"/>
              </w:rPr>
              <w:t>生产车间</w:t>
            </w:r>
            <w:r>
              <w:rPr>
                <w:rFonts w:hint="default" w:ascii="Times New Roman" w:hAnsi="Times New Roman" w:cs="Times New Roman"/>
                <w:color w:val="000000"/>
                <w:sz w:val="24"/>
                <w:szCs w:val="24"/>
                <w:lang w:val="en-US" w:eastAsia="zh-CN"/>
              </w:rPr>
              <w:t>选择</w:t>
            </w:r>
            <w:r>
              <w:rPr>
                <w:rFonts w:hint="eastAsia" w:ascii="Times New Roman" w:hAnsi="Times New Roman" w:eastAsia="宋体" w:cs="Times New Roman"/>
                <w:color w:val="000000"/>
                <w:kern w:val="0"/>
                <w:sz w:val="24"/>
                <w:szCs w:val="24"/>
                <w:lang w:val="en-US" w:eastAsia="zh-CN" w:bidi="ar-SA"/>
              </w:rPr>
              <w:t>非甲烷总烃</w:t>
            </w:r>
            <w:r>
              <w:rPr>
                <w:rFonts w:hint="default" w:ascii="Times New Roman" w:hAnsi="Times New Roman" w:cs="Times New Roman"/>
                <w:color w:val="000000"/>
                <w:sz w:val="24"/>
                <w:szCs w:val="24"/>
                <w:lang w:val="en-US" w:eastAsia="zh-CN"/>
              </w:rPr>
              <w:t>计算卫生防护距离初值。</w:t>
            </w:r>
          </w:p>
          <w:p w14:paraId="199EB5C0">
            <w:pPr>
              <w:spacing w:line="360" w:lineRule="auto"/>
              <w:ind w:firstLine="480" w:firstLineChars="20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object>
                <v:shape id="_x0000_i1026" o:spt="75" type="#_x0000_t75" style="height:35.25pt;width:143.2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8" r:id="rId13">
                  <o:LockedField>false</o:LockedField>
                </o:OLEObject>
              </w:object>
            </w:r>
          </w:p>
          <w:p w14:paraId="3AB29D7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     式中：</w:t>
            </w:r>
            <w:r>
              <w:rPr>
                <w:rFonts w:hint="default" w:ascii="Times New Roman" w:hAnsi="Times New Roman" w:eastAsia="宋体" w:cs="Times New Roman"/>
                <w:color w:val="auto"/>
                <w:kern w:val="0"/>
                <w:sz w:val="24"/>
                <w:szCs w:val="24"/>
                <w:lang w:val="en-US" w:eastAsia="zh-CN" w:bidi="ar-SA"/>
              </w:rPr>
              <w:object>
                <v:shape id="_x0000_i1027" o:spt="75" type="#_x0000_t75" style="height:18pt;width:17.25pt;" o:ole="t" fillcolor="#6D6D6D"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9" r:id="rId15">
                  <o:LockedField>false</o:LockedField>
                </o:OLEObject>
              </w:object>
            </w:r>
            <w:r>
              <w:rPr>
                <w:rFonts w:hint="default" w:ascii="Times New Roman" w:hAnsi="Times New Roman" w:eastAsia="宋体" w:cs="Times New Roman"/>
                <w:color w:val="auto"/>
                <w:kern w:val="0"/>
                <w:sz w:val="24"/>
                <w:szCs w:val="24"/>
                <w:lang w:val="en-US" w:eastAsia="zh-CN" w:bidi="ar-SA"/>
              </w:rPr>
              <w:t>—一次标准浓度限值(mg/Nm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w:t>
            </w:r>
          </w:p>
          <w:p w14:paraId="1CF603AD">
            <w:pPr>
              <w:keepNext w:val="0"/>
              <w:keepLines w:val="0"/>
              <w:pageBreakBefore w:val="0"/>
              <w:widowControl w:val="0"/>
              <w:kinsoku/>
              <w:wordWrap/>
              <w:overflowPunct/>
              <w:topLinePunct w:val="0"/>
              <w:autoSpaceDE/>
              <w:autoSpaceDN/>
              <w:bidi w:val="0"/>
              <w:adjustRightInd/>
              <w:snapToGrid/>
              <w:spacing w:line="500" w:lineRule="exact"/>
              <w:ind w:firstLine="1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object>
                <v:shape id="_x0000_i1028" o:spt="75" type="#_x0000_t75" style="height:12.75pt;width:11.25pt;" o:ole="t" fillcolor="#6D6D6D" filled="f" o:preferrelative="t" stroked="f" coordsize="21600,21600">
                  <v:path/>
                  <v:fill on="f" focussize="0,0"/>
                  <v:stroke on="f"/>
                  <v:imagedata r:id="rId18" o:title=""/>
                  <o:lock v:ext="edit" aspectratio="t"/>
                  <w10:wrap type="none"/>
                  <w10:anchorlock/>
                </v:shape>
                <o:OLEObject Type="Embed" ProgID="Equation.3" ShapeID="_x0000_i1028" DrawAspect="Content" ObjectID="_1468075730" r:id="rId17">
                  <o:LockedField>false</o:LockedField>
                </o:OLEObject>
              </w:object>
            </w:r>
            <w:r>
              <w:rPr>
                <w:rFonts w:hint="default" w:ascii="Times New Roman" w:hAnsi="Times New Roman" w:eastAsia="宋体" w:cs="Times New Roman"/>
                <w:color w:val="auto"/>
                <w:kern w:val="0"/>
                <w:sz w:val="24"/>
                <w:szCs w:val="24"/>
                <w:lang w:val="en-US" w:eastAsia="zh-CN" w:bidi="ar-SA"/>
              </w:rPr>
              <w:t>—工业企业所需卫生防护距离(m)；</w:t>
            </w:r>
          </w:p>
          <w:p w14:paraId="1899895D">
            <w:pPr>
              <w:keepNext w:val="0"/>
              <w:keepLines w:val="0"/>
              <w:pageBreakBefore w:val="0"/>
              <w:widowControl w:val="0"/>
              <w:kinsoku/>
              <w:wordWrap/>
              <w:overflowPunct/>
              <w:topLinePunct w:val="0"/>
              <w:autoSpaceDE/>
              <w:autoSpaceDN/>
              <w:bidi w:val="0"/>
              <w:adjustRightInd/>
              <w:snapToGrid/>
              <w:spacing w:line="500" w:lineRule="exact"/>
              <w:ind w:left="1197" w:leftChars="57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object>
                <v:shape id="_x0000_i1029" o:spt="75" type="#_x0000_t75" style="height:9.75pt;width:9pt;" o:ole="t" fillcolor="#6D6D6D" filled="f" o:preferrelative="t" stroked="f" coordsize="21600,21600">
                  <v:path/>
                  <v:fill on="f" focussize="0,0"/>
                  <v:stroke on="f"/>
                  <v:imagedata r:id="rId20" o:title=""/>
                  <o:lock v:ext="edit" aspectratio="t"/>
                  <w10:wrap type="none"/>
                  <w10:anchorlock/>
                </v:shape>
                <o:OLEObject Type="Embed" ProgID="Equation.3" ShapeID="_x0000_i1029" DrawAspect="Content" ObjectID="_1468075731" r:id="rId19">
                  <o:LockedField>false</o:LockedField>
                </o:OLEObject>
              </w:object>
            </w:r>
            <w:r>
              <w:rPr>
                <w:rFonts w:hint="default" w:ascii="Times New Roman" w:hAnsi="Times New Roman" w:eastAsia="宋体" w:cs="Times New Roman"/>
                <w:color w:val="auto"/>
                <w:kern w:val="0"/>
                <w:sz w:val="24"/>
                <w:szCs w:val="24"/>
                <w:lang w:val="en-US" w:eastAsia="zh-CN" w:bidi="ar-SA"/>
              </w:rPr>
              <w:t>—有害气体无组织排放源所在生产单元的等效半径(m)；</w:t>
            </w:r>
          </w:p>
          <w:p w14:paraId="427F6A44">
            <w:pPr>
              <w:keepNext w:val="0"/>
              <w:keepLines w:val="0"/>
              <w:pageBreakBefore w:val="0"/>
              <w:widowControl w:val="0"/>
              <w:kinsoku/>
              <w:wordWrap/>
              <w:overflowPunct/>
              <w:topLinePunct w:val="0"/>
              <w:autoSpaceDE/>
              <w:autoSpaceDN/>
              <w:bidi w:val="0"/>
              <w:adjustRightInd/>
              <w:snapToGrid/>
              <w:spacing w:line="500" w:lineRule="exact"/>
              <w:ind w:left="1197" w:leftChars="57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object>
                <v:shape id="_x0000_i1030" o:spt="75" type="#_x0000_t75" style="height:14.25pt;width:71.95pt;" o:ole="t" fillcolor="#6D6D6D" filled="f" o:preferrelative="t" stroked="f" coordsize="21600,21600">
                  <v:path/>
                  <v:fill on="f" focussize="0,0"/>
                  <v:stroke on="f"/>
                  <v:imagedata r:id="rId22" o:title=""/>
                  <o:lock v:ext="edit" aspectratio="t"/>
                  <w10:wrap type="none"/>
                  <w10:anchorlock/>
                </v:shape>
                <o:OLEObject Type="Embed" ProgID="Equation.3" ShapeID="_x0000_i1030" DrawAspect="Content" ObjectID="_1468075732" r:id="rId21">
                  <o:LockedField>false</o:LockedField>
                </o:OLEObject>
              </w:object>
            </w:r>
            <w:r>
              <w:rPr>
                <w:rFonts w:hint="default" w:ascii="Times New Roman" w:hAnsi="Times New Roman" w:eastAsia="宋体" w:cs="Times New Roman"/>
                <w:color w:val="auto"/>
                <w:kern w:val="0"/>
                <w:sz w:val="24"/>
                <w:szCs w:val="24"/>
                <w:lang w:val="en-US" w:eastAsia="zh-CN" w:bidi="ar-SA"/>
              </w:rPr>
              <w:t>—卫生防护距离计算系数；</w:t>
            </w:r>
          </w:p>
          <w:p w14:paraId="030C95B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          </w:t>
            </w:r>
            <w:r>
              <w:rPr>
                <w:rFonts w:hint="default" w:ascii="Times New Roman" w:hAnsi="Times New Roman" w:eastAsia="宋体" w:cs="Times New Roman"/>
                <w:color w:val="auto"/>
                <w:kern w:val="0"/>
                <w:sz w:val="24"/>
                <w:szCs w:val="24"/>
                <w:lang w:val="en-US" w:eastAsia="zh-CN" w:bidi="ar-SA"/>
              </w:rPr>
              <w:object>
                <v:shape id="_x0000_i1031" o:spt="75" type="#_x0000_t75" style="height:15.75pt;width:18pt;" o:ole="t" fillcolor="#6D6D6D" filled="f" o:preferrelative="t" stroked="f" coordsize="21600,21600">
                  <v:path/>
                  <v:fill on="f" focussize="0,0"/>
                  <v:stroke on="f"/>
                  <v:imagedata r:id="rId24" o:title=""/>
                  <o:lock v:ext="edit" aspectratio="t"/>
                  <w10:wrap type="none"/>
                  <w10:anchorlock/>
                </v:shape>
                <o:OLEObject Type="Embed" ProgID="Equation.3" ShapeID="_x0000_i1031" DrawAspect="Content" ObjectID="_1468075733" r:id="rId23">
                  <o:LockedField>false</o:LockedField>
                </o:OLEObject>
              </w:object>
            </w:r>
            <w:r>
              <w:rPr>
                <w:rFonts w:hint="default" w:ascii="Times New Roman" w:hAnsi="Times New Roman" w:eastAsia="宋体" w:cs="Times New Roman"/>
                <w:color w:val="auto"/>
                <w:kern w:val="0"/>
                <w:sz w:val="24"/>
                <w:szCs w:val="24"/>
                <w:lang w:val="en-US" w:eastAsia="zh-CN" w:bidi="ar-SA"/>
              </w:rPr>
              <w:t xml:space="preserve">—有害气体泄漏量可达到的控制水平(kg/h)； </w:t>
            </w:r>
          </w:p>
          <w:p w14:paraId="650F1B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大气污染物卫生防护距离见表4-</w:t>
            </w:r>
            <w:r>
              <w:rPr>
                <w:rFonts w:hint="eastAsia" w:cs="Times New Roman"/>
                <w:color w:val="auto"/>
                <w:kern w:val="0"/>
                <w:sz w:val="24"/>
                <w:szCs w:val="24"/>
                <w:lang w:val="en-US" w:eastAsia="zh-CN" w:bidi="ar-SA"/>
              </w:rPr>
              <w:t>6</w:t>
            </w:r>
            <w:r>
              <w:rPr>
                <w:rFonts w:hint="default" w:ascii="Times New Roman" w:hAnsi="Times New Roman" w:eastAsia="宋体" w:cs="Times New Roman"/>
                <w:color w:val="auto"/>
                <w:kern w:val="0"/>
                <w:sz w:val="24"/>
                <w:szCs w:val="24"/>
                <w:lang w:val="en-US" w:eastAsia="zh-CN" w:bidi="ar-SA"/>
              </w:rPr>
              <w:t>。</w:t>
            </w:r>
          </w:p>
          <w:p w14:paraId="7EB7F0D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bCs/>
                <w:color w:val="auto"/>
                <w:kern w:val="0"/>
                <w:sz w:val="24"/>
                <w:szCs w:val="24"/>
                <w:lang w:val="en-US" w:eastAsia="zh-CN" w:bidi="ar-SA"/>
              </w:rPr>
            </w:pPr>
          </w:p>
          <w:p w14:paraId="27E8884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表4-</w:t>
            </w:r>
            <w:r>
              <w:rPr>
                <w:rFonts w:hint="eastAsia" w:cs="Times New Roman"/>
                <w:b/>
                <w:bCs/>
                <w:color w:val="auto"/>
                <w:kern w:val="0"/>
                <w:sz w:val="24"/>
                <w:szCs w:val="24"/>
                <w:lang w:val="en-US" w:eastAsia="zh-CN" w:bidi="ar-SA"/>
              </w:rPr>
              <w:t>6</w:t>
            </w:r>
            <w:r>
              <w:rPr>
                <w:rFonts w:hint="default" w:ascii="Times New Roman" w:hAnsi="Times New Roman" w:eastAsia="宋体" w:cs="Times New Roman"/>
                <w:b/>
                <w:bCs/>
                <w:color w:val="auto"/>
                <w:kern w:val="0"/>
                <w:sz w:val="24"/>
                <w:szCs w:val="24"/>
                <w:lang w:val="en-US" w:eastAsia="zh-CN" w:bidi="ar-SA"/>
              </w:rPr>
              <w:t xml:space="preserve"> 污染源的卫生防护距离</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27"/>
              <w:gridCol w:w="1176"/>
              <w:gridCol w:w="756"/>
              <w:gridCol w:w="522"/>
              <w:gridCol w:w="615"/>
              <w:gridCol w:w="591"/>
              <w:gridCol w:w="665"/>
              <w:gridCol w:w="664"/>
              <w:gridCol w:w="664"/>
              <w:gridCol w:w="774"/>
              <w:gridCol w:w="550"/>
            </w:tblGrid>
            <w:tr w14:paraId="21342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95" w:type="pct"/>
                  <w:noWrap w:val="0"/>
                  <w:vAlign w:val="center"/>
                </w:tcPr>
                <w:p w14:paraId="06E01788">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产生点</w:t>
                  </w:r>
                </w:p>
              </w:tc>
              <w:tc>
                <w:tcPr>
                  <w:tcW w:w="725" w:type="pct"/>
                  <w:noWrap w:val="0"/>
                  <w:vAlign w:val="center"/>
                </w:tcPr>
                <w:p w14:paraId="5E03E9C8">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污染物</w:t>
                  </w:r>
                </w:p>
              </w:tc>
              <w:tc>
                <w:tcPr>
                  <w:tcW w:w="466" w:type="pct"/>
                  <w:noWrap w:val="0"/>
                  <w:vAlign w:val="center"/>
                </w:tcPr>
                <w:p w14:paraId="29F24DA3">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Qc</w:t>
                  </w:r>
                </w:p>
              </w:tc>
              <w:tc>
                <w:tcPr>
                  <w:tcW w:w="322" w:type="pct"/>
                  <w:noWrap w:val="0"/>
                  <w:vAlign w:val="center"/>
                </w:tcPr>
                <w:p w14:paraId="6D69BDC0">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Cm</w:t>
                  </w:r>
                </w:p>
              </w:tc>
              <w:tc>
                <w:tcPr>
                  <w:tcW w:w="379" w:type="pct"/>
                  <w:noWrap w:val="0"/>
                  <w:vAlign w:val="center"/>
                </w:tcPr>
                <w:p w14:paraId="1008B99B">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w:t>
                  </w:r>
                </w:p>
              </w:tc>
              <w:tc>
                <w:tcPr>
                  <w:tcW w:w="364" w:type="pct"/>
                  <w:noWrap w:val="0"/>
                  <w:vAlign w:val="center"/>
                </w:tcPr>
                <w:p w14:paraId="32A27345">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w:t>
                  </w:r>
                </w:p>
              </w:tc>
              <w:tc>
                <w:tcPr>
                  <w:tcW w:w="410" w:type="pct"/>
                  <w:noWrap w:val="0"/>
                  <w:vAlign w:val="center"/>
                </w:tcPr>
                <w:p w14:paraId="64D32D4A">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w:t>
                  </w:r>
                </w:p>
              </w:tc>
              <w:tc>
                <w:tcPr>
                  <w:tcW w:w="409" w:type="pct"/>
                  <w:noWrap w:val="0"/>
                  <w:vAlign w:val="center"/>
                </w:tcPr>
                <w:p w14:paraId="2C3E772D">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w:t>
                  </w:r>
                </w:p>
              </w:tc>
              <w:tc>
                <w:tcPr>
                  <w:tcW w:w="409" w:type="pct"/>
                  <w:noWrap w:val="0"/>
                  <w:vAlign w:val="center"/>
                </w:tcPr>
                <w:p w14:paraId="0327EA68">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w:t>
                  </w:r>
                </w:p>
              </w:tc>
              <w:tc>
                <w:tcPr>
                  <w:tcW w:w="477" w:type="pct"/>
                  <w:noWrap w:val="0"/>
                  <w:vAlign w:val="center"/>
                </w:tcPr>
                <w:p w14:paraId="01CB8CCD">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L计</w:t>
                  </w:r>
                </w:p>
              </w:tc>
              <w:tc>
                <w:tcPr>
                  <w:tcW w:w="339" w:type="pct"/>
                  <w:noWrap w:val="0"/>
                  <w:vAlign w:val="center"/>
                </w:tcPr>
                <w:p w14:paraId="0B780AE4">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L</w:t>
                  </w:r>
                </w:p>
              </w:tc>
            </w:tr>
            <w:tr w14:paraId="4F2E8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5" w:type="pct"/>
                  <w:noWrap w:val="0"/>
                  <w:vAlign w:val="center"/>
                </w:tcPr>
                <w:p w14:paraId="2724F1F8">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生产车间</w:t>
                  </w:r>
                </w:p>
              </w:tc>
              <w:tc>
                <w:tcPr>
                  <w:tcW w:w="725" w:type="pct"/>
                  <w:noWrap w:val="0"/>
                  <w:vAlign w:val="center"/>
                </w:tcPr>
                <w:p w14:paraId="78296A7F">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非甲烷</w:t>
                  </w:r>
                </w:p>
                <w:p w14:paraId="221C021A">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总烃</w:t>
                  </w:r>
                </w:p>
              </w:tc>
              <w:tc>
                <w:tcPr>
                  <w:tcW w:w="466" w:type="pct"/>
                  <w:noWrap w:val="0"/>
                  <w:vAlign w:val="center"/>
                </w:tcPr>
                <w:p w14:paraId="46D0944C">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0.0208</w:t>
                  </w:r>
                </w:p>
              </w:tc>
              <w:tc>
                <w:tcPr>
                  <w:tcW w:w="322" w:type="pct"/>
                  <w:noWrap w:val="0"/>
                  <w:vAlign w:val="center"/>
                </w:tcPr>
                <w:p w14:paraId="2CDB3983">
                  <w:pPr>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2.0</w:t>
                  </w:r>
                </w:p>
              </w:tc>
              <w:tc>
                <w:tcPr>
                  <w:tcW w:w="379" w:type="pct"/>
                  <w:noWrap w:val="0"/>
                  <w:vAlign w:val="center"/>
                </w:tcPr>
                <w:p w14:paraId="28B24D0A">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46.</w:t>
                  </w:r>
                  <w:r>
                    <w:rPr>
                      <w:rFonts w:hint="default" w:ascii="Times New Roman" w:hAnsi="Times New Roman" w:cs="Times New Roman"/>
                      <w:color w:val="auto"/>
                      <w:kern w:val="0"/>
                      <w:sz w:val="21"/>
                      <w:szCs w:val="21"/>
                      <w:lang w:val="en-US" w:eastAsia="zh-CN" w:bidi="ar-SA"/>
                    </w:rPr>
                    <w:t>1</w:t>
                  </w:r>
                </w:p>
              </w:tc>
              <w:tc>
                <w:tcPr>
                  <w:tcW w:w="364" w:type="pct"/>
                  <w:noWrap w:val="0"/>
                  <w:vAlign w:val="center"/>
                </w:tcPr>
                <w:p w14:paraId="3492162A">
                  <w:pPr>
                    <w:snapToGrid w:val="0"/>
                    <w:ind w:right="6"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470</w:t>
                  </w:r>
                </w:p>
              </w:tc>
              <w:tc>
                <w:tcPr>
                  <w:tcW w:w="410" w:type="pct"/>
                  <w:noWrap w:val="0"/>
                  <w:vAlign w:val="center"/>
                </w:tcPr>
                <w:p w14:paraId="3B8E697F">
                  <w:pPr>
                    <w:snapToGrid w:val="0"/>
                    <w:ind w:right="6"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0.021</w:t>
                  </w:r>
                </w:p>
              </w:tc>
              <w:tc>
                <w:tcPr>
                  <w:tcW w:w="409" w:type="pct"/>
                  <w:noWrap w:val="0"/>
                  <w:vAlign w:val="center"/>
                </w:tcPr>
                <w:p w14:paraId="289F399B">
                  <w:pPr>
                    <w:snapToGrid w:val="0"/>
                    <w:ind w:right="6"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1.85</w:t>
                  </w:r>
                </w:p>
              </w:tc>
              <w:tc>
                <w:tcPr>
                  <w:tcW w:w="409" w:type="pct"/>
                  <w:noWrap w:val="0"/>
                  <w:vAlign w:val="center"/>
                </w:tcPr>
                <w:p w14:paraId="69C66732">
                  <w:pPr>
                    <w:snapToGrid w:val="0"/>
                    <w:ind w:right="6"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0.84</w:t>
                  </w:r>
                </w:p>
              </w:tc>
              <w:tc>
                <w:tcPr>
                  <w:tcW w:w="477" w:type="pct"/>
                  <w:noWrap w:val="0"/>
                  <w:vAlign w:val="center"/>
                </w:tcPr>
                <w:p w14:paraId="016B36B1">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0.158</w:t>
                  </w:r>
                </w:p>
              </w:tc>
              <w:tc>
                <w:tcPr>
                  <w:tcW w:w="339" w:type="pct"/>
                  <w:noWrap w:val="0"/>
                  <w:vAlign w:val="center"/>
                </w:tcPr>
                <w:p w14:paraId="10BD836D">
                  <w:pPr>
                    <w:snapToGrid w:val="0"/>
                    <w:ind w:right="6"/>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50</w:t>
                  </w:r>
                </w:p>
              </w:tc>
            </w:tr>
          </w:tbl>
          <w:p w14:paraId="1F9759B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    </w:t>
            </w:r>
            <w:r>
              <w:rPr>
                <w:rFonts w:hint="default" w:ascii="Times New Roman" w:hAnsi="Times New Roman" w:eastAsia="宋体" w:cs="Times New Roman"/>
                <w:color w:val="auto"/>
                <w:sz w:val="24"/>
                <w:szCs w:val="24"/>
                <w:lang w:val="en-US" w:eastAsia="zh-CN"/>
              </w:rPr>
              <w:t>根据</w:t>
            </w:r>
            <w:r>
              <w:rPr>
                <w:rFonts w:hint="default" w:ascii="Times New Roman" w:hAnsi="Times New Roman" w:eastAsia="宋体" w:cs="Times New Roman"/>
                <w:color w:val="auto"/>
                <w:kern w:val="0"/>
                <w:sz w:val="24"/>
                <w:szCs w:val="24"/>
                <w:lang w:val="en-US" w:eastAsia="zh-CN" w:bidi="ar-SA"/>
              </w:rPr>
              <w:t>《大气有害物质无组织排放卫生防护距离推导技术导则》(GB/T39499-2020)：</w:t>
            </w:r>
            <w:r>
              <w:rPr>
                <w:rFonts w:hint="default" w:ascii="Times New Roman" w:hAnsi="Times New Roman" w:eastAsia="宋体" w:cs="Times New Roman"/>
                <w:color w:val="auto"/>
                <w:sz w:val="24"/>
                <w:szCs w:val="24"/>
              </w:rPr>
              <w:t>卫生防护距离初值小于50m时，级差为5</w:t>
            </w:r>
            <w:r>
              <w:rPr>
                <w:rFonts w:hint="default" w:ascii="Times New Roman" w:hAnsi="Times New Roman" w:eastAsia="宋体" w:cs="Times New Roman"/>
                <w:color w:val="auto"/>
                <w:kern w:val="0"/>
                <w:sz w:val="24"/>
                <w:szCs w:val="24"/>
                <w:lang w:val="en-US" w:eastAsia="zh-CN" w:bidi="ar-SA"/>
              </w:rPr>
              <w:t>0m，</w:t>
            </w:r>
            <w:r>
              <w:rPr>
                <w:rFonts w:hint="eastAsia" w:ascii="Times New Roman" w:hAnsi="Times New Roman" w:eastAsia="宋体" w:cs="Times New Roman"/>
                <w:color w:val="auto"/>
                <w:kern w:val="0"/>
                <w:sz w:val="24"/>
                <w:szCs w:val="24"/>
                <w:lang w:val="en-US" w:eastAsia="zh-CN" w:bidi="ar-SA"/>
              </w:rPr>
              <w:t>因非甲烷总烃包含多种挥发性有机成分</w:t>
            </w:r>
            <w:r>
              <w:rPr>
                <w:rFonts w:hint="default" w:ascii="Times New Roman" w:hAnsi="Times New Roman" w:eastAsia="宋体" w:cs="Times New Roman"/>
                <w:color w:val="auto"/>
                <w:kern w:val="0"/>
                <w:sz w:val="24"/>
                <w:szCs w:val="24"/>
                <w:lang w:val="en-US" w:eastAsia="zh-CN" w:bidi="ar-SA"/>
              </w:rPr>
              <w:t>，故卫生防护距离提级为100米，故确定</w:t>
            </w:r>
            <w:r>
              <w:rPr>
                <w:rFonts w:hint="eastAsia" w:cs="Times New Roman"/>
                <w:color w:val="auto"/>
                <w:kern w:val="0"/>
                <w:sz w:val="24"/>
                <w:szCs w:val="24"/>
                <w:lang w:val="en-US" w:eastAsia="zh-CN" w:bidi="ar-SA"/>
              </w:rPr>
              <w:t>本</w:t>
            </w:r>
            <w:r>
              <w:rPr>
                <w:rFonts w:hint="default" w:ascii="Times New Roman" w:hAnsi="Times New Roman" w:eastAsia="宋体" w:cs="Times New Roman"/>
                <w:color w:val="auto"/>
                <w:kern w:val="0"/>
                <w:sz w:val="24"/>
                <w:szCs w:val="24"/>
                <w:lang w:val="en-US" w:eastAsia="zh-CN" w:bidi="ar-SA"/>
              </w:rPr>
              <w:t>项目以</w:t>
            </w:r>
            <w:r>
              <w:rPr>
                <w:rFonts w:hint="eastAsia" w:ascii="Times New Roman" w:hAnsi="Times New Roman" w:eastAsia="宋体" w:cs="Times New Roman"/>
                <w:color w:val="auto"/>
                <w:kern w:val="0"/>
                <w:sz w:val="24"/>
                <w:szCs w:val="24"/>
                <w:lang w:val="en-US" w:eastAsia="zh-CN" w:bidi="ar-SA"/>
              </w:rPr>
              <w:t>生产车间</w:t>
            </w:r>
            <w:r>
              <w:rPr>
                <w:rFonts w:hint="default" w:ascii="Times New Roman" w:hAnsi="Times New Roman" w:eastAsia="宋体" w:cs="Times New Roman"/>
                <w:color w:val="auto"/>
                <w:kern w:val="0"/>
                <w:sz w:val="24"/>
                <w:szCs w:val="24"/>
                <w:lang w:val="en-US" w:eastAsia="zh-CN" w:bidi="ar-SA"/>
              </w:rPr>
              <w:t>为界向外设置100米卫生防护距离，根据实际调查，该卫生防护距离内没有居民，故本项目废气对周围环境影响较小。</w:t>
            </w:r>
          </w:p>
          <w:p w14:paraId="5A8602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color w:val="000000"/>
                <w:sz w:val="24"/>
                <w:szCs w:val="24"/>
              </w:rPr>
            </w:pPr>
            <w:r>
              <w:rPr>
                <w:rFonts w:hint="eastAsia"/>
                <w:color w:val="000000"/>
                <w:sz w:val="24"/>
                <w:szCs w:val="24"/>
              </w:rPr>
              <w:t xml:space="preserve">  </w:t>
            </w:r>
            <w:r>
              <w:rPr>
                <w:rFonts w:hint="eastAsia" w:ascii="Times New Roman" w:hAnsi="Times New Roman" w:eastAsia="宋体" w:cs="Times New Roman"/>
                <w:b/>
                <w:bCs/>
                <w:color w:val="auto"/>
                <w:kern w:val="0"/>
                <w:sz w:val="24"/>
                <w:szCs w:val="24"/>
                <w:highlight w:val="none"/>
                <w:lang w:val="en-US" w:eastAsia="zh-CN" w:bidi="ar-SA"/>
              </w:rPr>
              <w:t xml:space="preserve">  （5）非正常排放情况</w:t>
            </w:r>
          </w:p>
          <w:p w14:paraId="5FB982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color w:val="000000"/>
                <w:kern w:val="0"/>
                <w:sz w:val="24"/>
              </w:rPr>
              <w:t>结合工程分析，本次评价主要考虑</w:t>
            </w:r>
            <w:r>
              <w:rPr>
                <w:rFonts w:hint="default" w:ascii="Times New Roman" w:hAnsi="Times New Roman" w:cs="Times New Roman"/>
                <w:color w:val="000000"/>
                <w:kern w:val="0"/>
                <w:sz w:val="24"/>
                <w:lang w:val="en-US" w:eastAsia="zh-CN"/>
              </w:rPr>
              <w:t>废气</w:t>
            </w:r>
            <w:r>
              <w:rPr>
                <w:rFonts w:hint="default" w:ascii="Times New Roman" w:hAnsi="Times New Roman" w:cs="Times New Roman"/>
                <w:color w:val="000000"/>
                <w:kern w:val="0"/>
                <w:sz w:val="24"/>
              </w:rPr>
              <w:t>装置故障，直接排放的废气对环境可能造成影响。一般情况下，建设单位可在15min内发现状况并进行停产检修，非正常排放持续时间为15min，年发生频次为2次，年排放时间0.5h。</w:t>
            </w:r>
          </w:p>
          <w:p w14:paraId="1C7537CA">
            <w:pPr>
              <w:keepNext w:val="0"/>
              <w:keepLines w:val="0"/>
              <w:pageBreakBefore w:val="0"/>
              <w:widowControl w:val="0"/>
              <w:kinsoku/>
              <w:wordWrap/>
              <w:overflowPunct/>
              <w:topLinePunct w:val="0"/>
              <w:autoSpaceDE/>
              <w:autoSpaceDN/>
              <w:bidi w:val="0"/>
              <w:adjustRightInd/>
              <w:snapToGrid/>
              <w:spacing w:line="500" w:lineRule="exact"/>
              <w:ind w:firstLine="1928" w:firstLineChars="800"/>
              <w:jc w:val="both"/>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表4-</w:t>
            </w:r>
            <w:r>
              <w:rPr>
                <w:rFonts w:hint="eastAsia" w:cs="Times New Roman"/>
                <w:b/>
                <w:bCs/>
                <w:color w:val="000000"/>
                <w:kern w:val="0"/>
                <w:sz w:val="24"/>
                <w:szCs w:val="24"/>
                <w:lang w:val="en-US" w:eastAsia="zh-CN" w:bidi="ar-SA"/>
              </w:rPr>
              <w:t>7</w:t>
            </w:r>
            <w:r>
              <w:rPr>
                <w:rFonts w:hint="default" w:ascii="Times New Roman" w:hAnsi="Times New Roman" w:eastAsia="宋体" w:cs="Times New Roman"/>
                <w:b/>
                <w:bCs/>
                <w:color w:val="000000"/>
                <w:kern w:val="0"/>
                <w:sz w:val="24"/>
                <w:szCs w:val="24"/>
                <w:lang w:val="en-US" w:eastAsia="zh-CN" w:bidi="ar-SA"/>
              </w:rPr>
              <w:t xml:space="preserve">  非正常情况环境影响分析</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21"/>
              <w:gridCol w:w="838"/>
              <w:gridCol w:w="1125"/>
              <w:gridCol w:w="830"/>
              <w:gridCol w:w="1304"/>
              <w:gridCol w:w="1195"/>
              <w:gridCol w:w="834"/>
              <w:gridCol w:w="748"/>
              <w:gridCol w:w="910"/>
            </w:tblGrid>
            <w:tr w14:paraId="62995D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98" w:type="pct"/>
                  <w:tcBorders>
                    <w:tl2br w:val="nil"/>
                    <w:tr2bl w:val="nil"/>
                  </w:tcBorders>
                  <w:noWrap w:val="0"/>
                  <w:vAlign w:val="center"/>
                </w:tcPr>
                <w:p w14:paraId="5A9968CE">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序号</w:t>
                  </w:r>
                </w:p>
              </w:tc>
              <w:tc>
                <w:tcPr>
                  <w:tcW w:w="516" w:type="pct"/>
                  <w:tcBorders>
                    <w:tl2br w:val="nil"/>
                    <w:tr2bl w:val="nil"/>
                  </w:tcBorders>
                  <w:noWrap w:val="0"/>
                  <w:vAlign w:val="center"/>
                </w:tcPr>
                <w:p w14:paraId="712A4F0C">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污染源</w:t>
                  </w:r>
                </w:p>
              </w:tc>
              <w:tc>
                <w:tcPr>
                  <w:tcW w:w="694" w:type="pct"/>
                  <w:tcBorders>
                    <w:tl2br w:val="nil"/>
                    <w:tr2bl w:val="nil"/>
                  </w:tcBorders>
                  <w:noWrap w:val="0"/>
                  <w:vAlign w:val="center"/>
                </w:tcPr>
                <w:p w14:paraId="43EB3208">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非正常排放原因</w:t>
                  </w:r>
                </w:p>
              </w:tc>
              <w:tc>
                <w:tcPr>
                  <w:tcW w:w="512" w:type="pct"/>
                  <w:tcBorders>
                    <w:tl2br w:val="nil"/>
                    <w:tr2bl w:val="nil"/>
                  </w:tcBorders>
                  <w:noWrap w:val="0"/>
                  <w:vAlign w:val="center"/>
                </w:tcPr>
                <w:p w14:paraId="46C32C83">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污染物</w:t>
                  </w:r>
                </w:p>
              </w:tc>
              <w:tc>
                <w:tcPr>
                  <w:tcW w:w="804" w:type="pct"/>
                  <w:tcBorders>
                    <w:tl2br w:val="nil"/>
                    <w:tr2bl w:val="nil"/>
                  </w:tcBorders>
                  <w:noWrap w:val="0"/>
                  <w:vAlign w:val="center"/>
                </w:tcPr>
                <w:p w14:paraId="3996826E">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非正常排放浓度/（mg/m³）</w:t>
                  </w:r>
                </w:p>
              </w:tc>
              <w:tc>
                <w:tcPr>
                  <w:tcW w:w="737" w:type="pct"/>
                  <w:tcBorders>
                    <w:tl2br w:val="nil"/>
                    <w:tr2bl w:val="nil"/>
                  </w:tcBorders>
                  <w:noWrap w:val="0"/>
                  <w:vAlign w:val="center"/>
                </w:tcPr>
                <w:p w14:paraId="66391310">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非正常排放速率/（kg/h)</w:t>
                  </w:r>
                </w:p>
              </w:tc>
              <w:tc>
                <w:tcPr>
                  <w:tcW w:w="514" w:type="pct"/>
                  <w:tcBorders>
                    <w:tl2br w:val="nil"/>
                    <w:tr2bl w:val="nil"/>
                  </w:tcBorders>
                  <w:noWrap w:val="0"/>
                  <w:vAlign w:val="center"/>
                </w:tcPr>
                <w:p w14:paraId="51DCCC19">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单次持续时间/h</w:t>
                  </w:r>
                </w:p>
              </w:tc>
              <w:tc>
                <w:tcPr>
                  <w:tcW w:w="461" w:type="pct"/>
                  <w:tcBorders>
                    <w:tl2br w:val="nil"/>
                    <w:tr2bl w:val="nil"/>
                  </w:tcBorders>
                  <w:noWrap w:val="0"/>
                  <w:vAlign w:val="center"/>
                </w:tcPr>
                <w:p w14:paraId="465B1E6B">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年发生频次/次</w:t>
                  </w:r>
                </w:p>
              </w:tc>
              <w:tc>
                <w:tcPr>
                  <w:tcW w:w="561" w:type="pct"/>
                  <w:tcBorders>
                    <w:tl2br w:val="nil"/>
                    <w:tr2bl w:val="nil"/>
                  </w:tcBorders>
                  <w:noWrap w:val="0"/>
                  <w:vAlign w:val="center"/>
                </w:tcPr>
                <w:p w14:paraId="33024B22">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应对措施</w:t>
                  </w:r>
                </w:p>
              </w:tc>
            </w:tr>
            <w:tr w14:paraId="6D7964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198" w:type="pct"/>
                  <w:tcBorders>
                    <w:tl2br w:val="nil"/>
                    <w:tr2bl w:val="nil"/>
                  </w:tcBorders>
                  <w:noWrap w:val="0"/>
                  <w:vAlign w:val="center"/>
                </w:tcPr>
                <w:p w14:paraId="126A2A08">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1</w:t>
                  </w:r>
                </w:p>
              </w:tc>
              <w:tc>
                <w:tcPr>
                  <w:tcW w:w="516" w:type="pct"/>
                  <w:tcBorders>
                    <w:tl2br w:val="nil"/>
                    <w:tr2bl w:val="nil"/>
                  </w:tcBorders>
                  <w:noWrap w:val="0"/>
                  <w:vAlign w:val="center"/>
                </w:tcPr>
                <w:p w14:paraId="4AFCA619">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rPr>
                    <w:t>DA001</w:t>
                  </w:r>
                </w:p>
              </w:tc>
              <w:tc>
                <w:tcPr>
                  <w:tcW w:w="694" w:type="pct"/>
                  <w:tcBorders>
                    <w:tl2br w:val="nil"/>
                    <w:tr2bl w:val="nil"/>
                  </w:tcBorders>
                  <w:noWrap w:val="0"/>
                  <w:vAlign w:val="center"/>
                </w:tcPr>
                <w:p w14:paraId="3CD6CD4C">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检修、操作不正常：处理设备故障</w:t>
                  </w:r>
                </w:p>
              </w:tc>
              <w:tc>
                <w:tcPr>
                  <w:tcW w:w="512" w:type="pct"/>
                  <w:tcBorders>
                    <w:tl2br w:val="nil"/>
                    <w:tr2bl w:val="nil"/>
                  </w:tcBorders>
                  <w:noWrap w:val="0"/>
                  <w:vAlign w:val="center"/>
                </w:tcPr>
                <w:p w14:paraId="79E47013">
                  <w:pPr>
                    <w:snapToGrid w:val="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非甲烷</w:t>
                  </w:r>
                </w:p>
                <w:p w14:paraId="08F595F0">
                  <w:pPr>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总烃</w:t>
                  </w:r>
                </w:p>
              </w:tc>
              <w:tc>
                <w:tcPr>
                  <w:tcW w:w="804" w:type="pct"/>
                  <w:tcBorders>
                    <w:tl2br w:val="nil"/>
                    <w:tr2bl w:val="nil"/>
                  </w:tcBorders>
                  <w:noWrap w:val="0"/>
                  <w:vAlign w:val="center"/>
                </w:tcPr>
                <w:p w14:paraId="051A127F">
                  <w:pPr>
                    <w:snapToGrid w:val="0"/>
                    <w:jc w:val="center"/>
                    <w:rPr>
                      <w:rFonts w:hint="default" w:ascii="Times New Roman" w:hAnsi="Times New Roman" w:eastAsia="宋体" w:cs="Times New Roman"/>
                      <w:color w:val="auto"/>
                      <w:spacing w:val="0"/>
                      <w:w w:val="100"/>
                      <w:kern w:val="0"/>
                      <w:sz w:val="21"/>
                      <w:szCs w:val="21"/>
                      <w:lang w:val="en-US" w:eastAsia="zh-CN" w:bidi="ar-SA"/>
                    </w:rPr>
                  </w:pPr>
                  <w:r>
                    <w:rPr>
                      <w:rFonts w:hint="eastAsia" w:cs="Times New Roman"/>
                      <w:color w:val="auto"/>
                      <w:spacing w:val="0"/>
                      <w:w w:val="100"/>
                      <w:kern w:val="0"/>
                      <w:sz w:val="21"/>
                      <w:szCs w:val="21"/>
                      <w:lang w:val="en-US" w:eastAsia="zh-CN" w:bidi="ar-SA"/>
                    </w:rPr>
                    <w:t>25</w:t>
                  </w:r>
                </w:p>
              </w:tc>
              <w:tc>
                <w:tcPr>
                  <w:tcW w:w="737" w:type="pct"/>
                  <w:tcBorders>
                    <w:tl2br w:val="nil"/>
                    <w:tr2bl w:val="nil"/>
                  </w:tcBorders>
                  <w:noWrap w:val="0"/>
                  <w:vAlign w:val="center"/>
                </w:tcPr>
                <w:p w14:paraId="7866B8AA">
                  <w:pPr>
                    <w:snapToGrid w:val="0"/>
                    <w:jc w:val="center"/>
                    <w:rPr>
                      <w:rFonts w:hint="default" w:ascii="Times New Roman" w:hAnsi="Times New Roman" w:eastAsia="宋体" w:cs="Times New Roman"/>
                      <w:color w:val="FF0000"/>
                      <w:spacing w:val="0"/>
                      <w:w w:val="100"/>
                      <w:kern w:val="0"/>
                      <w:sz w:val="21"/>
                      <w:szCs w:val="21"/>
                      <w:lang w:val="en-US" w:eastAsia="zh-CN" w:bidi="ar-SA"/>
                    </w:rPr>
                  </w:pPr>
                  <w:r>
                    <w:rPr>
                      <w:rFonts w:hint="eastAsia" w:cs="Times New Roman"/>
                      <w:color w:val="auto"/>
                      <w:spacing w:val="0"/>
                      <w:w w:val="100"/>
                      <w:kern w:val="0"/>
                      <w:sz w:val="21"/>
                      <w:szCs w:val="21"/>
                      <w:lang w:val="en-US" w:eastAsia="zh-CN" w:bidi="ar-SA"/>
                    </w:rPr>
                    <w:t>0.3227</w:t>
                  </w:r>
                </w:p>
              </w:tc>
              <w:tc>
                <w:tcPr>
                  <w:tcW w:w="514" w:type="pct"/>
                  <w:tcBorders>
                    <w:tl2br w:val="nil"/>
                    <w:tr2bl w:val="nil"/>
                  </w:tcBorders>
                  <w:noWrap w:val="0"/>
                  <w:vAlign w:val="center"/>
                </w:tcPr>
                <w:p w14:paraId="0D1B8973">
                  <w:pPr>
                    <w:snapToGrid w:val="0"/>
                    <w:jc w:val="center"/>
                    <w:rPr>
                      <w:rFonts w:hint="default" w:ascii="Times New Roman" w:hAnsi="Times New Roman" w:eastAsia="宋体" w:cs="Times New Roman"/>
                      <w:color w:val="000000"/>
                      <w:spacing w:val="0"/>
                      <w:w w:val="100"/>
                      <w:kern w:val="0"/>
                      <w:sz w:val="21"/>
                      <w:szCs w:val="21"/>
                      <w:lang w:val="en-US" w:eastAsia="zh-CN" w:bidi="ar-SA"/>
                    </w:rPr>
                  </w:pPr>
                  <w:r>
                    <w:rPr>
                      <w:rFonts w:hint="default" w:ascii="Times New Roman" w:hAnsi="Times New Roman" w:eastAsia="宋体" w:cs="Times New Roman"/>
                      <w:color w:val="000000"/>
                      <w:spacing w:val="0"/>
                      <w:w w:val="100"/>
                      <w:kern w:val="0"/>
                      <w:sz w:val="21"/>
                      <w:szCs w:val="21"/>
                      <w:lang w:val="en-US" w:eastAsia="zh-CN" w:bidi="ar-SA"/>
                    </w:rPr>
                    <w:t>0.25</w:t>
                  </w:r>
                </w:p>
              </w:tc>
              <w:tc>
                <w:tcPr>
                  <w:tcW w:w="461" w:type="pct"/>
                  <w:tcBorders>
                    <w:tl2br w:val="nil"/>
                    <w:tr2bl w:val="nil"/>
                  </w:tcBorders>
                  <w:noWrap w:val="0"/>
                  <w:vAlign w:val="center"/>
                </w:tcPr>
                <w:p w14:paraId="3FE92122">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2</w:t>
                  </w:r>
                </w:p>
              </w:tc>
              <w:tc>
                <w:tcPr>
                  <w:tcW w:w="561" w:type="pct"/>
                  <w:tcBorders>
                    <w:tl2br w:val="nil"/>
                    <w:tr2bl w:val="nil"/>
                  </w:tcBorders>
                  <w:noWrap w:val="0"/>
                  <w:vAlign w:val="center"/>
                </w:tcPr>
                <w:p w14:paraId="429C525D">
                  <w:pPr>
                    <w:snapToGrid w:val="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立即停产，及时修复废气处理设备</w:t>
                  </w:r>
                </w:p>
              </w:tc>
            </w:tr>
          </w:tbl>
          <w:p w14:paraId="4C9D8A45">
            <w:pPr>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w:t>
            </w:r>
            <w:r>
              <w:rPr>
                <w:rFonts w:hint="eastAsia" w:ascii="Times New Roman" w:hAnsi="Times New Roman" w:eastAsia="宋体" w:cs="Times New Roman"/>
                <w:b/>
                <w:bCs/>
                <w:color w:val="auto"/>
                <w:kern w:val="0"/>
                <w:sz w:val="24"/>
                <w:szCs w:val="24"/>
                <w:highlight w:val="none"/>
                <w:lang w:val="en-US" w:eastAsia="zh-CN" w:bidi="ar-SA"/>
              </w:rPr>
              <w:t>（6）大气环境监测计划</w:t>
            </w:r>
          </w:p>
          <w:p w14:paraId="3A07C7A5">
            <w:pPr>
              <w:keepNext w:val="0"/>
              <w:keepLines w:val="0"/>
              <w:pageBreakBefore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根据</w:t>
            </w:r>
            <w:r>
              <w:rPr>
                <w:rFonts w:hint="eastAsia"/>
                <w:color w:val="000000"/>
                <w:sz w:val="24"/>
                <w:szCs w:val="24"/>
              </w:rPr>
              <w:t>《固定污染源排污许可分类管理名录》（</w:t>
            </w:r>
            <w:r>
              <w:rPr>
                <w:color w:val="000000"/>
                <w:sz w:val="24"/>
                <w:szCs w:val="24"/>
              </w:rPr>
              <w:t>2019</w:t>
            </w:r>
            <w:r>
              <w:rPr>
                <w:rFonts w:hint="eastAsia"/>
                <w:color w:val="000000"/>
                <w:sz w:val="24"/>
                <w:szCs w:val="24"/>
              </w:rPr>
              <w:t>年版），本项目属于</w:t>
            </w:r>
            <w:r>
              <w:rPr>
                <w:rFonts w:hint="eastAsia"/>
                <w:sz w:val="24"/>
                <w:szCs w:val="24"/>
              </w:rPr>
              <w:t>“</w:t>
            </w:r>
            <w:r>
              <w:rPr>
                <w:rFonts w:hint="eastAsia"/>
                <w:sz w:val="24"/>
                <w:szCs w:val="24"/>
                <w:lang w:val="en-US" w:eastAsia="zh-CN"/>
              </w:rPr>
              <w:t>三十三、电气机械和器材制造业38 87照明器具制造387</w:t>
            </w:r>
            <w:r>
              <w:rPr>
                <w:rFonts w:hint="eastAsia"/>
                <w:sz w:val="24"/>
                <w:szCs w:val="24"/>
              </w:rPr>
              <w:t>”，</w:t>
            </w:r>
            <w:r>
              <w:rPr>
                <w:rFonts w:hint="eastAsia"/>
                <w:sz w:val="24"/>
                <w:szCs w:val="24"/>
                <w:lang w:val="en-US" w:eastAsia="zh-CN"/>
              </w:rPr>
              <w:t>不涉及通用工序，</w:t>
            </w:r>
            <w:r>
              <w:rPr>
                <w:rFonts w:hint="eastAsia"/>
                <w:sz w:val="24"/>
                <w:szCs w:val="24"/>
              </w:rPr>
              <w:t>为登记管理，</w:t>
            </w:r>
            <w:r>
              <w:rPr>
                <w:rFonts w:ascii="Times New Roman" w:hAnsi="Times New Roman"/>
                <w:sz w:val="24"/>
                <w:szCs w:val="24"/>
              </w:rPr>
              <w:t>大气环境监测计划根据</w:t>
            </w:r>
            <w:bookmarkStart w:id="3" w:name="_Hlk78298312"/>
            <w:r>
              <w:rPr>
                <w:rFonts w:hint="default" w:ascii="Times New Roman" w:hAnsi="Times New Roman" w:cs="Times New Roman"/>
                <w:b w:val="0"/>
                <w:bCs w:val="0"/>
                <w:color w:val="000000"/>
                <w:sz w:val="24"/>
                <w:szCs w:val="24"/>
              </w:rPr>
              <w:t xml:space="preserve">《排污单位自行监测技术指南 </w:t>
            </w:r>
            <w:r>
              <w:rPr>
                <w:rFonts w:hint="eastAsia" w:ascii="Times New Roman" w:hAnsi="Times New Roman" w:cs="Times New Roman"/>
                <w:b w:val="0"/>
                <w:bCs w:val="0"/>
                <w:color w:val="000000"/>
                <w:sz w:val="24"/>
                <w:szCs w:val="24"/>
                <w:lang w:val="en-US" w:eastAsia="zh-CN"/>
              </w:rPr>
              <w:t>总则</w:t>
            </w:r>
            <w:r>
              <w:rPr>
                <w:rFonts w:hint="default" w:ascii="Times New Roman" w:hAnsi="Times New Roman" w:cs="Times New Roman"/>
                <w:b w:val="0"/>
                <w:bCs w:val="0"/>
                <w:color w:val="000000"/>
                <w:sz w:val="24"/>
                <w:szCs w:val="24"/>
              </w:rPr>
              <w:t xml:space="preserve">》（HJ </w:t>
            </w:r>
            <w:r>
              <w:rPr>
                <w:rFonts w:hint="eastAsia" w:ascii="Times New Roman" w:hAnsi="Times New Roman" w:cs="Times New Roman"/>
                <w:b w:val="0"/>
                <w:bCs w:val="0"/>
                <w:color w:val="000000"/>
                <w:sz w:val="24"/>
                <w:szCs w:val="24"/>
                <w:lang w:val="en-US" w:eastAsia="zh-CN"/>
              </w:rPr>
              <w:t>819</w:t>
            </w:r>
            <w:r>
              <w:rPr>
                <w:rFonts w:hint="default" w:ascii="Times New Roman" w:hAnsi="Times New Roman" w:cs="Times New Roman"/>
                <w:b w:val="0"/>
                <w:bCs w:val="0"/>
                <w:color w:val="000000"/>
                <w:sz w:val="24"/>
                <w:szCs w:val="24"/>
              </w:rPr>
              <w:t>-20</w:t>
            </w:r>
            <w:bookmarkEnd w:id="3"/>
            <w:r>
              <w:rPr>
                <w:rFonts w:hint="eastAsia" w:ascii="Times New Roman" w:hAnsi="Times New Roman" w:cs="Times New Roman"/>
                <w:b w:val="0"/>
                <w:bCs w:val="0"/>
                <w:color w:val="000000"/>
                <w:sz w:val="24"/>
                <w:szCs w:val="24"/>
                <w:lang w:val="en-US" w:eastAsia="zh-CN"/>
              </w:rPr>
              <w:t>17</w:t>
            </w:r>
            <w:r>
              <w:rPr>
                <w:rFonts w:hint="default" w:ascii="Times New Roman" w:hAnsi="Times New Roman" w:cs="Times New Roman"/>
                <w:b w:val="0"/>
                <w:bCs w:val="0"/>
                <w:color w:val="000000"/>
                <w:sz w:val="24"/>
                <w:szCs w:val="24"/>
                <w:lang w:eastAsia="zh-CN"/>
              </w:rPr>
              <w:t>）</w:t>
            </w:r>
            <w:r>
              <w:rPr>
                <w:rFonts w:ascii="Times New Roman" w:hAnsi="Times New Roman"/>
                <w:sz w:val="24"/>
                <w:szCs w:val="24"/>
              </w:rPr>
              <w:t>制定</w:t>
            </w:r>
            <w:r>
              <w:rPr>
                <w:rFonts w:hint="eastAsia" w:ascii="Times New Roman" w:hAnsi="Times New Roman"/>
                <w:sz w:val="24"/>
                <w:szCs w:val="24"/>
              </w:rPr>
              <w:t>，大气环境监测计划</w:t>
            </w:r>
            <w:r>
              <w:rPr>
                <w:rFonts w:hint="eastAsia" w:hAnsi="宋体"/>
                <w:color w:val="000000"/>
                <w:sz w:val="24"/>
                <w:szCs w:val="24"/>
              </w:rPr>
              <w:t>见表</w:t>
            </w:r>
            <w:r>
              <w:rPr>
                <w:rFonts w:hAnsi="宋体"/>
                <w:color w:val="000000"/>
                <w:sz w:val="24"/>
                <w:szCs w:val="24"/>
              </w:rPr>
              <w:t>4-</w:t>
            </w:r>
            <w:r>
              <w:rPr>
                <w:rFonts w:hint="eastAsia" w:hAnsi="宋体"/>
                <w:color w:val="000000"/>
                <w:sz w:val="24"/>
                <w:szCs w:val="24"/>
                <w:lang w:val="en-US" w:eastAsia="zh-CN"/>
              </w:rPr>
              <w:t>8</w:t>
            </w:r>
            <w:r>
              <w:rPr>
                <w:rFonts w:hint="eastAsia"/>
                <w:sz w:val="24"/>
                <w:szCs w:val="24"/>
              </w:rPr>
              <w:t>。</w:t>
            </w:r>
          </w:p>
          <w:p w14:paraId="085AE19E">
            <w:pPr>
              <w:pStyle w:val="33"/>
              <w:keepNext w:val="0"/>
              <w:keepLines w:val="0"/>
              <w:pageBreakBefore w:val="0"/>
              <w:kinsoku/>
              <w:wordWrap/>
              <w:overflowPunct/>
              <w:topLinePunct w:val="0"/>
              <w:autoSpaceDE/>
              <w:autoSpaceDN/>
              <w:bidi w:val="0"/>
              <w:adjustRightInd/>
              <w:snapToGrid/>
              <w:spacing w:line="500" w:lineRule="exact"/>
              <w:ind w:firstLine="482"/>
              <w:textAlignment w:val="auto"/>
              <w:rPr>
                <w:rFonts w:hAnsi="宋体"/>
                <w:b/>
                <w:sz w:val="24"/>
                <w:szCs w:val="24"/>
              </w:rPr>
            </w:pPr>
            <w:r>
              <w:rPr>
                <w:rFonts w:hint="eastAsia" w:hAnsi="宋体"/>
                <w:b/>
                <w:sz w:val="24"/>
                <w:szCs w:val="24"/>
              </w:rPr>
              <w:t>表</w:t>
            </w:r>
            <w:r>
              <w:rPr>
                <w:rFonts w:hAnsi="宋体"/>
                <w:b/>
                <w:sz w:val="24"/>
                <w:szCs w:val="24"/>
              </w:rPr>
              <w:t>4-</w:t>
            </w:r>
            <w:r>
              <w:rPr>
                <w:rFonts w:hint="eastAsia" w:hAnsi="宋体"/>
                <w:b/>
                <w:sz w:val="24"/>
                <w:szCs w:val="24"/>
                <w:lang w:val="en-US" w:eastAsia="zh-CN"/>
              </w:rPr>
              <w:t>8</w:t>
            </w:r>
            <w:r>
              <w:rPr>
                <w:rFonts w:hAnsi="宋体"/>
                <w:b/>
                <w:sz w:val="24"/>
                <w:szCs w:val="24"/>
              </w:rPr>
              <w:t xml:space="preserve">  </w:t>
            </w:r>
            <w:r>
              <w:rPr>
                <w:rFonts w:hint="eastAsia" w:hAnsi="宋体"/>
                <w:b/>
                <w:sz w:val="24"/>
                <w:szCs w:val="24"/>
              </w:rPr>
              <w:t>环</w:t>
            </w:r>
            <w:r>
              <w:rPr>
                <w:rFonts w:hint="eastAsia"/>
                <w:b/>
                <w:sz w:val="24"/>
                <w:szCs w:val="24"/>
              </w:rPr>
              <w:t>境监测计划信息表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41"/>
              <w:gridCol w:w="920"/>
              <w:gridCol w:w="1143"/>
              <w:gridCol w:w="1482"/>
              <w:gridCol w:w="917"/>
              <w:gridCol w:w="3001"/>
            </w:tblGrid>
            <w:tr w14:paraId="1EF438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95" w:type="pct"/>
                  <w:noWrap w:val="0"/>
                  <w:vAlign w:val="center"/>
                </w:tcPr>
                <w:p w14:paraId="386699AC">
                  <w:pPr>
                    <w:snapToGrid w:val="0"/>
                    <w:jc w:val="center"/>
                    <w:rPr>
                      <w:color w:val="000000"/>
                      <w:kern w:val="0"/>
                      <w:sz w:val="21"/>
                      <w:szCs w:val="21"/>
                    </w:rPr>
                  </w:pPr>
                  <w:r>
                    <w:rPr>
                      <w:rFonts w:hint="eastAsia"/>
                      <w:color w:val="000000"/>
                      <w:kern w:val="0"/>
                      <w:sz w:val="21"/>
                      <w:szCs w:val="21"/>
                    </w:rPr>
                    <w:t>项目</w:t>
                  </w:r>
                </w:p>
              </w:tc>
              <w:tc>
                <w:tcPr>
                  <w:tcW w:w="567" w:type="pct"/>
                  <w:noWrap w:val="0"/>
                  <w:vAlign w:val="center"/>
                </w:tcPr>
                <w:p w14:paraId="7020047E">
                  <w:pPr>
                    <w:snapToGrid w:val="0"/>
                    <w:jc w:val="center"/>
                    <w:rPr>
                      <w:color w:val="000000"/>
                      <w:kern w:val="0"/>
                      <w:sz w:val="21"/>
                      <w:szCs w:val="21"/>
                    </w:rPr>
                  </w:pPr>
                  <w:r>
                    <w:rPr>
                      <w:rFonts w:hint="eastAsia"/>
                      <w:color w:val="000000"/>
                      <w:kern w:val="0"/>
                      <w:sz w:val="21"/>
                      <w:szCs w:val="21"/>
                    </w:rPr>
                    <w:t>类别</w:t>
                  </w:r>
                </w:p>
              </w:tc>
              <w:tc>
                <w:tcPr>
                  <w:tcW w:w="705" w:type="pct"/>
                  <w:noWrap w:val="0"/>
                  <w:vAlign w:val="center"/>
                </w:tcPr>
                <w:p w14:paraId="361DBE21">
                  <w:pPr>
                    <w:snapToGrid w:val="0"/>
                    <w:jc w:val="center"/>
                    <w:rPr>
                      <w:color w:val="000000"/>
                      <w:kern w:val="0"/>
                      <w:sz w:val="21"/>
                      <w:szCs w:val="21"/>
                    </w:rPr>
                  </w:pPr>
                  <w:r>
                    <w:rPr>
                      <w:rFonts w:hint="eastAsia"/>
                      <w:color w:val="000000"/>
                      <w:kern w:val="0"/>
                      <w:sz w:val="21"/>
                      <w:szCs w:val="21"/>
                    </w:rPr>
                    <w:t>监测点位置</w:t>
                  </w:r>
                </w:p>
              </w:tc>
              <w:tc>
                <w:tcPr>
                  <w:tcW w:w="914" w:type="pct"/>
                  <w:noWrap w:val="0"/>
                  <w:vAlign w:val="center"/>
                </w:tcPr>
                <w:p w14:paraId="42957A24">
                  <w:pPr>
                    <w:snapToGrid w:val="0"/>
                    <w:jc w:val="center"/>
                    <w:rPr>
                      <w:color w:val="000000"/>
                      <w:kern w:val="0"/>
                      <w:sz w:val="21"/>
                      <w:szCs w:val="21"/>
                    </w:rPr>
                  </w:pPr>
                  <w:r>
                    <w:rPr>
                      <w:rFonts w:hint="eastAsia"/>
                      <w:color w:val="000000"/>
                      <w:kern w:val="0"/>
                      <w:sz w:val="21"/>
                      <w:szCs w:val="21"/>
                    </w:rPr>
                    <w:t>监测项目</w:t>
                  </w:r>
                </w:p>
              </w:tc>
              <w:tc>
                <w:tcPr>
                  <w:tcW w:w="565" w:type="pct"/>
                  <w:noWrap w:val="0"/>
                  <w:vAlign w:val="center"/>
                </w:tcPr>
                <w:p w14:paraId="0389A144">
                  <w:pPr>
                    <w:snapToGrid w:val="0"/>
                    <w:jc w:val="center"/>
                    <w:rPr>
                      <w:rFonts w:hint="eastAsia"/>
                      <w:color w:val="000000"/>
                      <w:kern w:val="0"/>
                      <w:sz w:val="21"/>
                      <w:szCs w:val="21"/>
                    </w:rPr>
                  </w:pPr>
                  <w:r>
                    <w:rPr>
                      <w:rFonts w:hint="eastAsia"/>
                      <w:color w:val="000000"/>
                      <w:kern w:val="0"/>
                      <w:sz w:val="21"/>
                      <w:szCs w:val="21"/>
                    </w:rPr>
                    <w:t>监测</w:t>
                  </w:r>
                </w:p>
                <w:p w14:paraId="24EBA8B4">
                  <w:pPr>
                    <w:snapToGrid w:val="0"/>
                    <w:jc w:val="center"/>
                    <w:rPr>
                      <w:color w:val="000000"/>
                      <w:kern w:val="0"/>
                      <w:sz w:val="21"/>
                      <w:szCs w:val="21"/>
                    </w:rPr>
                  </w:pPr>
                  <w:r>
                    <w:rPr>
                      <w:rFonts w:hint="eastAsia"/>
                      <w:color w:val="000000"/>
                      <w:kern w:val="0"/>
                      <w:sz w:val="21"/>
                      <w:szCs w:val="21"/>
                    </w:rPr>
                    <w:t>频次</w:t>
                  </w:r>
                </w:p>
              </w:tc>
              <w:tc>
                <w:tcPr>
                  <w:tcW w:w="1851" w:type="pct"/>
                  <w:noWrap w:val="0"/>
                  <w:vAlign w:val="center"/>
                </w:tcPr>
                <w:p w14:paraId="5A230209">
                  <w:pPr>
                    <w:snapToGrid w:val="0"/>
                    <w:jc w:val="center"/>
                    <w:rPr>
                      <w:color w:val="000000"/>
                      <w:kern w:val="0"/>
                      <w:sz w:val="21"/>
                      <w:szCs w:val="21"/>
                    </w:rPr>
                  </w:pPr>
                  <w:r>
                    <w:rPr>
                      <w:rFonts w:hint="eastAsia"/>
                      <w:color w:val="000000"/>
                      <w:sz w:val="21"/>
                      <w:szCs w:val="21"/>
                    </w:rPr>
                    <w:t>执行排放标准</w:t>
                  </w:r>
                </w:p>
              </w:tc>
            </w:tr>
            <w:tr w14:paraId="42A381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95" w:type="pct"/>
                  <w:vMerge w:val="restart"/>
                  <w:noWrap w:val="0"/>
                  <w:vAlign w:val="center"/>
                </w:tcPr>
                <w:p w14:paraId="591156D7">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废气</w:t>
                  </w:r>
                </w:p>
              </w:tc>
              <w:tc>
                <w:tcPr>
                  <w:tcW w:w="567" w:type="pct"/>
                  <w:noWrap w:val="0"/>
                  <w:vAlign w:val="center"/>
                </w:tcPr>
                <w:p w14:paraId="69F182FB">
                  <w:pPr>
                    <w:snapToGrid w:val="0"/>
                    <w:jc w:val="center"/>
                    <w:rPr>
                      <w:rFonts w:hint="eastAsia" w:eastAsia="宋体"/>
                      <w:color w:val="000000"/>
                      <w:kern w:val="0"/>
                      <w:sz w:val="21"/>
                      <w:szCs w:val="21"/>
                      <w:lang w:val="en-US" w:eastAsia="zh-CN"/>
                    </w:rPr>
                  </w:pPr>
                  <w:r>
                    <w:rPr>
                      <w:rFonts w:hint="eastAsia"/>
                      <w:color w:val="000000"/>
                      <w:kern w:val="0"/>
                      <w:sz w:val="21"/>
                      <w:szCs w:val="21"/>
                      <w:lang w:val="en-US" w:eastAsia="zh-CN"/>
                    </w:rPr>
                    <w:t>有组织</w:t>
                  </w:r>
                </w:p>
              </w:tc>
              <w:tc>
                <w:tcPr>
                  <w:tcW w:w="705" w:type="pct"/>
                  <w:noWrap w:val="0"/>
                  <w:vAlign w:val="center"/>
                </w:tcPr>
                <w:p w14:paraId="3355EF21">
                  <w:pPr>
                    <w:snapToGrid w:val="0"/>
                    <w:jc w:val="center"/>
                    <w:rPr>
                      <w:rFonts w:hint="default" w:eastAsia="宋体"/>
                      <w:color w:val="000000"/>
                      <w:kern w:val="0"/>
                      <w:sz w:val="21"/>
                      <w:szCs w:val="21"/>
                      <w:lang w:val="en-US" w:eastAsia="zh-CN"/>
                    </w:rPr>
                  </w:pPr>
                  <w:r>
                    <w:rPr>
                      <w:rFonts w:hint="eastAsia"/>
                      <w:color w:val="000000"/>
                      <w:kern w:val="0"/>
                      <w:sz w:val="21"/>
                      <w:szCs w:val="21"/>
                      <w:lang w:val="en-US" w:eastAsia="zh-CN"/>
                    </w:rPr>
                    <w:t>DA001</w:t>
                  </w:r>
                </w:p>
              </w:tc>
              <w:tc>
                <w:tcPr>
                  <w:tcW w:w="914" w:type="pct"/>
                  <w:noWrap w:val="0"/>
                  <w:vAlign w:val="center"/>
                </w:tcPr>
                <w:p w14:paraId="69A3B556">
                  <w:pPr>
                    <w:snapToGrid w:val="0"/>
                    <w:jc w:val="center"/>
                    <w:rPr>
                      <w:rFonts w:hint="eastAsia"/>
                      <w:color w:val="000000"/>
                      <w:kern w:val="0"/>
                      <w:sz w:val="21"/>
                      <w:szCs w:val="21"/>
                    </w:rPr>
                  </w:pPr>
                  <w:r>
                    <w:rPr>
                      <w:rFonts w:hint="eastAsia"/>
                      <w:color w:val="000000"/>
                      <w:sz w:val="21"/>
                      <w:szCs w:val="21"/>
                      <w:lang w:val="en-US" w:eastAsia="zh-CN"/>
                    </w:rPr>
                    <w:t>非甲烷总烃</w:t>
                  </w:r>
                </w:p>
              </w:tc>
              <w:tc>
                <w:tcPr>
                  <w:tcW w:w="565" w:type="pct"/>
                  <w:noWrap w:val="0"/>
                  <w:vAlign w:val="center"/>
                </w:tcPr>
                <w:p w14:paraId="3A4B365B">
                  <w:pPr>
                    <w:snapToGrid w:val="0"/>
                    <w:spacing w:line="240" w:lineRule="exact"/>
                    <w:jc w:val="center"/>
                    <w:rPr>
                      <w:rFonts w:hint="eastAsia"/>
                      <w:color w:val="000000"/>
                      <w:kern w:val="0"/>
                      <w:sz w:val="21"/>
                      <w:szCs w:val="21"/>
                    </w:rPr>
                  </w:pPr>
                  <w:r>
                    <w:rPr>
                      <w:rFonts w:hint="eastAsia" w:cs="Times New Roman"/>
                      <w:color w:val="000000"/>
                      <w:kern w:val="0"/>
                      <w:sz w:val="21"/>
                      <w:szCs w:val="21"/>
                      <w:lang w:val="en-US" w:eastAsia="zh-CN" w:bidi="ar-SA"/>
                    </w:rPr>
                    <w:t>半</w:t>
                  </w:r>
                  <w:r>
                    <w:rPr>
                      <w:rFonts w:hint="default" w:ascii="Times New Roman" w:hAnsi="Times New Roman" w:eastAsia="宋体" w:cs="Times New Roman"/>
                      <w:color w:val="000000"/>
                      <w:kern w:val="0"/>
                      <w:sz w:val="21"/>
                      <w:szCs w:val="21"/>
                      <w:lang w:val="en-US" w:eastAsia="zh-CN" w:bidi="ar-SA"/>
                    </w:rPr>
                    <w:t>年</w:t>
                  </w:r>
                </w:p>
              </w:tc>
              <w:tc>
                <w:tcPr>
                  <w:tcW w:w="1851" w:type="pct"/>
                  <w:noWrap w:val="0"/>
                  <w:vAlign w:val="center"/>
                </w:tcPr>
                <w:p w14:paraId="1D07D597">
                  <w:pPr>
                    <w:snapToGrid w:val="0"/>
                    <w:jc w:val="center"/>
                    <w:rPr>
                      <w:rFonts w:hint="eastAsia"/>
                      <w:color w:val="000000"/>
                      <w:sz w:val="21"/>
                      <w:szCs w:val="21"/>
                    </w:rPr>
                  </w:pPr>
                  <w:r>
                    <w:rPr>
                      <w:rFonts w:hint="default" w:ascii="Times New Roman" w:hAnsi="Times New Roman" w:eastAsia="宋体" w:cs="Times New Roman"/>
                      <w:color w:val="000000"/>
                      <w:kern w:val="0"/>
                      <w:sz w:val="21"/>
                      <w:szCs w:val="21"/>
                      <w:lang w:val="en-US" w:eastAsia="zh-CN" w:bidi="ar-SA"/>
                    </w:rPr>
                    <w:t>《大气污染物综合排放标准》（DB32/4041-2021）表</w:t>
                  </w:r>
                  <w:r>
                    <w:rPr>
                      <w:rFonts w:hint="eastAsia" w:ascii="Times New Roman" w:hAnsi="Times New Roman" w:eastAsia="宋体" w:cs="Times New Roman"/>
                      <w:color w:val="000000"/>
                      <w:kern w:val="0"/>
                      <w:sz w:val="21"/>
                      <w:szCs w:val="21"/>
                      <w:lang w:val="en-US" w:eastAsia="zh-CN" w:bidi="ar-SA"/>
                    </w:rPr>
                    <w:t>1</w:t>
                  </w:r>
                  <w:r>
                    <w:rPr>
                      <w:rFonts w:hint="default" w:ascii="Times New Roman" w:hAnsi="Times New Roman" w:eastAsia="宋体" w:cs="Times New Roman"/>
                      <w:color w:val="000000"/>
                      <w:kern w:val="0"/>
                      <w:sz w:val="21"/>
                      <w:szCs w:val="21"/>
                      <w:lang w:val="en-US" w:eastAsia="zh-CN" w:bidi="ar-SA"/>
                    </w:rPr>
                    <w:t>标准</w:t>
                  </w:r>
                </w:p>
              </w:tc>
            </w:tr>
            <w:tr w14:paraId="551CD6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395" w:type="pct"/>
                  <w:vMerge w:val="continue"/>
                  <w:noWrap w:val="0"/>
                  <w:vAlign w:val="center"/>
                </w:tcPr>
                <w:p w14:paraId="6EBC6230">
                  <w:pPr>
                    <w:widowControl/>
                    <w:jc w:val="center"/>
                    <w:rPr>
                      <w:rFonts w:hint="eastAsia" w:eastAsia="宋体"/>
                      <w:color w:val="000000"/>
                      <w:kern w:val="0"/>
                      <w:sz w:val="21"/>
                      <w:szCs w:val="21"/>
                      <w:lang w:val="en-US" w:eastAsia="zh-CN"/>
                    </w:rPr>
                  </w:pPr>
                </w:p>
              </w:tc>
              <w:tc>
                <w:tcPr>
                  <w:tcW w:w="567" w:type="pct"/>
                  <w:vMerge w:val="restart"/>
                  <w:noWrap w:val="0"/>
                  <w:vAlign w:val="center"/>
                </w:tcPr>
                <w:p w14:paraId="70E34F78">
                  <w:pPr>
                    <w:snapToGrid w:val="0"/>
                    <w:jc w:val="center"/>
                    <w:rPr>
                      <w:color w:val="000000"/>
                      <w:kern w:val="0"/>
                      <w:sz w:val="21"/>
                      <w:szCs w:val="21"/>
                    </w:rPr>
                  </w:pPr>
                  <w:r>
                    <w:rPr>
                      <w:rFonts w:hint="eastAsia"/>
                      <w:color w:val="000000"/>
                      <w:kern w:val="0"/>
                      <w:sz w:val="21"/>
                      <w:szCs w:val="21"/>
                    </w:rPr>
                    <w:t>无组织</w:t>
                  </w:r>
                </w:p>
              </w:tc>
              <w:tc>
                <w:tcPr>
                  <w:tcW w:w="705" w:type="pct"/>
                  <w:vMerge w:val="restart"/>
                  <w:noWrap w:val="0"/>
                  <w:vAlign w:val="center"/>
                </w:tcPr>
                <w:p w14:paraId="2CBE5B25">
                  <w:pPr>
                    <w:snapToGrid w:val="0"/>
                    <w:jc w:val="center"/>
                    <w:rPr>
                      <w:color w:val="000000"/>
                      <w:kern w:val="0"/>
                      <w:sz w:val="21"/>
                      <w:szCs w:val="21"/>
                    </w:rPr>
                  </w:pPr>
                  <w:r>
                    <w:rPr>
                      <w:rFonts w:hint="eastAsia"/>
                      <w:color w:val="000000"/>
                      <w:kern w:val="0"/>
                      <w:sz w:val="21"/>
                      <w:szCs w:val="21"/>
                    </w:rPr>
                    <w:t>厂界无组织监控点</w:t>
                  </w:r>
                </w:p>
              </w:tc>
              <w:tc>
                <w:tcPr>
                  <w:tcW w:w="914" w:type="pct"/>
                  <w:noWrap w:val="0"/>
                  <w:vAlign w:val="center"/>
                </w:tcPr>
                <w:p w14:paraId="0601FC0E">
                  <w:pPr>
                    <w:snapToGrid w:val="0"/>
                    <w:jc w:val="center"/>
                    <w:rPr>
                      <w:rFonts w:hint="eastAsia" w:eastAsia="宋体"/>
                      <w:color w:val="000000"/>
                      <w:kern w:val="0"/>
                      <w:sz w:val="21"/>
                      <w:szCs w:val="21"/>
                      <w:lang w:eastAsia="zh-CN"/>
                    </w:rPr>
                  </w:pPr>
                  <w:r>
                    <w:rPr>
                      <w:rFonts w:hint="default" w:ascii="Times New Roman" w:hAnsi="Times New Roman" w:eastAsia="宋体" w:cs="Times New Roman"/>
                      <w:color w:val="000000"/>
                      <w:kern w:val="0"/>
                      <w:sz w:val="21"/>
                      <w:szCs w:val="21"/>
                      <w:lang w:val="en-US" w:eastAsia="zh-CN" w:bidi="ar-SA"/>
                    </w:rPr>
                    <w:t>颗粒物</w:t>
                  </w:r>
                </w:p>
              </w:tc>
              <w:tc>
                <w:tcPr>
                  <w:tcW w:w="565" w:type="pct"/>
                  <w:noWrap w:val="0"/>
                  <w:vAlign w:val="center"/>
                </w:tcPr>
                <w:p w14:paraId="0D4B47A2">
                  <w:pPr>
                    <w:snapToGrid w:val="0"/>
                    <w:spacing w:line="240" w:lineRule="exact"/>
                    <w:jc w:val="center"/>
                    <w:rPr>
                      <w:color w:val="000000"/>
                      <w:kern w:val="0"/>
                      <w:sz w:val="21"/>
                      <w:szCs w:val="21"/>
                    </w:rPr>
                  </w:pPr>
                  <w:r>
                    <w:rPr>
                      <w:rFonts w:hint="default" w:ascii="Times New Roman" w:hAnsi="Times New Roman" w:eastAsia="宋体" w:cs="Times New Roman"/>
                      <w:color w:val="000000"/>
                      <w:sz w:val="21"/>
                      <w:szCs w:val="21"/>
                      <w:lang w:val="en-US" w:eastAsia="zh-CN"/>
                    </w:rPr>
                    <w:t>年</w:t>
                  </w:r>
                </w:p>
              </w:tc>
              <w:tc>
                <w:tcPr>
                  <w:tcW w:w="1851" w:type="pct"/>
                  <w:vMerge w:val="restart"/>
                  <w:noWrap w:val="0"/>
                  <w:vAlign w:val="center"/>
                </w:tcPr>
                <w:p w14:paraId="0A77BD42">
                  <w:pPr>
                    <w:snapToGrid w:val="0"/>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DB32/4041-2021《大气污染物综合排放标准》表3标准</w:t>
                  </w:r>
                </w:p>
              </w:tc>
            </w:tr>
            <w:tr w14:paraId="0ECAB4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395" w:type="pct"/>
                  <w:vMerge w:val="continue"/>
                  <w:noWrap w:val="0"/>
                  <w:vAlign w:val="center"/>
                </w:tcPr>
                <w:p w14:paraId="31C49F33">
                  <w:pPr>
                    <w:widowControl/>
                    <w:jc w:val="center"/>
                    <w:rPr>
                      <w:rFonts w:hint="eastAsia" w:eastAsia="宋体"/>
                      <w:color w:val="000000"/>
                      <w:kern w:val="0"/>
                      <w:sz w:val="21"/>
                      <w:szCs w:val="21"/>
                      <w:lang w:val="en-US" w:eastAsia="zh-CN"/>
                    </w:rPr>
                  </w:pPr>
                </w:p>
              </w:tc>
              <w:tc>
                <w:tcPr>
                  <w:tcW w:w="567" w:type="pct"/>
                  <w:vMerge w:val="continue"/>
                  <w:noWrap w:val="0"/>
                  <w:vAlign w:val="center"/>
                </w:tcPr>
                <w:p w14:paraId="2C2089E0">
                  <w:pPr>
                    <w:snapToGrid w:val="0"/>
                    <w:jc w:val="center"/>
                    <w:rPr>
                      <w:rFonts w:hint="eastAsia"/>
                      <w:color w:val="000000"/>
                      <w:kern w:val="0"/>
                      <w:sz w:val="21"/>
                      <w:szCs w:val="21"/>
                    </w:rPr>
                  </w:pPr>
                </w:p>
              </w:tc>
              <w:tc>
                <w:tcPr>
                  <w:tcW w:w="705" w:type="pct"/>
                  <w:vMerge w:val="continue"/>
                  <w:noWrap w:val="0"/>
                  <w:vAlign w:val="center"/>
                </w:tcPr>
                <w:p w14:paraId="7D9BCEF9">
                  <w:pPr>
                    <w:snapToGrid w:val="0"/>
                    <w:jc w:val="center"/>
                    <w:rPr>
                      <w:rFonts w:hint="eastAsia"/>
                      <w:color w:val="000000"/>
                      <w:kern w:val="0"/>
                      <w:sz w:val="21"/>
                      <w:szCs w:val="21"/>
                    </w:rPr>
                  </w:pPr>
                </w:p>
              </w:tc>
              <w:tc>
                <w:tcPr>
                  <w:tcW w:w="914" w:type="pct"/>
                  <w:noWrap w:val="0"/>
                  <w:vAlign w:val="center"/>
                </w:tcPr>
                <w:p w14:paraId="769552ED">
                  <w:pPr>
                    <w:snapToGrid w:val="0"/>
                    <w:jc w:val="center"/>
                    <w:rPr>
                      <w:rFonts w:hint="eastAsia"/>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bidi="ar-SA"/>
                    </w:rPr>
                    <w:t>锡及其化合物</w:t>
                  </w:r>
                </w:p>
              </w:tc>
              <w:tc>
                <w:tcPr>
                  <w:tcW w:w="565" w:type="pct"/>
                  <w:noWrap w:val="0"/>
                  <w:vAlign w:val="center"/>
                </w:tcPr>
                <w:p w14:paraId="690A9371">
                  <w:pPr>
                    <w:snapToGrid w:val="0"/>
                    <w:spacing w:line="240" w:lineRule="exact"/>
                    <w:jc w:val="center"/>
                    <w:rPr>
                      <w:rFonts w:hint="eastAsia"/>
                      <w:color w:val="000000"/>
                      <w:kern w:val="0"/>
                      <w:sz w:val="21"/>
                      <w:szCs w:val="21"/>
                    </w:rPr>
                  </w:pPr>
                  <w:r>
                    <w:rPr>
                      <w:rFonts w:hint="default" w:ascii="Times New Roman" w:hAnsi="Times New Roman" w:eastAsia="宋体" w:cs="Times New Roman"/>
                      <w:color w:val="000000"/>
                      <w:sz w:val="21"/>
                      <w:szCs w:val="21"/>
                      <w:lang w:val="en-US" w:eastAsia="zh-CN"/>
                    </w:rPr>
                    <w:t>年</w:t>
                  </w:r>
                </w:p>
              </w:tc>
              <w:tc>
                <w:tcPr>
                  <w:tcW w:w="1851" w:type="pct"/>
                  <w:vMerge w:val="continue"/>
                  <w:noWrap w:val="0"/>
                  <w:vAlign w:val="center"/>
                </w:tcPr>
                <w:p w14:paraId="19BA56E3">
                  <w:pPr>
                    <w:snapToGrid w:val="0"/>
                    <w:jc w:val="center"/>
                    <w:rPr>
                      <w:rFonts w:hint="default" w:ascii="Times New Roman" w:hAnsi="Times New Roman" w:eastAsia="宋体" w:cs="Times New Roman"/>
                      <w:color w:val="000000"/>
                      <w:sz w:val="21"/>
                      <w:szCs w:val="21"/>
                      <w:lang w:val="en-US" w:eastAsia="zh-CN"/>
                    </w:rPr>
                  </w:pPr>
                </w:p>
              </w:tc>
            </w:tr>
            <w:tr w14:paraId="4A2189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5" w:type="pct"/>
                  <w:vMerge w:val="continue"/>
                  <w:noWrap w:val="0"/>
                  <w:vAlign w:val="center"/>
                </w:tcPr>
                <w:p w14:paraId="1E9DE6DC">
                  <w:pPr>
                    <w:widowControl/>
                    <w:jc w:val="left"/>
                    <w:rPr>
                      <w:color w:val="000000"/>
                      <w:kern w:val="0"/>
                      <w:sz w:val="21"/>
                      <w:szCs w:val="21"/>
                    </w:rPr>
                  </w:pPr>
                </w:p>
              </w:tc>
              <w:tc>
                <w:tcPr>
                  <w:tcW w:w="567" w:type="pct"/>
                  <w:vMerge w:val="continue"/>
                  <w:noWrap w:val="0"/>
                  <w:vAlign w:val="center"/>
                </w:tcPr>
                <w:p w14:paraId="63FCE415">
                  <w:pPr>
                    <w:snapToGrid w:val="0"/>
                    <w:jc w:val="center"/>
                    <w:rPr>
                      <w:rFonts w:hint="eastAsia"/>
                      <w:color w:val="000000"/>
                      <w:kern w:val="0"/>
                      <w:sz w:val="21"/>
                      <w:szCs w:val="21"/>
                    </w:rPr>
                  </w:pPr>
                </w:p>
              </w:tc>
              <w:tc>
                <w:tcPr>
                  <w:tcW w:w="705" w:type="pct"/>
                  <w:vMerge w:val="continue"/>
                  <w:noWrap w:val="0"/>
                  <w:vAlign w:val="center"/>
                </w:tcPr>
                <w:p w14:paraId="0375D72C">
                  <w:pPr>
                    <w:snapToGrid w:val="0"/>
                    <w:jc w:val="center"/>
                    <w:rPr>
                      <w:rFonts w:hint="eastAsia"/>
                      <w:color w:val="000000"/>
                      <w:kern w:val="0"/>
                      <w:sz w:val="21"/>
                      <w:szCs w:val="21"/>
                    </w:rPr>
                  </w:pPr>
                </w:p>
              </w:tc>
              <w:tc>
                <w:tcPr>
                  <w:tcW w:w="914" w:type="pct"/>
                  <w:noWrap w:val="0"/>
                  <w:vAlign w:val="center"/>
                </w:tcPr>
                <w:p w14:paraId="45E8DED0">
                  <w:pPr>
                    <w:snapToGrid w:val="0"/>
                    <w:jc w:val="center"/>
                    <w:rPr>
                      <w:rFonts w:hint="eastAsia" w:eastAsia="宋体"/>
                      <w:color w:val="000000"/>
                      <w:kern w:val="0"/>
                      <w:sz w:val="21"/>
                      <w:szCs w:val="21"/>
                      <w:lang w:eastAsia="zh-CN"/>
                    </w:rPr>
                  </w:pPr>
                  <w:r>
                    <w:rPr>
                      <w:rFonts w:hint="eastAsia"/>
                      <w:color w:val="000000"/>
                      <w:sz w:val="21"/>
                      <w:szCs w:val="21"/>
                      <w:lang w:val="en-US" w:eastAsia="zh-CN"/>
                    </w:rPr>
                    <w:t>非甲烷总烃</w:t>
                  </w:r>
                </w:p>
              </w:tc>
              <w:tc>
                <w:tcPr>
                  <w:tcW w:w="565" w:type="pct"/>
                  <w:noWrap w:val="0"/>
                  <w:vAlign w:val="center"/>
                </w:tcPr>
                <w:p w14:paraId="5010A88C">
                  <w:pPr>
                    <w:snapToGrid w:val="0"/>
                    <w:jc w:val="center"/>
                    <w:rPr>
                      <w:rFonts w:hint="eastAsia"/>
                      <w:color w:val="000000"/>
                      <w:kern w:val="0"/>
                      <w:sz w:val="21"/>
                      <w:szCs w:val="21"/>
                    </w:rPr>
                  </w:pPr>
                  <w:r>
                    <w:rPr>
                      <w:rFonts w:hint="eastAsia"/>
                      <w:color w:val="000000"/>
                      <w:kern w:val="0"/>
                      <w:sz w:val="21"/>
                      <w:szCs w:val="21"/>
                    </w:rPr>
                    <w:t>年</w:t>
                  </w:r>
                </w:p>
              </w:tc>
              <w:tc>
                <w:tcPr>
                  <w:tcW w:w="1851" w:type="pct"/>
                  <w:vMerge w:val="continue"/>
                  <w:noWrap w:val="0"/>
                  <w:vAlign w:val="center"/>
                </w:tcPr>
                <w:p w14:paraId="2338B839">
                  <w:pPr>
                    <w:snapToGrid w:val="0"/>
                    <w:jc w:val="center"/>
                    <w:rPr>
                      <w:rFonts w:hint="eastAsia" w:ascii="Times New Roman" w:hAnsi="Times New Roman" w:eastAsia="宋体" w:cs="Times New Roman"/>
                      <w:color w:val="000000"/>
                      <w:sz w:val="21"/>
                      <w:szCs w:val="21"/>
                      <w:lang w:val="en-US" w:eastAsia="zh-CN"/>
                    </w:rPr>
                  </w:pPr>
                </w:p>
              </w:tc>
            </w:tr>
            <w:tr w14:paraId="2F79B4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5" w:type="pct"/>
                  <w:vMerge w:val="continue"/>
                  <w:noWrap w:val="0"/>
                  <w:vAlign w:val="center"/>
                </w:tcPr>
                <w:p w14:paraId="075784B4">
                  <w:pPr>
                    <w:widowControl/>
                    <w:jc w:val="left"/>
                    <w:rPr>
                      <w:color w:val="000000"/>
                      <w:kern w:val="0"/>
                      <w:sz w:val="21"/>
                      <w:szCs w:val="21"/>
                    </w:rPr>
                  </w:pPr>
                </w:p>
              </w:tc>
              <w:tc>
                <w:tcPr>
                  <w:tcW w:w="567" w:type="pct"/>
                  <w:vMerge w:val="continue"/>
                  <w:noWrap w:val="0"/>
                  <w:vAlign w:val="center"/>
                </w:tcPr>
                <w:p w14:paraId="3235F2FB">
                  <w:pPr>
                    <w:snapToGrid w:val="0"/>
                    <w:jc w:val="center"/>
                    <w:rPr>
                      <w:rFonts w:hint="eastAsia"/>
                      <w:color w:val="000000"/>
                      <w:kern w:val="0"/>
                      <w:sz w:val="21"/>
                      <w:szCs w:val="21"/>
                    </w:rPr>
                  </w:pPr>
                </w:p>
              </w:tc>
              <w:tc>
                <w:tcPr>
                  <w:tcW w:w="705" w:type="pct"/>
                  <w:noWrap w:val="0"/>
                  <w:vAlign w:val="center"/>
                </w:tcPr>
                <w:p w14:paraId="43E5B886">
                  <w:pPr>
                    <w:snapToGrid w:val="0"/>
                    <w:jc w:val="center"/>
                    <w:rPr>
                      <w:rFonts w:hint="eastAsia" w:ascii="Times New Roman" w:hAnsi="Times New Roman"/>
                      <w:sz w:val="21"/>
                      <w:szCs w:val="21"/>
                    </w:rPr>
                  </w:pPr>
                  <w:r>
                    <w:rPr>
                      <w:rFonts w:hint="eastAsia" w:ascii="Times New Roman" w:hAnsi="Times New Roman"/>
                      <w:sz w:val="21"/>
                      <w:szCs w:val="21"/>
                    </w:rPr>
                    <w:t>厂区内</w:t>
                  </w:r>
                </w:p>
              </w:tc>
              <w:tc>
                <w:tcPr>
                  <w:tcW w:w="914" w:type="pct"/>
                  <w:noWrap w:val="0"/>
                  <w:vAlign w:val="center"/>
                </w:tcPr>
                <w:p w14:paraId="6B45E583">
                  <w:pPr>
                    <w:snapToGrid w:val="0"/>
                    <w:jc w:val="center"/>
                    <w:rPr>
                      <w:rFonts w:hint="eastAsia" w:ascii="Times New Roman" w:hAnsi="Times New Roman"/>
                      <w:sz w:val="21"/>
                      <w:szCs w:val="21"/>
                    </w:rPr>
                  </w:pPr>
                  <w:r>
                    <w:rPr>
                      <w:rFonts w:hint="eastAsia" w:ascii="Times New Roman" w:hAnsi="Times New Roman"/>
                      <w:sz w:val="21"/>
                      <w:szCs w:val="21"/>
                    </w:rPr>
                    <w:t>非甲烷总烃</w:t>
                  </w:r>
                </w:p>
              </w:tc>
              <w:tc>
                <w:tcPr>
                  <w:tcW w:w="565" w:type="pct"/>
                  <w:noWrap w:val="0"/>
                  <w:vAlign w:val="center"/>
                </w:tcPr>
                <w:p w14:paraId="14208103">
                  <w:pPr>
                    <w:snapToGrid w:val="0"/>
                    <w:jc w:val="center"/>
                    <w:rPr>
                      <w:rFonts w:hint="eastAsia" w:ascii="Times New Roman" w:hAnsi="Times New Roman"/>
                      <w:sz w:val="21"/>
                      <w:szCs w:val="21"/>
                    </w:rPr>
                  </w:pPr>
                  <w:r>
                    <w:rPr>
                      <w:rFonts w:hint="eastAsia" w:ascii="Times New Roman" w:hAnsi="Times New Roman"/>
                      <w:sz w:val="21"/>
                      <w:szCs w:val="21"/>
                    </w:rPr>
                    <w:t>年</w:t>
                  </w:r>
                </w:p>
              </w:tc>
              <w:tc>
                <w:tcPr>
                  <w:tcW w:w="1851" w:type="pct"/>
                  <w:noWrap w:val="0"/>
                  <w:vAlign w:val="center"/>
                </w:tcPr>
                <w:p w14:paraId="7D1385DD">
                  <w:pPr>
                    <w:snapToGrid w:val="0"/>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DB32/4041-2021《大气污染物综合排放标准》表</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lang w:val="en-US" w:eastAsia="zh-CN"/>
                    </w:rPr>
                    <w:t>标准</w:t>
                  </w:r>
                </w:p>
              </w:tc>
            </w:tr>
          </w:tbl>
          <w:p w14:paraId="56D82B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Cs/>
                <w:color w:val="000000"/>
                <w:sz w:val="24"/>
                <w:szCs w:val="24"/>
              </w:rPr>
            </w:pPr>
            <w:r>
              <w:rPr>
                <w:rFonts w:hint="eastAsia"/>
                <w:sz w:val="24"/>
                <w:szCs w:val="24"/>
              </w:rPr>
              <w:t xml:space="preserve">   </w:t>
            </w:r>
            <w:r>
              <w:rPr>
                <w:rFonts w:hint="eastAsia" w:ascii="Times New Roman" w:hAnsi="Times New Roman" w:eastAsia="宋体" w:cs="Times New Roman"/>
                <w:b/>
                <w:bCs w:val="0"/>
                <w:color w:val="000000"/>
                <w:sz w:val="24"/>
                <w:szCs w:val="24"/>
              </w:rPr>
              <w:t>大气环境影响评价结论</w:t>
            </w:r>
            <w:r>
              <w:rPr>
                <w:rFonts w:hint="default" w:ascii="Times New Roman" w:hAnsi="Times New Roman" w:eastAsia="宋体" w:cs="Times New Roman"/>
                <w:bCs/>
                <w:color w:val="000000"/>
                <w:sz w:val="24"/>
                <w:szCs w:val="24"/>
              </w:rPr>
              <w:t xml:space="preserve"> </w:t>
            </w:r>
          </w:p>
          <w:p w14:paraId="783CADBC">
            <w:pPr>
              <w:keepNext w:val="0"/>
              <w:keepLines w:val="0"/>
              <w:pageBreakBefore w:val="0"/>
              <w:widowControl w:val="0"/>
              <w:kinsoku/>
              <w:wordWrap/>
              <w:overflowPunct/>
              <w:topLinePunct w:val="0"/>
              <w:autoSpaceDE/>
              <w:autoSpaceDN/>
              <w:bidi w:val="0"/>
              <w:spacing w:line="500" w:lineRule="exact"/>
              <w:textAlignment w:val="auto"/>
              <w:rPr>
                <w:rFonts w:hint="eastAsia"/>
                <w:color w:val="000000"/>
                <w:sz w:val="24"/>
                <w:szCs w:val="24"/>
              </w:rPr>
            </w:pPr>
            <w:r>
              <w:rPr>
                <w:color w:val="000000"/>
                <w:sz w:val="24"/>
                <w:szCs w:val="24"/>
              </w:rPr>
              <w:t xml:space="preserve">   </w:t>
            </w:r>
            <w:r>
              <w:rPr>
                <w:rFonts w:hint="eastAsia"/>
                <w:color w:val="000000"/>
                <w:sz w:val="24"/>
                <w:szCs w:val="24"/>
                <w:lang w:val="en-US" w:eastAsia="zh-CN"/>
              </w:rPr>
              <w:t>综上所述。</w:t>
            </w:r>
            <w:r>
              <w:rPr>
                <w:rFonts w:hint="eastAsia"/>
                <w:color w:val="auto"/>
                <w:sz w:val="24"/>
                <w:szCs w:val="24"/>
              </w:rPr>
              <w:t xml:space="preserve"> </w:t>
            </w:r>
            <w:r>
              <w:rPr>
                <w:rFonts w:hint="default" w:ascii="Times New Roman" w:hAnsi="Times New Roman" w:eastAsia="宋体" w:cs="Times New Roman"/>
                <w:color w:val="auto"/>
                <w:kern w:val="0"/>
                <w:sz w:val="24"/>
                <w:szCs w:val="24"/>
                <w:lang w:val="en-US" w:eastAsia="zh-CN" w:bidi="ar-SA"/>
              </w:rPr>
              <w:t>本项目</w:t>
            </w:r>
            <w:r>
              <w:rPr>
                <w:rFonts w:hint="eastAsia" w:ascii="Times New Roman" w:hAnsi="Times New Roman" w:eastAsia="宋体" w:cs="Times New Roman"/>
                <w:color w:val="auto"/>
                <w:sz w:val="24"/>
                <w:szCs w:val="24"/>
                <w:lang w:val="en-US" w:eastAsia="zh-CN"/>
              </w:rPr>
              <w:t>层压、组装及固化环节产生的非甲烷总烃</w:t>
            </w:r>
            <w:r>
              <w:rPr>
                <w:rFonts w:hint="default" w:ascii="Times New Roman" w:hAnsi="Times New Roman" w:eastAsia="宋体" w:cs="Times New Roman"/>
                <w:color w:val="auto"/>
                <w:kern w:val="0"/>
                <w:sz w:val="24"/>
                <w:szCs w:val="24"/>
                <w:lang w:val="en-US" w:eastAsia="zh-CN" w:bidi="ar-SA"/>
              </w:rPr>
              <w:t>收集后经</w:t>
            </w:r>
            <w:r>
              <w:rPr>
                <w:rFonts w:hint="eastAsia" w:ascii="Times New Roman" w:hAnsi="Times New Roman" w:eastAsia="宋体" w:cs="Times New Roman"/>
                <w:color w:val="auto"/>
                <w:kern w:val="0"/>
                <w:sz w:val="24"/>
                <w:szCs w:val="24"/>
                <w:lang w:val="en-US" w:eastAsia="zh-CN" w:bidi="ar-SA"/>
              </w:rPr>
              <w:t>一套</w:t>
            </w:r>
            <w:r>
              <w:rPr>
                <w:rFonts w:hint="default" w:ascii="Times New Roman" w:hAnsi="Times New Roman" w:eastAsia="宋体" w:cs="Times New Roman"/>
                <w:color w:val="auto"/>
                <w:kern w:val="0"/>
                <w:sz w:val="24"/>
                <w:szCs w:val="24"/>
                <w:lang w:val="en-US" w:eastAsia="zh-CN" w:bidi="ar-SA"/>
              </w:rPr>
              <w:t>二级活性炭吸附装置处理，尾气通过一根</w:t>
            </w:r>
            <w:r>
              <w:rPr>
                <w:rFonts w:hint="eastAsia" w:cs="Times New Roman"/>
                <w:color w:val="auto"/>
                <w:kern w:val="0"/>
                <w:sz w:val="24"/>
                <w:szCs w:val="24"/>
                <w:lang w:val="en-US" w:eastAsia="zh-CN" w:bidi="ar-SA"/>
              </w:rPr>
              <w:t>2</w:t>
            </w:r>
            <w:r>
              <w:rPr>
                <w:rFonts w:hint="default" w:ascii="Times New Roman" w:hAnsi="Times New Roman" w:eastAsia="宋体" w:cs="Times New Roman"/>
                <w:color w:val="auto"/>
                <w:kern w:val="0"/>
                <w:sz w:val="24"/>
                <w:szCs w:val="24"/>
                <w:lang w:val="en-US" w:eastAsia="zh-CN" w:bidi="ar-SA"/>
              </w:rPr>
              <w:t>5m高排气筒（DA001）排放</w:t>
            </w:r>
            <w:r>
              <w:rPr>
                <w:rFonts w:hint="eastAsia" w:cs="Times New Roman"/>
                <w:color w:val="auto"/>
                <w:kern w:val="0"/>
                <w:sz w:val="24"/>
                <w:szCs w:val="24"/>
                <w:lang w:val="en-US" w:eastAsia="zh-CN" w:bidi="ar-SA"/>
              </w:rPr>
              <w:t>；</w:t>
            </w:r>
            <w:r>
              <w:rPr>
                <w:rFonts w:hint="default" w:ascii="Times New Roman" w:hAnsi="Times New Roman" w:eastAsia="宋体" w:cs="Times New Roman"/>
                <w:bCs/>
                <w:color w:val="000000"/>
                <w:kern w:val="2"/>
                <w:sz w:val="24"/>
                <w:szCs w:val="24"/>
                <w:lang w:val="en-US" w:eastAsia="zh-CN" w:bidi="ar-SA"/>
              </w:rPr>
              <w:t>焊接、</w:t>
            </w:r>
            <w:r>
              <w:rPr>
                <w:rFonts w:hint="eastAsia" w:ascii="Times New Roman" w:hAnsi="Times New Roman" w:eastAsia="宋体" w:cs="Times New Roman"/>
                <w:bCs/>
                <w:color w:val="000000"/>
                <w:kern w:val="2"/>
                <w:sz w:val="24"/>
                <w:szCs w:val="24"/>
                <w:lang w:val="en-US" w:eastAsia="zh-CN" w:bidi="ar-SA"/>
              </w:rPr>
              <w:t>层叠</w:t>
            </w:r>
            <w:r>
              <w:rPr>
                <w:rFonts w:hint="default" w:ascii="Times New Roman" w:hAnsi="Times New Roman" w:eastAsia="宋体" w:cs="Times New Roman"/>
                <w:bCs/>
                <w:color w:val="000000"/>
                <w:kern w:val="2"/>
                <w:sz w:val="24"/>
                <w:szCs w:val="24"/>
                <w:lang w:val="en-US" w:eastAsia="zh-CN" w:bidi="ar-SA"/>
              </w:rPr>
              <w:t>产生的颗粒物</w:t>
            </w:r>
            <w:r>
              <w:rPr>
                <w:rFonts w:hint="eastAsia" w:cs="Times New Roman"/>
                <w:bCs/>
                <w:color w:val="000000"/>
                <w:kern w:val="2"/>
                <w:sz w:val="24"/>
                <w:szCs w:val="24"/>
                <w:lang w:val="en-US" w:eastAsia="zh-CN" w:bidi="ar-SA"/>
              </w:rPr>
              <w:t>（含锡及其化合物）</w:t>
            </w:r>
            <w:r>
              <w:rPr>
                <w:rFonts w:hint="default" w:ascii="Times New Roman" w:hAnsi="Times New Roman" w:eastAsia="宋体" w:cs="Times New Roman"/>
                <w:bCs/>
                <w:color w:val="000000"/>
                <w:kern w:val="2"/>
                <w:sz w:val="24"/>
                <w:szCs w:val="24"/>
                <w:lang w:val="en-US" w:eastAsia="zh-CN" w:bidi="ar-SA"/>
              </w:rPr>
              <w:t>经集气罩收集后通过</w:t>
            </w:r>
            <w:r>
              <w:rPr>
                <w:rFonts w:hint="eastAsia" w:cs="Times New Roman"/>
                <w:bCs/>
                <w:color w:val="000000"/>
                <w:kern w:val="2"/>
                <w:sz w:val="24"/>
                <w:szCs w:val="24"/>
                <w:lang w:val="en-US" w:eastAsia="zh-CN" w:bidi="ar-SA"/>
              </w:rPr>
              <w:t>移动式焊接烟尘净化器</w:t>
            </w:r>
            <w:r>
              <w:rPr>
                <w:rFonts w:hint="default" w:ascii="Times New Roman" w:hAnsi="Times New Roman" w:eastAsia="宋体" w:cs="Times New Roman"/>
                <w:bCs/>
                <w:color w:val="000000"/>
                <w:kern w:val="2"/>
                <w:sz w:val="24"/>
                <w:szCs w:val="24"/>
                <w:lang w:val="en-US" w:eastAsia="zh-CN" w:bidi="ar-SA"/>
              </w:rPr>
              <w:t>处理，尾气在车间内无组织排放</w:t>
            </w:r>
            <w:r>
              <w:rPr>
                <w:rFonts w:hint="default" w:ascii="Times New Roman" w:hAnsi="Times New Roman" w:cs="Times New Roman"/>
                <w:color w:val="000000"/>
                <w:kern w:val="0"/>
                <w:sz w:val="24"/>
                <w:szCs w:val="24"/>
                <w:lang w:val="en-US" w:eastAsia="zh-CN"/>
              </w:rPr>
              <w:t>。</w:t>
            </w:r>
            <w:r>
              <w:rPr>
                <w:rFonts w:hint="default" w:ascii="Times New Roman" w:hAnsi="Times New Roman" w:eastAsia="宋体" w:cs="Times New Roman"/>
                <w:color w:val="auto"/>
                <w:sz w:val="24"/>
                <w:szCs w:val="24"/>
                <w:lang w:val="en-US" w:eastAsia="zh-CN"/>
              </w:rPr>
              <w:t>DA001排气筒</w:t>
            </w:r>
            <w:r>
              <w:rPr>
                <w:rFonts w:hint="eastAsia" w:cs="Times New Roman"/>
                <w:color w:val="auto"/>
                <w:sz w:val="24"/>
                <w:szCs w:val="24"/>
                <w:lang w:val="en-US" w:eastAsia="zh-CN"/>
              </w:rPr>
              <w:t>排放的</w:t>
            </w:r>
            <w:r>
              <w:rPr>
                <w:rFonts w:hint="eastAsia"/>
                <w:color w:val="auto"/>
                <w:sz w:val="24"/>
              </w:rPr>
              <w:t>非甲烷总烃</w:t>
            </w:r>
            <w:r>
              <w:rPr>
                <w:rFonts w:hint="default" w:ascii="Times New Roman" w:hAnsi="Times New Roman" w:eastAsia="宋体" w:cs="Times New Roman"/>
                <w:color w:val="auto"/>
                <w:sz w:val="24"/>
                <w:szCs w:val="24"/>
              </w:rPr>
              <w:t>排放</w:t>
            </w:r>
            <w:r>
              <w:rPr>
                <w:rFonts w:hint="eastAsia" w:cs="Times New Roman"/>
                <w:color w:val="auto"/>
                <w:sz w:val="24"/>
                <w:szCs w:val="24"/>
                <w:lang w:val="en-US" w:eastAsia="zh-CN"/>
              </w:rPr>
              <w:t>可达</w:t>
            </w:r>
            <w:r>
              <w:rPr>
                <w:rFonts w:hint="default" w:ascii="Times New Roman" w:hAnsi="Times New Roman" w:eastAsia="宋体" w:cs="Times New Roman"/>
                <w:color w:val="auto"/>
                <w:sz w:val="24"/>
                <w:szCs w:val="24"/>
                <w:lang w:val="en-US" w:eastAsia="zh-CN"/>
              </w:rPr>
              <w:t>《大气污染物综合排放标准》（</w:t>
            </w:r>
            <w:r>
              <w:rPr>
                <w:rFonts w:hint="default" w:ascii="Times New Roman" w:hAnsi="Times New Roman" w:cs="Times New Roman"/>
                <w:color w:val="auto"/>
                <w:sz w:val="24"/>
                <w:szCs w:val="24"/>
              </w:rPr>
              <w:t>DB32/4041-2021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表1</w:t>
            </w:r>
            <w:r>
              <w:rPr>
                <w:rFonts w:hint="eastAsia" w:ascii="Times New Roman" w:hAnsi="Times New Roman" w:cs="Times New Roman"/>
                <w:color w:val="auto"/>
                <w:sz w:val="24"/>
                <w:szCs w:val="24"/>
                <w:lang w:val="en-US" w:eastAsia="zh-CN"/>
              </w:rPr>
              <w:t>标准；颗粒物</w:t>
            </w:r>
            <w:r>
              <w:rPr>
                <w:rFonts w:hint="eastAsia" w:cs="Times New Roman"/>
                <w:color w:val="auto"/>
                <w:sz w:val="24"/>
                <w:szCs w:val="24"/>
                <w:lang w:val="en-US" w:eastAsia="zh-CN"/>
              </w:rPr>
              <w:t>、</w:t>
            </w:r>
            <w:r>
              <w:rPr>
                <w:rFonts w:hint="eastAsia" w:cs="Times New Roman"/>
                <w:bCs/>
                <w:color w:val="000000"/>
                <w:kern w:val="2"/>
                <w:sz w:val="24"/>
                <w:szCs w:val="24"/>
                <w:lang w:val="en-US" w:eastAsia="zh-CN" w:bidi="ar-SA"/>
              </w:rPr>
              <w:t>锡及其化合物</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非甲烷总烃无组织排放</w:t>
            </w:r>
            <w:r>
              <w:rPr>
                <w:rFonts w:hint="eastAsia" w:cs="Times New Roman"/>
                <w:color w:val="auto"/>
                <w:sz w:val="24"/>
                <w:szCs w:val="24"/>
                <w:lang w:val="en-US" w:eastAsia="zh-CN"/>
              </w:rPr>
              <w:t>可达</w:t>
            </w:r>
            <w:r>
              <w:rPr>
                <w:rFonts w:hint="eastAsia" w:ascii="Times New Roman" w:hAnsi="Times New Roman"/>
                <w:color w:val="auto"/>
                <w:sz w:val="24"/>
                <w:szCs w:val="24"/>
              </w:rPr>
              <w:t>江苏省地方标准</w:t>
            </w:r>
            <w:r>
              <w:rPr>
                <w:rFonts w:hint="default" w:ascii="Times New Roman" w:hAnsi="Times New Roman" w:eastAsia="宋体" w:cs="Times New Roman"/>
                <w:color w:val="auto"/>
                <w:sz w:val="24"/>
                <w:szCs w:val="24"/>
                <w:lang w:val="en-US" w:eastAsia="zh-CN"/>
              </w:rPr>
              <w:t>《大气污染物综合排放标准》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DB32/4041-2021</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表3标准</w:t>
            </w:r>
            <w:r>
              <w:rPr>
                <w:rFonts w:hint="eastAsia"/>
                <w:color w:val="auto"/>
                <w:sz w:val="24"/>
              </w:rPr>
              <w:t>；厂区内非甲烷总烃无组织排放</w:t>
            </w:r>
            <w:r>
              <w:rPr>
                <w:rFonts w:hint="eastAsia"/>
                <w:color w:val="auto"/>
                <w:sz w:val="24"/>
                <w:lang w:val="en-US" w:eastAsia="zh-CN"/>
              </w:rPr>
              <w:t>可达</w:t>
            </w:r>
            <w:r>
              <w:rPr>
                <w:rFonts w:hint="eastAsia"/>
                <w:color w:val="auto"/>
                <w:sz w:val="24"/>
              </w:rPr>
              <w:t>江苏省地方标准《大气污染物综合排放标准》（DB32/4041-2021）表2标准。</w:t>
            </w:r>
            <w:r>
              <w:rPr>
                <w:rFonts w:hint="eastAsia"/>
                <w:color w:val="000000"/>
                <w:sz w:val="24"/>
                <w:szCs w:val="24"/>
              </w:rPr>
              <w:t>本项目周</w:t>
            </w:r>
            <w:r>
              <w:rPr>
                <w:rFonts w:hint="eastAsia" w:ascii="Times New Roman" w:hAnsi="Times New Roman" w:eastAsia="宋体" w:cs="Times New Roman"/>
                <w:color w:val="000000"/>
                <w:sz w:val="24"/>
                <w:szCs w:val="24"/>
              </w:rPr>
              <w:t>围卫生防护距离范围内无环境敏感目标</w:t>
            </w:r>
            <w:r>
              <w:rPr>
                <w:rFonts w:hint="eastAsia" w:ascii="Times New Roman" w:hAnsi="Times New Roman" w:eastAsia="宋体" w:cs="Times New Roman"/>
                <w:color w:val="000000"/>
                <w:sz w:val="24"/>
                <w:szCs w:val="24"/>
                <w:lang w:eastAsia="zh-CN"/>
              </w:rPr>
              <w:t>，</w:t>
            </w:r>
            <w:r>
              <w:rPr>
                <w:rFonts w:hint="eastAsia"/>
                <w:color w:val="000000"/>
                <w:sz w:val="24"/>
                <w:szCs w:val="24"/>
              </w:rPr>
              <w:t>因此，本项目产生的大气污染物对周围大气环境影响较小，不会降低大气环境质量类别。</w:t>
            </w:r>
          </w:p>
          <w:p w14:paraId="083B817F">
            <w:pPr>
              <w:keepNext w:val="0"/>
              <w:keepLines w:val="0"/>
              <w:pageBreakBefore w:val="0"/>
              <w:widowControl w:val="0"/>
              <w:kinsoku/>
              <w:wordWrap/>
              <w:overflowPunct/>
              <w:topLinePunct w:val="0"/>
              <w:autoSpaceDE/>
              <w:autoSpaceDN/>
              <w:bidi w:val="0"/>
              <w:spacing w:line="500" w:lineRule="exact"/>
              <w:ind w:firstLine="573"/>
              <w:textAlignment w:val="auto"/>
              <w:rPr>
                <w:color w:val="000000"/>
                <w:sz w:val="24"/>
                <w:szCs w:val="24"/>
              </w:rPr>
            </w:pPr>
            <w:r>
              <w:rPr>
                <w:bCs/>
                <w:sz w:val="24"/>
                <w:szCs w:val="24"/>
              </w:rPr>
              <w:t>2、废水</w:t>
            </w:r>
          </w:p>
          <w:p w14:paraId="6097C8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b/>
                <w:color w:val="000000"/>
                <w:sz w:val="24"/>
                <w:szCs w:val="24"/>
              </w:rPr>
            </w:pPr>
            <w:r>
              <w:rPr>
                <w:rFonts w:ascii="Times New Roman" w:hAnsi="Times New Roman"/>
                <w:bCs/>
                <w:color w:val="000000"/>
                <w:sz w:val="24"/>
                <w:szCs w:val="24"/>
              </w:rPr>
              <w:t>本项目厂区按“清污分流”制实施，</w:t>
            </w:r>
            <w:r>
              <w:rPr>
                <w:rFonts w:hint="eastAsia" w:ascii="Times New Roman" w:hAnsi="Times New Roman"/>
                <w:bCs/>
                <w:color w:val="000000"/>
                <w:sz w:val="24"/>
                <w:szCs w:val="24"/>
                <w:lang w:val="en-US" w:eastAsia="zh-CN"/>
              </w:rPr>
              <w:t>根据水平衡分析可知，</w:t>
            </w:r>
            <w:r>
              <w:rPr>
                <w:rFonts w:ascii="Times New Roman" w:hAnsi="Times New Roman"/>
                <w:color w:val="000000"/>
                <w:sz w:val="24"/>
                <w:szCs w:val="24"/>
              </w:rPr>
              <w:t>生活污水产生量为</w:t>
            </w:r>
            <w:r>
              <w:rPr>
                <w:rFonts w:hint="eastAsia" w:ascii="Times New Roman" w:hAnsi="Times New Roman"/>
                <w:color w:val="000000"/>
                <w:sz w:val="24"/>
                <w:szCs w:val="24"/>
                <w:lang w:val="en-US" w:eastAsia="zh-CN"/>
              </w:rPr>
              <w:t>120</w:t>
            </w:r>
            <w:r>
              <w:rPr>
                <w:rFonts w:ascii="Times New Roman" w:hAnsi="Times New Roman"/>
                <w:color w:val="000000"/>
                <w:sz w:val="24"/>
                <w:szCs w:val="24"/>
              </w:rPr>
              <w:t>0t/a，</w:t>
            </w:r>
            <w:r>
              <w:rPr>
                <w:rFonts w:hint="eastAsia" w:ascii="Times New Roman" w:hAnsi="Times New Roman"/>
                <w:color w:val="000000"/>
                <w:sz w:val="24"/>
                <w:szCs w:val="24"/>
                <w:lang w:val="en-US" w:eastAsia="zh-CN"/>
              </w:rPr>
              <w:t>接管至</w:t>
            </w:r>
            <w:r>
              <w:rPr>
                <w:rFonts w:hint="eastAsia" w:ascii="Times New Roman" w:hAnsi="Times New Roman"/>
                <w:color w:val="000000"/>
                <w:sz w:val="24"/>
                <w:szCs w:val="24"/>
              </w:rPr>
              <w:t>江阴市城南污水处理有限公司</w:t>
            </w:r>
            <w:r>
              <w:rPr>
                <w:rFonts w:ascii="Times New Roman" w:hAnsi="Times New Roman"/>
                <w:color w:val="000000"/>
                <w:sz w:val="24"/>
                <w:szCs w:val="24"/>
              </w:rPr>
              <w:t>集中处理</w:t>
            </w:r>
            <w:r>
              <w:rPr>
                <w:rFonts w:ascii="Times New Roman" w:hAnsi="Times New Roman"/>
                <w:bCs/>
                <w:color w:val="000000"/>
                <w:sz w:val="24"/>
                <w:szCs w:val="24"/>
              </w:rPr>
              <w:t>，建设地污水管网已建成，</w:t>
            </w:r>
            <w:r>
              <w:rPr>
                <w:rFonts w:hint="eastAsia" w:ascii="Times New Roman" w:hAnsi="Times New Roman"/>
                <w:color w:val="000000"/>
                <w:sz w:val="24"/>
                <w:szCs w:val="24"/>
              </w:rPr>
              <w:t>尾水中COD、总氮达《太湖地区城镇污水处理厂及重点工业行业主要水污染物排放限值》（DB32/1072-2018）中表2标准，氨氮、总磷达《地表水环境质量标准》（GB3838-2002）Ⅲ类标准，pH、SS达《城镇污水处理厂污染物排放标准》（GB18918-2002）一级A标准</w:t>
            </w:r>
            <w:r>
              <w:rPr>
                <w:rFonts w:hint="eastAsia"/>
                <w:bCs/>
                <w:color w:val="000000"/>
                <w:sz w:val="24"/>
                <w:szCs w:val="24"/>
              </w:rPr>
              <w:t>后排入锡澄运河。</w:t>
            </w:r>
          </w:p>
          <w:p w14:paraId="2BAD04C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b/>
                <w:color w:val="000000"/>
                <w:sz w:val="24"/>
                <w:szCs w:val="24"/>
              </w:rPr>
            </w:pPr>
          </w:p>
          <w:p w14:paraId="5DE6489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b/>
                <w:color w:val="000000"/>
                <w:sz w:val="24"/>
                <w:szCs w:val="24"/>
              </w:rPr>
            </w:pPr>
          </w:p>
          <w:p w14:paraId="3F0F0A2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b/>
                <w:color w:val="000000"/>
                <w:sz w:val="24"/>
                <w:szCs w:val="24"/>
              </w:rPr>
            </w:pPr>
          </w:p>
          <w:p w14:paraId="2C84D3C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b/>
                <w:color w:val="000000"/>
                <w:sz w:val="24"/>
                <w:szCs w:val="24"/>
              </w:rPr>
            </w:pPr>
            <w:r>
              <w:rPr>
                <w:rFonts w:hint="eastAsia"/>
                <w:b/>
                <w:color w:val="000000"/>
                <w:sz w:val="24"/>
                <w:szCs w:val="24"/>
              </w:rPr>
              <w:t>表4</w:t>
            </w:r>
            <w:r>
              <w:rPr>
                <w:b/>
                <w:color w:val="000000"/>
                <w:sz w:val="24"/>
                <w:szCs w:val="24"/>
              </w:rPr>
              <w:t>-</w:t>
            </w:r>
            <w:r>
              <w:rPr>
                <w:rFonts w:hint="eastAsia"/>
                <w:b/>
                <w:color w:val="000000"/>
                <w:sz w:val="24"/>
                <w:szCs w:val="24"/>
                <w:lang w:val="en-US" w:eastAsia="zh-CN"/>
              </w:rPr>
              <w:t>9</w:t>
            </w:r>
            <w:r>
              <w:rPr>
                <w:b/>
                <w:color w:val="000000"/>
                <w:sz w:val="24"/>
                <w:szCs w:val="24"/>
              </w:rPr>
              <w:t xml:space="preserve">  </w:t>
            </w:r>
            <w:r>
              <w:rPr>
                <w:rFonts w:hint="eastAsia"/>
                <w:b/>
                <w:color w:val="000000"/>
                <w:sz w:val="24"/>
                <w:szCs w:val="24"/>
              </w:rPr>
              <w:t>本项目废水产排情况</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0"/>
              <w:gridCol w:w="659"/>
              <w:gridCol w:w="812"/>
              <w:gridCol w:w="663"/>
              <w:gridCol w:w="841"/>
              <w:gridCol w:w="407"/>
              <w:gridCol w:w="647"/>
              <w:gridCol w:w="835"/>
              <w:gridCol w:w="669"/>
              <w:gridCol w:w="805"/>
              <w:gridCol w:w="1418"/>
            </w:tblGrid>
            <w:tr w14:paraId="2ACA51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354" w:type="dxa"/>
                  <w:vMerge w:val="restart"/>
                  <w:noWrap w:val="0"/>
                  <w:vAlign w:val="center"/>
                </w:tcPr>
                <w:p w14:paraId="0BA36975">
                  <w:pPr>
                    <w:snapToGrid w:val="0"/>
                    <w:jc w:val="center"/>
                    <w:rPr>
                      <w:color w:val="auto"/>
                      <w:kern w:val="0"/>
                      <w:szCs w:val="21"/>
                    </w:rPr>
                  </w:pPr>
                  <w:r>
                    <w:rPr>
                      <w:color w:val="auto"/>
                      <w:kern w:val="0"/>
                      <w:szCs w:val="21"/>
                    </w:rPr>
                    <w:t>废水来源</w:t>
                  </w:r>
                </w:p>
              </w:tc>
              <w:tc>
                <w:tcPr>
                  <w:tcW w:w="667" w:type="dxa"/>
                  <w:vMerge w:val="restart"/>
                  <w:noWrap w:val="0"/>
                  <w:vAlign w:val="center"/>
                </w:tcPr>
                <w:p w14:paraId="7ADE9365">
                  <w:pPr>
                    <w:snapToGrid w:val="0"/>
                    <w:jc w:val="center"/>
                    <w:rPr>
                      <w:color w:val="auto"/>
                      <w:kern w:val="0"/>
                      <w:szCs w:val="21"/>
                    </w:rPr>
                  </w:pPr>
                  <w:r>
                    <w:rPr>
                      <w:color w:val="auto"/>
                      <w:kern w:val="0"/>
                      <w:szCs w:val="21"/>
                    </w:rPr>
                    <w:t>废水量t/a</w:t>
                  </w:r>
                </w:p>
              </w:tc>
              <w:tc>
                <w:tcPr>
                  <w:tcW w:w="2344" w:type="dxa"/>
                  <w:gridSpan w:val="3"/>
                  <w:noWrap w:val="0"/>
                  <w:vAlign w:val="center"/>
                </w:tcPr>
                <w:p w14:paraId="65734699">
                  <w:pPr>
                    <w:snapToGrid w:val="0"/>
                    <w:jc w:val="center"/>
                    <w:rPr>
                      <w:color w:val="auto"/>
                      <w:kern w:val="0"/>
                      <w:szCs w:val="21"/>
                    </w:rPr>
                  </w:pPr>
                  <w:r>
                    <w:rPr>
                      <w:color w:val="auto"/>
                      <w:kern w:val="0"/>
                      <w:szCs w:val="21"/>
                    </w:rPr>
                    <w:t>污染物产生量</w:t>
                  </w:r>
                </w:p>
              </w:tc>
              <w:tc>
                <w:tcPr>
                  <w:tcW w:w="412" w:type="dxa"/>
                  <w:vMerge w:val="restart"/>
                  <w:noWrap w:val="0"/>
                  <w:vAlign w:val="center"/>
                </w:tcPr>
                <w:p w14:paraId="6ECB37B0">
                  <w:pPr>
                    <w:snapToGrid w:val="0"/>
                    <w:jc w:val="center"/>
                    <w:rPr>
                      <w:color w:val="auto"/>
                      <w:kern w:val="0"/>
                      <w:szCs w:val="21"/>
                    </w:rPr>
                  </w:pPr>
                  <w:r>
                    <w:rPr>
                      <w:color w:val="auto"/>
                      <w:kern w:val="0"/>
                      <w:szCs w:val="21"/>
                    </w:rPr>
                    <w:t>治理措施</w:t>
                  </w:r>
                </w:p>
              </w:tc>
              <w:tc>
                <w:tcPr>
                  <w:tcW w:w="1500" w:type="dxa"/>
                  <w:gridSpan w:val="2"/>
                  <w:noWrap w:val="0"/>
                  <w:vAlign w:val="center"/>
                </w:tcPr>
                <w:p w14:paraId="7962F641">
                  <w:pPr>
                    <w:snapToGrid w:val="0"/>
                    <w:jc w:val="center"/>
                    <w:rPr>
                      <w:color w:val="auto"/>
                      <w:kern w:val="0"/>
                      <w:szCs w:val="21"/>
                    </w:rPr>
                  </w:pPr>
                  <w:r>
                    <w:rPr>
                      <w:color w:val="auto"/>
                      <w:kern w:val="0"/>
                      <w:szCs w:val="21"/>
                    </w:rPr>
                    <w:t>污染物接管量</w:t>
                  </w:r>
                </w:p>
              </w:tc>
              <w:tc>
                <w:tcPr>
                  <w:tcW w:w="1492" w:type="dxa"/>
                  <w:gridSpan w:val="2"/>
                  <w:noWrap w:val="0"/>
                  <w:vAlign w:val="center"/>
                </w:tcPr>
                <w:p w14:paraId="4347E7BF">
                  <w:pPr>
                    <w:snapToGrid w:val="0"/>
                    <w:jc w:val="center"/>
                    <w:rPr>
                      <w:color w:val="auto"/>
                      <w:kern w:val="0"/>
                      <w:szCs w:val="21"/>
                    </w:rPr>
                  </w:pPr>
                  <w:r>
                    <w:rPr>
                      <w:color w:val="auto"/>
                      <w:kern w:val="0"/>
                      <w:szCs w:val="21"/>
                    </w:rPr>
                    <w:t>污染物最终排放情况</w:t>
                  </w:r>
                </w:p>
              </w:tc>
              <w:tc>
                <w:tcPr>
                  <w:tcW w:w="1436" w:type="dxa"/>
                  <w:vMerge w:val="restart"/>
                  <w:noWrap w:val="0"/>
                  <w:vAlign w:val="center"/>
                </w:tcPr>
                <w:p w14:paraId="475FEB7A">
                  <w:pPr>
                    <w:snapToGrid w:val="0"/>
                    <w:jc w:val="center"/>
                    <w:rPr>
                      <w:color w:val="auto"/>
                      <w:kern w:val="0"/>
                      <w:szCs w:val="21"/>
                    </w:rPr>
                  </w:pPr>
                  <w:r>
                    <w:rPr>
                      <w:color w:val="auto"/>
                      <w:kern w:val="0"/>
                      <w:szCs w:val="21"/>
                    </w:rPr>
                    <w:t>外排去向</w:t>
                  </w:r>
                </w:p>
              </w:tc>
            </w:tr>
            <w:tr w14:paraId="32DFAF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354" w:type="dxa"/>
                  <w:vMerge w:val="continue"/>
                  <w:noWrap w:val="0"/>
                  <w:vAlign w:val="center"/>
                </w:tcPr>
                <w:p w14:paraId="19CFF419">
                  <w:pPr>
                    <w:widowControl/>
                    <w:jc w:val="left"/>
                    <w:rPr>
                      <w:color w:val="auto"/>
                      <w:kern w:val="0"/>
                      <w:szCs w:val="21"/>
                    </w:rPr>
                  </w:pPr>
                </w:p>
              </w:tc>
              <w:tc>
                <w:tcPr>
                  <w:tcW w:w="667" w:type="dxa"/>
                  <w:vMerge w:val="continue"/>
                  <w:noWrap w:val="0"/>
                  <w:vAlign w:val="center"/>
                </w:tcPr>
                <w:p w14:paraId="05609B49">
                  <w:pPr>
                    <w:widowControl/>
                    <w:jc w:val="left"/>
                    <w:rPr>
                      <w:color w:val="auto"/>
                      <w:kern w:val="0"/>
                      <w:szCs w:val="21"/>
                    </w:rPr>
                  </w:pPr>
                </w:p>
              </w:tc>
              <w:tc>
                <w:tcPr>
                  <w:tcW w:w="822" w:type="dxa"/>
                  <w:noWrap w:val="0"/>
                  <w:vAlign w:val="center"/>
                </w:tcPr>
                <w:p w14:paraId="420B75A1">
                  <w:pPr>
                    <w:adjustRightInd w:val="0"/>
                    <w:snapToGrid w:val="0"/>
                    <w:jc w:val="center"/>
                    <w:rPr>
                      <w:color w:val="auto"/>
                      <w:kern w:val="0"/>
                      <w:szCs w:val="21"/>
                    </w:rPr>
                  </w:pPr>
                  <w:r>
                    <w:rPr>
                      <w:color w:val="auto"/>
                      <w:kern w:val="0"/>
                      <w:szCs w:val="21"/>
                    </w:rPr>
                    <w:t>污染物名称</w:t>
                  </w:r>
                </w:p>
              </w:tc>
              <w:tc>
                <w:tcPr>
                  <w:tcW w:w="671" w:type="dxa"/>
                  <w:noWrap w:val="0"/>
                  <w:vAlign w:val="center"/>
                </w:tcPr>
                <w:p w14:paraId="4B02005F">
                  <w:pPr>
                    <w:adjustRightInd w:val="0"/>
                    <w:snapToGrid w:val="0"/>
                    <w:jc w:val="center"/>
                    <w:rPr>
                      <w:color w:val="auto"/>
                      <w:kern w:val="0"/>
                      <w:szCs w:val="21"/>
                    </w:rPr>
                  </w:pPr>
                  <w:r>
                    <w:rPr>
                      <w:color w:val="auto"/>
                      <w:kern w:val="0"/>
                      <w:szCs w:val="21"/>
                    </w:rPr>
                    <w:t>浓度</w:t>
                  </w:r>
                </w:p>
                <w:p w14:paraId="725B3F13">
                  <w:pPr>
                    <w:adjustRightInd w:val="0"/>
                    <w:snapToGrid w:val="0"/>
                    <w:jc w:val="center"/>
                    <w:rPr>
                      <w:color w:val="auto"/>
                      <w:kern w:val="0"/>
                      <w:szCs w:val="21"/>
                    </w:rPr>
                  </w:pPr>
                  <w:r>
                    <w:rPr>
                      <w:color w:val="auto"/>
                      <w:kern w:val="0"/>
                      <w:szCs w:val="21"/>
                    </w:rPr>
                    <w:t>mg/L</w:t>
                  </w:r>
                </w:p>
              </w:tc>
              <w:tc>
                <w:tcPr>
                  <w:tcW w:w="851" w:type="dxa"/>
                  <w:noWrap w:val="0"/>
                  <w:vAlign w:val="center"/>
                </w:tcPr>
                <w:p w14:paraId="0ED7F7BC">
                  <w:pPr>
                    <w:adjustRightInd w:val="0"/>
                    <w:snapToGrid w:val="0"/>
                    <w:jc w:val="center"/>
                    <w:rPr>
                      <w:color w:val="auto"/>
                      <w:kern w:val="0"/>
                      <w:szCs w:val="21"/>
                    </w:rPr>
                  </w:pPr>
                  <w:r>
                    <w:rPr>
                      <w:color w:val="auto"/>
                      <w:kern w:val="0"/>
                      <w:szCs w:val="21"/>
                    </w:rPr>
                    <w:t>产生量t/a</w:t>
                  </w:r>
                </w:p>
              </w:tc>
              <w:tc>
                <w:tcPr>
                  <w:tcW w:w="412" w:type="dxa"/>
                  <w:vMerge w:val="continue"/>
                  <w:noWrap w:val="0"/>
                  <w:vAlign w:val="center"/>
                </w:tcPr>
                <w:p w14:paraId="71406B58">
                  <w:pPr>
                    <w:widowControl/>
                    <w:jc w:val="left"/>
                    <w:rPr>
                      <w:color w:val="auto"/>
                      <w:kern w:val="0"/>
                      <w:szCs w:val="21"/>
                    </w:rPr>
                  </w:pPr>
                </w:p>
              </w:tc>
              <w:tc>
                <w:tcPr>
                  <w:tcW w:w="655" w:type="dxa"/>
                  <w:noWrap w:val="0"/>
                  <w:vAlign w:val="center"/>
                </w:tcPr>
                <w:p w14:paraId="1737561F">
                  <w:pPr>
                    <w:adjustRightInd w:val="0"/>
                    <w:snapToGrid w:val="0"/>
                    <w:jc w:val="center"/>
                    <w:rPr>
                      <w:color w:val="auto"/>
                      <w:kern w:val="0"/>
                      <w:szCs w:val="21"/>
                    </w:rPr>
                  </w:pPr>
                  <w:r>
                    <w:rPr>
                      <w:color w:val="auto"/>
                      <w:kern w:val="0"/>
                      <w:szCs w:val="21"/>
                    </w:rPr>
                    <w:t>浓度</w:t>
                  </w:r>
                </w:p>
                <w:p w14:paraId="5B36C7F9">
                  <w:pPr>
                    <w:adjustRightInd w:val="0"/>
                    <w:snapToGrid w:val="0"/>
                    <w:jc w:val="center"/>
                    <w:rPr>
                      <w:color w:val="auto"/>
                      <w:kern w:val="0"/>
                      <w:szCs w:val="21"/>
                    </w:rPr>
                  </w:pPr>
                  <w:r>
                    <w:rPr>
                      <w:color w:val="auto"/>
                      <w:kern w:val="0"/>
                      <w:szCs w:val="21"/>
                    </w:rPr>
                    <w:t>mg/L</w:t>
                  </w:r>
                </w:p>
              </w:tc>
              <w:tc>
                <w:tcPr>
                  <w:tcW w:w="845" w:type="dxa"/>
                  <w:noWrap w:val="0"/>
                  <w:vAlign w:val="center"/>
                </w:tcPr>
                <w:p w14:paraId="6B9196C2">
                  <w:pPr>
                    <w:adjustRightInd w:val="0"/>
                    <w:snapToGrid w:val="0"/>
                    <w:jc w:val="center"/>
                    <w:rPr>
                      <w:color w:val="auto"/>
                      <w:kern w:val="0"/>
                      <w:szCs w:val="21"/>
                    </w:rPr>
                  </w:pPr>
                  <w:r>
                    <w:rPr>
                      <w:color w:val="auto"/>
                      <w:kern w:val="0"/>
                      <w:szCs w:val="21"/>
                    </w:rPr>
                    <w:t>接管量t/a</w:t>
                  </w:r>
                </w:p>
              </w:tc>
              <w:tc>
                <w:tcPr>
                  <w:tcW w:w="677" w:type="dxa"/>
                  <w:noWrap w:val="0"/>
                  <w:vAlign w:val="center"/>
                </w:tcPr>
                <w:p w14:paraId="4B1C70D0">
                  <w:pPr>
                    <w:adjustRightInd w:val="0"/>
                    <w:snapToGrid w:val="0"/>
                    <w:jc w:val="center"/>
                    <w:rPr>
                      <w:color w:val="auto"/>
                      <w:kern w:val="0"/>
                      <w:szCs w:val="21"/>
                    </w:rPr>
                  </w:pPr>
                  <w:r>
                    <w:rPr>
                      <w:color w:val="auto"/>
                      <w:kern w:val="0"/>
                      <w:szCs w:val="21"/>
                    </w:rPr>
                    <w:t>浓度mg/L</w:t>
                  </w:r>
                </w:p>
              </w:tc>
              <w:tc>
                <w:tcPr>
                  <w:tcW w:w="815" w:type="dxa"/>
                  <w:noWrap w:val="0"/>
                  <w:vAlign w:val="center"/>
                </w:tcPr>
                <w:p w14:paraId="61CFA345">
                  <w:pPr>
                    <w:adjustRightInd w:val="0"/>
                    <w:snapToGrid w:val="0"/>
                    <w:jc w:val="center"/>
                    <w:rPr>
                      <w:color w:val="auto"/>
                      <w:kern w:val="0"/>
                      <w:szCs w:val="21"/>
                    </w:rPr>
                  </w:pPr>
                  <w:r>
                    <w:rPr>
                      <w:color w:val="auto"/>
                      <w:kern w:val="0"/>
                      <w:szCs w:val="21"/>
                    </w:rPr>
                    <w:t>排放量t/a</w:t>
                  </w:r>
                </w:p>
              </w:tc>
              <w:tc>
                <w:tcPr>
                  <w:tcW w:w="1436" w:type="dxa"/>
                  <w:vMerge w:val="continue"/>
                  <w:noWrap w:val="0"/>
                  <w:vAlign w:val="center"/>
                </w:tcPr>
                <w:p w14:paraId="581A9BA7">
                  <w:pPr>
                    <w:widowControl/>
                    <w:jc w:val="left"/>
                    <w:rPr>
                      <w:color w:val="auto"/>
                      <w:kern w:val="0"/>
                      <w:szCs w:val="21"/>
                    </w:rPr>
                  </w:pPr>
                </w:p>
              </w:tc>
            </w:tr>
            <w:tr w14:paraId="0CFE60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4" w:type="dxa"/>
                  <w:vMerge w:val="restart"/>
                  <w:noWrap w:val="0"/>
                  <w:vAlign w:val="center"/>
                </w:tcPr>
                <w:p w14:paraId="3A971343">
                  <w:pPr>
                    <w:snapToGrid w:val="0"/>
                    <w:jc w:val="center"/>
                    <w:rPr>
                      <w:color w:val="auto"/>
                      <w:kern w:val="0"/>
                      <w:szCs w:val="21"/>
                    </w:rPr>
                  </w:pPr>
                  <w:r>
                    <w:rPr>
                      <w:color w:val="auto"/>
                      <w:kern w:val="0"/>
                      <w:szCs w:val="21"/>
                    </w:rPr>
                    <w:t>生活污水</w:t>
                  </w:r>
                </w:p>
              </w:tc>
              <w:tc>
                <w:tcPr>
                  <w:tcW w:w="667" w:type="dxa"/>
                  <w:vMerge w:val="restart"/>
                  <w:noWrap w:val="0"/>
                  <w:vAlign w:val="center"/>
                </w:tcPr>
                <w:p w14:paraId="67877AD1">
                  <w:pPr>
                    <w:snapToGrid w:val="0"/>
                    <w:jc w:val="center"/>
                    <w:rPr>
                      <w:rFonts w:hint="default" w:eastAsia="宋体"/>
                      <w:color w:val="auto"/>
                      <w:kern w:val="0"/>
                      <w:szCs w:val="21"/>
                      <w:lang w:val="en-US" w:eastAsia="zh-CN"/>
                    </w:rPr>
                  </w:pPr>
                  <w:r>
                    <w:rPr>
                      <w:rFonts w:hint="eastAsia"/>
                      <w:color w:val="auto"/>
                      <w:kern w:val="0"/>
                      <w:szCs w:val="21"/>
                      <w:lang w:val="en-US" w:eastAsia="zh-CN"/>
                    </w:rPr>
                    <w:t>1200</w:t>
                  </w:r>
                </w:p>
              </w:tc>
              <w:tc>
                <w:tcPr>
                  <w:tcW w:w="822" w:type="dxa"/>
                  <w:noWrap w:val="0"/>
                  <w:vAlign w:val="center"/>
                </w:tcPr>
                <w:p w14:paraId="7A93EB66">
                  <w:pPr>
                    <w:jc w:val="center"/>
                    <w:rPr>
                      <w:color w:val="auto"/>
                      <w:kern w:val="0"/>
                      <w:szCs w:val="21"/>
                    </w:rPr>
                  </w:pPr>
                  <w:r>
                    <w:rPr>
                      <w:color w:val="auto"/>
                      <w:kern w:val="0"/>
                      <w:szCs w:val="21"/>
                    </w:rPr>
                    <w:t>COD</w:t>
                  </w:r>
                </w:p>
              </w:tc>
              <w:tc>
                <w:tcPr>
                  <w:tcW w:w="671" w:type="dxa"/>
                  <w:noWrap w:val="0"/>
                  <w:vAlign w:val="center"/>
                </w:tcPr>
                <w:p w14:paraId="2179CE4B">
                  <w:pPr>
                    <w:jc w:val="center"/>
                    <w:rPr>
                      <w:color w:val="auto"/>
                      <w:kern w:val="0"/>
                      <w:szCs w:val="21"/>
                    </w:rPr>
                  </w:pPr>
                  <w:r>
                    <w:rPr>
                      <w:color w:val="auto"/>
                      <w:kern w:val="0"/>
                      <w:szCs w:val="21"/>
                    </w:rPr>
                    <w:t>500</w:t>
                  </w:r>
                </w:p>
              </w:tc>
              <w:tc>
                <w:tcPr>
                  <w:tcW w:w="851" w:type="dxa"/>
                  <w:noWrap w:val="0"/>
                  <w:vAlign w:val="center"/>
                </w:tcPr>
                <w:p w14:paraId="3A1C14EC">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0.6</w:t>
                  </w:r>
                </w:p>
              </w:tc>
              <w:tc>
                <w:tcPr>
                  <w:tcW w:w="412" w:type="dxa"/>
                  <w:vMerge w:val="restart"/>
                  <w:noWrap w:val="0"/>
                  <w:vAlign w:val="center"/>
                </w:tcPr>
                <w:p w14:paraId="39844064">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化粪池</w:t>
                  </w:r>
                </w:p>
              </w:tc>
              <w:tc>
                <w:tcPr>
                  <w:tcW w:w="655" w:type="dxa"/>
                  <w:noWrap w:val="0"/>
                  <w:vAlign w:val="center"/>
                </w:tcPr>
                <w:p w14:paraId="66A7A9D6">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450</w:t>
                  </w:r>
                </w:p>
              </w:tc>
              <w:tc>
                <w:tcPr>
                  <w:tcW w:w="845" w:type="dxa"/>
                  <w:noWrap w:val="0"/>
                  <w:vAlign w:val="center"/>
                </w:tcPr>
                <w:p w14:paraId="2A6949A8">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0.54</w:t>
                  </w:r>
                </w:p>
              </w:tc>
              <w:tc>
                <w:tcPr>
                  <w:tcW w:w="677" w:type="dxa"/>
                  <w:noWrap w:val="0"/>
                  <w:vAlign w:val="center"/>
                </w:tcPr>
                <w:p w14:paraId="74E87DD7">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w:t>
                  </w:r>
                </w:p>
              </w:tc>
              <w:tc>
                <w:tcPr>
                  <w:tcW w:w="815" w:type="dxa"/>
                  <w:noWrap w:val="0"/>
                  <w:vAlign w:val="center"/>
                </w:tcPr>
                <w:p w14:paraId="1B528BC9">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0.06</w:t>
                  </w:r>
                </w:p>
              </w:tc>
              <w:tc>
                <w:tcPr>
                  <w:tcW w:w="1436" w:type="dxa"/>
                  <w:vMerge w:val="restart"/>
                  <w:noWrap w:val="0"/>
                  <w:vAlign w:val="center"/>
                </w:tcPr>
                <w:p w14:paraId="54E5FBDC">
                  <w:pPr>
                    <w:snapToGrid w:val="0"/>
                    <w:jc w:val="center"/>
                    <w:rPr>
                      <w:color w:val="auto"/>
                      <w:kern w:val="0"/>
                      <w:szCs w:val="21"/>
                    </w:rPr>
                  </w:pPr>
                  <w:r>
                    <w:rPr>
                      <w:rFonts w:hint="eastAsia" w:ascii="Times New Roman" w:hAnsi="Times New Roman" w:eastAsia="宋体" w:cs="Times New Roman"/>
                      <w:color w:val="auto"/>
                      <w:kern w:val="0"/>
                      <w:szCs w:val="21"/>
                    </w:rPr>
                    <w:t>经化粪池预处理后接入</w:t>
                  </w:r>
                  <w:r>
                    <w:rPr>
                      <w:rFonts w:hint="eastAsia" w:ascii="Times New Roman" w:hAnsi="Times New Roman" w:eastAsia="宋体" w:cs="Times New Roman"/>
                      <w:color w:val="auto"/>
                      <w:kern w:val="0"/>
                      <w:szCs w:val="21"/>
                      <w:lang w:eastAsia="zh-CN"/>
                    </w:rPr>
                    <w:t>江阴市城南污水处理有限公司</w:t>
                  </w:r>
                  <w:r>
                    <w:rPr>
                      <w:rFonts w:hint="eastAsia" w:ascii="Times New Roman" w:hAnsi="Times New Roman" w:eastAsia="宋体" w:cs="Times New Roman"/>
                      <w:color w:val="auto"/>
                      <w:kern w:val="0"/>
                      <w:szCs w:val="21"/>
                    </w:rPr>
                    <w:t>处理达标后排入锡澄运河</w:t>
                  </w:r>
                </w:p>
              </w:tc>
            </w:tr>
            <w:tr w14:paraId="333BB5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4" w:type="dxa"/>
                  <w:vMerge w:val="continue"/>
                  <w:noWrap w:val="0"/>
                  <w:vAlign w:val="center"/>
                </w:tcPr>
                <w:p w14:paraId="7AB36738">
                  <w:pPr>
                    <w:widowControl/>
                    <w:jc w:val="left"/>
                    <w:rPr>
                      <w:color w:val="auto"/>
                      <w:kern w:val="0"/>
                      <w:szCs w:val="21"/>
                    </w:rPr>
                  </w:pPr>
                </w:p>
              </w:tc>
              <w:tc>
                <w:tcPr>
                  <w:tcW w:w="667" w:type="dxa"/>
                  <w:vMerge w:val="continue"/>
                  <w:noWrap w:val="0"/>
                  <w:vAlign w:val="center"/>
                </w:tcPr>
                <w:p w14:paraId="06786701">
                  <w:pPr>
                    <w:widowControl/>
                    <w:jc w:val="left"/>
                    <w:rPr>
                      <w:color w:val="auto"/>
                      <w:kern w:val="0"/>
                      <w:szCs w:val="21"/>
                    </w:rPr>
                  </w:pPr>
                </w:p>
              </w:tc>
              <w:tc>
                <w:tcPr>
                  <w:tcW w:w="822" w:type="dxa"/>
                  <w:noWrap w:val="0"/>
                  <w:vAlign w:val="center"/>
                </w:tcPr>
                <w:p w14:paraId="5F7BB5E2">
                  <w:pPr>
                    <w:snapToGrid w:val="0"/>
                    <w:jc w:val="center"/>
                    <w:rPr>
                      <w:color w:val="auto"/>
                      <w:kern w:val="0"/>
                      <w:szCs w:val="21"/>
                    </w:rPr>
                  </w:pPr>
                  <w:r>
                    <w:rPr>
                      <w:color w:val="auto"/>
                      <w:kern w:val="0"/>
                      <w:szCs w:val="21"/>
                    </w:rPr>
                    <w:t>SS</w:t>
                  </w:r>
                </w:p>
              </w:tc>
              <w:tc>
                <w:tcPr>
                  <w:tcW w:w="671" w:type="dxa"/>
                  <w:noWrap w:val="0"/>
                  <w:vAlign w:val="center"/>
                </w:tcPr>
                <w:p w14:paraId="79B01821">
                  <w:pPr>
                    <w:jc w:val="center"/>
                    <w:rPr>
                      <w:color w:val="auto"/>
                      <w:kern w:val="0"/>
                      <w:szCs w:val="21"/>
                    </w:rPr>
                  </w:pPr>
                  <w:r>
                    <w:rPr>
                      <w:color w:val="auto"/>
                      <w:kern w:val="0"/>
                      <w:szCs w:val="21"/>
                    </w:rPr>
                    <w:t>400</w:t>
                  </w:r>
                </w:p>
              </w:tc>
              <w:tc>
                <w:tcPr>
                  <w:tcW w:w="851" w:type="dxa"/>
                  <w:noWrap w:val="0"/>
                  <w:vAlign w:val="center"/>
                </w:tcPr>
                <w:p w14:paraId="71EC366D">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0.48</w:t>
                  </w:r>
                </w:p>
              </w:tc>
              <w:tc>
                <w:tcPr>
                  <w:tcW w:w="412" w:type="dxa"/>
                  <w:vMerge w:val="continue"/>
                  <w:noWrap w:val="0"/>
                  <w:vAlign w:val="center"/>
                </w:tcPr>
                <w:p w14:paraId="29BF2352">
                  <w:pPr>
                    <w:jc w:val="center"/>
                    <w:rPr>
                      <w:rFonts w:ascii="Times New Roman" w:hAnsi="Times New Roman" w:eastAsia="宋体" w:cs="Times New Roman"/>
                      <w:color w:val="auto"/>
                      <w:kern w:val="0"/>
                      <w:szCs w:val="21"/>
                    </w:rPr>
                  </w:pPr>
                </w:p>
              </w:tc>
              <w:tc>
                <w:tcPr>
                  <w:tcW w:w="655" w:type="dxa"/>
                  <w:noWrap w:val="0"/>
                  <w:vAlign w:val="center"/>
                </w:tcPr>
                <w:p w14:paraId="095FB992">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350</w:t>
                  </w:r>
                </w:p>
              </w:tc>
              <w:tc>
                <w:tcPr>
                  <w:tcW w:w="845" w:type="dxa"/>
                  <w:noWrap w:val="0"/>
                  <w:vAlign w:val="center"/>
                </w:tcPr>
                <w:p w14:paraId="7D8FF641">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0.42</w:t>
                  </w:r>
                </w:p>
              </w:tc>
              <w:tc>
                <w:tcPr>
                  <w:tcW w:w="677" w:type="dxa"/>
                  <w:noWrap w:val="0"/>
                  <w:vAlign w:val="center"/>
                </w:tcPr>
                <w:p w14:paraId="4D39913F">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815" w:type="dxa"/>
                  <w:noWrap w:val="0"/>
                  <w:vAlign w:val="center"/>
                </w:tcPr>
                <w:p w14:paraId="3BAB40C6">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0.012</w:t>
                  </w:r>
                </w:p>
              </w:tc>
              <w:tc>
                <w:tcPr>
                  <w:tcW w:w="1436" w:type="dxa"/>
                  <w:vMerge w:val="continue"/>
                  <w:noWrap w:val="0"/>
                  <w:vAlign w:val="center"/>
                </w:tcPr>
                <w:p w14:paraId="660B0326">
                  <w:pPr>
                    <w:widowControl/>
                    <w:jc w:val="left"/>
                    <w:rPr>
                      <w:color w:val="auto"/>
                      <w:kern w:val="0"/>
                      <w:szCs w:val="21"/>
                    </w:rPr>
                  </w:pPr>
                </w:p>
              </w:tc>
            </w:tr>
            <w:tr w14:paraId="254F24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4" w:type="dxa"/>
                  <w:vMerge w:val="continue"/>
                  <w:noWrap w:val="0"/>
                  <w:vAlign w:val="center"/>
                </w:tcPr>
                <w:p w14:paraId="22F871FA">
                  <w:pPr>
                    <w:widowControl/>
                    <w:jc w:val="left"/>
                    <w:rPr>
                      <w:color w:val="auto"/>
                      <w:kern w:val="0"/>
                      <w:szCs w:val="21"/>
                    </w:rPr>
                  </w:pPr>
                </w:p>
              </w:tc>
              <w:tc>
                <w:tcPr>
                  <w:tcW w:w="667" w:type="dxa"/>
                  <w:vMerge w:val="continue"/>
                  <w:noWrap w:val="0"/>
                  <w:vAlign w:val="center"/>
                </w:tcPr>
                <w:p w14:paraId="0C0744C1">
                  <w:pPr>
                    <w:widowControl/>
                    <w:jc w:val="left"/>
                    <w:rPr>
                      <w:color w:val="auto"/>
                      <w:kern w:val="0"/>
                      <w:szCs w:val="21"/>
                    </w:rPr>
                  </w:pPr>
                </w:p>
              </w:tc>
              <w:tc>
                <w:tcPr>
                  <w:tcW w:w="822" w:type="dxa"/>
                  <w:noWrap w:val="0"/>
                  <w:vAlign w:val="center"/>
                </w:tcPr>
                <w:p w14:paraId="2E6F7F39">
                  <w:pPr>
                    <w:snapToGrid w:val="0"/>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-N</w:t>
                  </w:r>
                </w:p>
              </w:tc>
              <w:tc>
                <w:tcPr>
                  <w:tcW w:w="671" w:type="dxa"/>
                  <w:noWrap w:val="0"/>
                  <w:vAlign w:val="center"/>
                </w:tcPr>
                <w:p w14:paraId="652CFDA3">
                  <w:pPr>
                    <w:jc w:val="center"/>
                    <w:rPr>
                      <w:color w:val="auto"/>
                      <w:kern w:val="0"/>
                      <w:szCs w:val="21"/>
                    </w:rPr>
                  </w:pPr>
                  <w:r>
                    <w:rPr>
                      <w:color w:val="auto"/>
                      <w:kern w:val="0"/>
                      <w:szCs w:val="21"/>
                    </w:rPr>
                    <w:t>45</w:t>
                  </w:r>
                </w:p>
              </w:tc>
              <w:tc>
                <w:tcPr>
                  <w:tcW w:w="851" w:type="dxa"/>
                  <w:noWrap w:val="0"/>
                  <w:vAlign w:val="center"/>
                </w:tcPr>
                <w:p w14:paraId="4D2A4F26">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0.054</w:t>
                  </w:r>
                </w:p>
              </w:tc>
              <w:tc>
                <w:tcPr>
                  <w:tcW w:w="412" w:type="dxa"/>
                  <w:vMerge w:val="continue"/>
                  <w:noWrap w:val="0"/>
                  <w:vAlign w:val="center"/>
                </w:tcPr>
                <w:p w14:paraId="2036073C">
                  <w:pPr>
                    <w:jc w:val="center"/>
                    <w:rPr>
                      <w:rFonts w:ascii="Times New Roman" w:hAnsi="Times New Roman" w:eastAsia="宋体" w:cs="Times New Roman"/>
                      <w:color w:val="auto"/>
                      <w:kern w:val="0"/>
                      <w:szCs w:val="21"/>
                    </w:rPr>
                  </w:pPr>
                </w:p>
              </w:tc>
              <w:tc>
                <w:tcPr>
                  <w:tcW w:w="655" w:type="dxa"/>
                  <w:noWrap w:val="0"/>
                  <w:vAlign w:val="center"/>
                </w:tcPr>
                <w:p w14:paraId="724FA7FF">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45</w:t>
                  </w:r>
                </w:p>
              </w:tc>
              <w:tc>
                <w:tcPr>
                  <w:tcW w:w="845" w:type="dxa"/>
                  <w:noWrap w:val="0"/>
                  <w:vAlign w:val="center"/>
                </w:tcPr>
                <w:p w14:paraId="48A425E8">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0.054</w:t>
                  </w:r>
                </w:p>
              </w:tc>
              <w:tc>
                <w:tcPr>
                  <w:tcW w:w="677" w:type="dxa"/>
                  <w:noWrap w:val="0"/>
                  <w:vAlign w:val="center"/>
                </w:tcPr>
                <w:p w14:paraId="3400B5EB">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1.0</w:t>
                  </w:r>
                </w:p>
              </w:tc>
              <w:tc>
                <w:tcPr>
                  <w:tcW w:w="815" w:type="dxa"/>
                  <w:noWrap w:val="0"/>
                  <w:vAlign w:val="center"/>
                </w:tcPr>
                <w:p w14:paraId="62A54D9B">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0.0012</w:t>
                  </w:r>
                </w:p>
              </w:tc>
              <w:tc>
                <w:tcPr>
                  <w:tcW w:w="1436" w:type="dxa"/>
                  <w:vMerge w:val="continue"/>
                  <w:noWrap w:val="0"/>
                  <w:vAlign w:val="center"/>
                </w:tcPr>
                <w:p w14:paraId="08DC6075">
                  <w:pPr>
                    <w:widowControl/>
                    <w:jc w:val="left"/>
                    <w:rPr>
                      <w:color w:val="auto"/>
                      <w:kern w:val="0"/>
                      <w:szCs w:val="21"/>
                    </w:rPr>
                  </w:pPr>
                </w:p>
              </w:tc>
            </w:tr>
            <w:tr w14:paraId="0F3B7B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4" w:type="dxa"/>
                  <w:vMerge w:val="continue"/>
                  <w:noWrap w:val="0"/>
                  <w:vAlign w:val="center"/>
                </w:tcPr>
                <w:p w14:paraId="3837C621">
                  <w:pPr>
                    <w:widowControl/>
                    <w:jc w:val="left"/>
                    <w:rPr>
                      <w:color w:val="auto"/>
                      <w:kern w:val="0"/>
                      <w:szCs w:val="21"/>
                    </w:rPr>
                  </w:pPr>
                </w:p>
              </w:tc>
              <w:tc>
                <w:tcPr>
                  <w:tcW w:w="667" w:type="dxa"/>
                  <w:vMerge w:val="continue"/>
                  <w:noWrap w:val="0"/>
                  <w:vAlign w:val="center"/>
                </w:tcPr>
                <w:p w14:paraId="05909A05">
                  <w:pPr>
                    <w:widowControl/>
                    <w:jc w:val="left"/>
                    <w:rPr>
                      <w:color w:val="auto"/>
                      <w:kern w:val="0"/>
                      <w:szCs w:val="21"/>
                    </w:rPr>
                  </w:pPr>
                </w:p>
              </w:tc>
              <w:tc>
                <w:tcPr>
                  <w:tcW w:w="822" w:type="dxa"/>
                  <w:noWrap w:val="0"/>
                  <w:vAlign w:val="center"/>
                </w:tcPr>
                <w:p w14:paraId="094BD14A">
                  <w:pPr>
                    <w:snapToGrid w:val="0"/>
                    <w:jc w:val="center"/>
                    <w:rPr>
                      <w:color w:val="auto"/>
                      <w:kern w:val="0"/>
                      <w:szCs w:val="21"/>
                    </w:rPr>
                  </w:pPr>
                  <w:r>
                    <w:rPr>
                      <w:color w:val="auto"/>
                      <w:kern w:val="0"/>
                      <w:szCs w:val="21"/>
                    </w:rPr>
                    <w:t>TP</w:t>
                  </w:r>
                </w:p>
              </w:tc>
              <w:tc>
                <w:tcPr>
                  <w:tcW w:w="671" w:type="dxa"/>
                  <w:noWrap w:val="0"/>
                  <w:vAlign w:val="center"/>
                </w:tcPr>
                <w:p w14:paraId="637A88D5">
                  <w:pPr>
                    <w:jc w:val="center"/>
                    <w:rPr>
                      <w:color w:val="auto"/>
                      <w:kern w:val="0"/>
                      <w:szCs w:val="21"/>
                    </w:rPr>
                  </w:pPr>
                  <w:r>
                    <w:rPr>
                      <w:color w:val="auto"/>
                      <w:kern w:val="0"/>
                      <w:szCs w:val="21"/>
                    </w:rPr>
                    <w:t>8</w:t>
                  </w:r>
                </w:p>
              </w:tc>
              <w:tc>
                <w:tcPr>
                  <w:tcW w:w="851" w:type="dxa"/>
                  <w:noWrap w:val="0"/>
                  <w:vAlign w:val="center"/>
                </w:tcPr>
                <w:p w14:paraId="146F6624">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0.0096</w:t>
                  </w:r>
                </w:p>
              </w:tc>
              <w:tc>
                <w:tcPr>
                  <w:tcW w:w="412" w:type="dxa"/>
                  <w:vMerge w:val="continue"/>
                  <w:noWrap w:val="0"/>
                  <w:vAlign w:val="center"/>
                </w:tcPr>
                <w:p w14:paraId="4B2E875F">
                  <w:pPr>
                    <w:jc w:val="center"/>
                    <w:rPr>
                      <w:rFonts w:ascii="Times New Roman" w:hAnsi="Times New Roman" w:eastAsia="宋体" w:cs="Times New Roman"/>
                      <w:color w:val="auto"/>
                      <w:kern w:val="0"/>
                      <w:szCs w:val="21"/>
                    </w:rPr>
                  </w:pPr>
                </w:p>
              </w:tc>
              <w:tc>
                <w:tcPr>
                  <w:tcW w:w="655" w:type="dxa"/>
                  <w:noWrap w:val="0"/>
                  <w:vAlign w:val="center"/>
                </w:tcPr>
                <w:p w14:paraId="7067BDAF">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845" w:type="dxa"/>
                  <w:noWrap w:val="0"/>
                  <w:vAlign w:val="center"/>
                </w:tcPr>
                <w:p w14:paraId="35F615CD">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0.0096</w:t>
                  </w:r>
                </w:p>
              </w:tc>
              <w:tc>
                <w:tcPr>
                  <w:tcW w:w="677" w:type="dxa"/>
                  <w:noWrap w:val="0"/>
                  <w:vAlign w:val="center"/>
                </w:tcPr>
                <w:p w14:paraId="1C74E371">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0.2</w:t>
                  </w:r>
                </w:p>
              </w:tc>
              <w:tc>
                <w:tcPr>
                  <w:tcW w:w="815" w:type="dxa"/>
                  <w:noWrap w:val="0"/>
                  <w:vAlign w:val="center"/>
                </w:tcPr>
                <w:p w14:paraId="753027DF">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0.0002</w:t>
                  </w:r>
                </w:p>
              </w:tc>
              <w:tc>
                <w:tcPr>
                  <w:tcW w:w="1436" w:type="dxa"/>
                  <w:vMerge w:val="continue"/>
                  <w:noWrap w:val="0"/>
                  <w:vAlign w:val="center"/>
                </w:tcPr>
                <w:p w14:paraId="7C4D06CF">
                  <w:pPr>
                    <w:widowControl/>
                    <w:jc w:val="left"/>
                    <w:rPr>
                      <w:color w:val="auto"/>
                      <w:kern w:val="0"/>
                      <w:szCs w:val="21"/>
                    </w:rPr>
                  </w:pPr>
                </w:p>
              </w:tc>
            </w:tr>
            <w:tr w14:paraId="2ED0E3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2" w:hRule="atLeast"/>
              </w:trPr>
              <w:tc>
                <w:tcPr>
                  <w:tcW w:w="354" w:type="dxa"/>
                  <w:vMerge w:val="continue"/>
                  <w:noWrap w:val="0"/>
                  <w:vAlign w:val="center"/>
                </w:tcPr>
                <w:p w14:paraId="49CA70CA">
                  <w:pPr>
                    <w:widowControl/>
                    <w:jc w:val="left"/>
                    <w:rPr>
                      <w:color w:val="auto"/>
                      <w:kern w:val="0"/>
                      <w:szCs w:val="21"/>
                    </w:rPr>
                  </w:pPr>
                </w:p>
              </w:tc>
              <w:tc>
                <w:tcPr>
                  <w:tcW w:w="667" w:type="dxa"/>
                  <w:vMerge w:val="continue"/>
                  <w:noWrap w:val="0"/>
                  <w:vAlign w:val="center"/>
                </w:tcPr>
                <w:p w14:paraId="1AF9EF4B">
                  <w:pPr>
                    <w:widowControl/>
                    <w:jc w:val="left"/>
                    <w:rPr>
                      <w:color w:val="auto"/>
                      <w:kern w:val="0"/>
                      <w:szCs w:val="21"/>
                    </w:rPr>
                  </w:pPr>
                </w:p>
              </w:tc>
              <w:tc>
                <w:tcPr>
                  <w:tcW w:w="822" w:type="dxa"/>
                  <w:noWrap w:val="0"/>
                  <w:vAlign w:val="center"/>
                </w:tcPr>
                <w:p w14:paraId="7278DE1C">
                  <w:pPr>
                    <w:snapToGrid w:val="0"/>
                    <w:jc w:val="center"/>
                    <w:rPr>
                      <w:color w:val="auto"/>
                      <w:kern w:val="0"/>
                      <w:szCs w:val="21"/>
                    </w:rPr>
                  </w:pPr>
                  <w:r>
                    <w:rPr>
                      <w:color w:val="auto"/>
                      <w:kern w:val="0"/>
                      <w:szCs w:val="21"/>
                    </w:rPr>
                    <w:t>TN</w:t>
                  </w:r>
                </w:p>
              </w:tc>
              <w:tc>
                <w:tcPr>
                  <w:tcW w:w="671" w:type="dxa"/>
                  <w:noWrap w:val="0"/>
                  <w:vAlign w:val="center"/>
                </w:tcPr>
                <w:p w14:paraId="4EFD30D7">
                  <w:pPr>
                    <w:jc w:val="center"/>
                    <w:rPr>
                      <w:color w:val="auto"/>
                      <w:kern w:val="0"/>
                      <w:szCs w:val="21"/>
                    </w:rPr>
                  </w:pPr>
                  <w:r>
                    <w:rPr>
                      <w:color w:val="auto"/>
                      <w:kern w:val="0"/>
                      <w:szCs w:val="21"/>
                    </w:rPr>
                    <w:t>70</w:t>
                  </w:r>
                </w:p>
              </w:tc>
              <w:tc>
                <w:tcPr>
                  <w:tcW w:w="851" w:type="dxa"/>
                  <w:noWrap w:val="0"/>
                  <w:vAlign w:val="center"/>
                </w:tcPr>
                <w:p w14:paraId="5048BF4E">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0.084</w:t>
                  </w:r>
                </w:p>
              </w:tc>
              <w:tc>
                <w:tcPr>
                  <w:tcW w:w="412" w:type="dxa"/>
                  <w:vMerge w:val="continue"/>
                  <w:noWrap w:val="0"/>
                  <w:vAlign w:val="center"/>
                </w:tcPr>
                <w:p w14:paraId="2C51FE05">
                  <w:pPr>
                    <w:jc w:val="center"/>
                    <w:rPr>
                      <w:rFonts w:ascii="Times New Roman" w:hAnsi="Times New Roman" w:eastAsia="宋体" w:cs="Times New Roman"/>
                      <w:color w:val="auto"/>
                      <w:kern w:val="0"/>
                      <w:szCs w:val="21"/>
                    </w:rPr>
                  </w:pPr>
                </w:p>
              </w:tc>
              <w:tc>
                <w:tcPr>
                  <w:tcW w:w="655" w:type="dxa"/>
                  <w:noWrap w:val="0"/>
                  <w:vAlign w:val="center"/>
                </w:tcPr>
                <w:p w14:paraId="16A5F96F">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70</w:t>
                  </w:r>
                </w:p>
              </w:tc>
              <w:tc>
                <w:tcPr>
                  <w:tcW w:w="845" w:type="dxa"/>
                  <w:noWrap w:val="0"/>
                  <w:vAlign w:val="center"/>
                </w:tcPr>
                <w:p w14:paraId="7B8AD90B">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0.084</w:t>
                  </w:r>
                </w:p>
              </w:tc>
              <w:tc>
                <w:tcPr>
                  <w:tcW w:w="677" w:type="dxa"/>
                  <w:noWrap w:val="0"/>
                  <w:vAlign w:val="center"/>
                </w:tcPr>
                <w:p w14:paraId="39726222">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815" w:type="dxa"/>
                  <w:noWrap w:val="0"/>
                  <w:vAlign w:val="center"/>
                </w:tcPr>
                <w:p w14:paraId="5EB15109">
                  <w:pPr>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0.0144</w:t>
                  </w:r>
                </w:p>
              </w:tc>
              <w:tc>
                <w:tcPr>
                  <w:tcW w:w="1436" w:type="dxa"/>
                  <w:vMerge w:val="continue"/>
                  <w:noWrap w:val="0"/>
                  <w:vAlign w:val="center"/>
                </w:tcPr>
                <w:p w14:paraId="7F8A6457">
                  <w:pPr>
                    <w:widowControl/>
                    <w:jc w:val="left"/>
                    <w:rPr>
                      <w:color w:val="auto"/>
                      <w:kern w:val="0"/>
                      <w:szCs w:val="21"/>
                    </w:rPr>
                  </w:pPr>
                </w:p>
              </w:tc>
            </w:tr>
          </w:tbl>
          <w:p w14:paraId="260F10FD">
            <w:pPr>
              <w:spacing w:before="120" w:beforeLines="50" w:line="360" w:lineRule="auto"/>
              <w:ind w:firstLine="480" w:firstLineChars="200"/>
              <w:jc w:val="left"/>
              <w:rPr>
                <w:sz w:val="24"/>
                <w:szCs w:val="24"/>
              </w:rPr>
            </w:pPr>
            <w:r>
              <w:rPr>
                <w:rFonts w:hint="eastAsia"/>
                <w:sz w:val="24"/>
                <w:szCs w:val="24"/>
              </w:rPr>
              <w:t>（</w:t>
            </w:r>
            <w:r>
              <w:rPr>
                <w:sz w:val="24"/>
                <w:szCs w:val="24"/>
              </w:rPr>
              <w:t>1</w:t>
            </w:r>
            <w:r>
              <w:rPr>
                <w:rFonts w:hint="eastAsia"/>
                <w:sz w:val="24"/>
                <w:szCs w:val="24"/>
              </w:rPr>
              <w:t>）接管可行性</w:t>
            </w:r>
            <w:r>
              <w:rPr>
                <w:rFonts w:hint="eastAsia"/>
                <w:bCs/>
                <w:snapToGrid w:val="0"/>
                <w:color w:val="000000"/>
                <w:kern w:val="0"/>
                <w:sz w:val="24"/>
                <w:szCs w:val="24"/>
              </w:rPr>
              <w:t>分析</w:t>
            </w:r>
          </w:p>
          <w:p w14:paraId="27692279">
            <w:pPr>
              <w:spacing w:line="360" w:lineRule="auto"/>
              <w:ind w:firstLine="480" w:firstLineChars="200"/>
              <w:rPr>
                <w:rFonts w:hint="eastAsia"/>
                <w:color w:val="000000"/>
                <w:sz w:val="24"/>
                <w:szCs w:val="24"/>
              </w:rPr>
            </w:pPr>
            <w:r>
              <w:rPr>
                <w:rFonts w:hint="eastAsia"/>
                <w:color w:val="000000"/>
                <w:sz w:val="24"/>
                <w:szCs w:val="24"/>
              </w:rPr>
              <w:t>江阴市城南污水处理有限公司</w:t>
            </w:r>
            <w:r>
              <w:rPr>
                <w:rFonts w:hint="eastAsia" w:ascii="Times New Roman" w:hAnsi="Times New Roman"/>
                <w:color w:val="000000"/>
                <w:sz w:val="24"/>
                <w:szCs w:val="24"/>
              </w:rPr>
              <w:t>位于源通污水厂以北，北环路以南，新长铁路以东，锡澄运河以西地块，主要接纳来自青阳镇、江阴高新区青阳工业园区的工业废水和生活污水，</w:t>
            </w:r>
            <w:r>
              <w:rPr>
                <w:rFonts w:hint="eastAsia"/>
                <w:color w:val="000000"/>
                <w:sz w:val="24"/>
                <w:szCs w:val="24"/>
              </w:rPr>
              <w:t>本项目生活污水可达污水厂接管标准，不会对污水厂产生冲击负荷。项目所在地污水管网已铺设到位，生活污水纳入当地污水管网后进入江阴市城南污水处理有限公司处理。</w:t>
            </w:r>
            <w:r>
              <w:rPr>
                <w:rFonts w:hint="eastAsia"/>
                <w:bCs/>
                <w:color w:val="000000"/>
                <w:sz w:val="24"/>
                <w:szCs w:val="24"/>
              </w:rPr>
              <w:t>因此，本项目污水不直接对外</w:t>
            </w:r>
            <w:r>
              <w:rPr>
                <w:rFonts w:hint="eastAsia"/>
                <w:color w:val="000000"/>
                <w:sz w:val="24"/>
                <w:szCs w:val="24"/>
              </w:rPr>
              <w:t>排放，不会对当地地表水环境产生不利影响。</w:t>
            </w:r>
          </w:p>
          <w:p w14:paraId="146985F2">
            <w:pPr>
              <w:spacing w:line="360" w:lineRule="auto"/>
              <w:ind w:firstLine="480" w:firstLineChars="200"/>
              <w:rPr>
                <w:rFonts w:hint="eastAsia"/>
                <w:color w:val="000000"/>
                <w:sz w:val="24"/>
                <w:szCs w:val="24"/>
              </w:rPr>
            </w:pPr>
          </w:p>
          <w:p w14:paraId="3BC230B0">
            <w:pPr>
              <w:spacing w:line="360" w:lineRule="auto"/>
              <w:ind w:firstLine="480" w:firstLineChars="200"/>
              <w:rPr>
                <w:rFonts w:hint="eastAsia"/>
                <w:color w:val="000000"/>
                <w:sz w:val="24"/>
                <w:szCs w:val="24"/>
              </w:rPr>
            </w:pPr>
          </w:p>
          <w:p w14:paraId="1A1E3B66">
            <w:pPr>
              <w:spacing w:line="360" w:lineRule="auto"/>
              <w:ind w:firstLine="480" w:firstLineChars="200"/>
              <w:rPr>
                <w:rFonts w:hint="eastAsia"/>
                <w:color w:val="000000"/>
                <w:sz w:val="24"/>
                <w:szCs w:val="24"/>
              </w:rPr>
            </w:pPr>
          </w:p>
          <w:p w14:paraId="1E674113">
            <w:pPr>
              <w:spacing w:line="360" w:lineRule="auto"/>
              <w:ind w:firstLine="480" w:firstLineChars="200"/>
              <w:rPr>
                <w:rFonts w:hint="eastAsia"/>
                <w:color w:val="000000"/>
                <w:sz w:val="24"/>
                <w:szCs w:val="24"/>
              </w:rPr>
            </w:pPr>
          </w:p>
          <w:p w14:paraId="777D6C67">
            <w:pPr>
              <w:spacing w:line="360" w:lineRule="auto"/>
              <w:ind w:firstLine="480" w:firstLineChars="200"/>
              <w:rPr>
                <w:rFonts w:hint="eastAsia"/>
                <w:color w:val="000000"/>
                <w:sz w:val="24"/>
                <w:szCs w:val="24"/>
              </w:rPr>
            </w:pPr>
          </w:p>
          <w:p w14:paraId="01F99514">
            <w:pPr>
              <w:spacing w:line="360" w:lineRule="auto"/>
              <w:ind w:firstLine="480" w:firstLineChars="200"/>
              <w:rPr>
                <w:rFonts w:hint="eastAsia"/>
                <w:color w:val="000000"/>
                <w:sz w:val="24"/>
                <w:szCs w:val="24"/>
              </w:rPr>
            </w:pPr>
          </w:p>
          <w:p w14:paraId="21482080">
            <w:pPr>
              <w:spacing w:line="360" w:lineRule="auto"/>
              <w:ind w:firstLine="480" w:firstLineChars="200"/>
              <w:rPr>
                <w:rFonts w:hint="eastAsia"/>
                <w:color w:val="000000"/>
                <w:sz w:val="24"/>
                <w:szCs w:val="24"/>
              </w:rPr>
            </w:pPr>
          </w:p>
          <w:p w14:paraId="4DAA55DC">
            <w:pPr>
              <w:spacing w:line="360" w:lineRule="auto"/>
              <w:ind w:firstLine="480" w:firstLineChars="200"/>
              <w:rPr>
                <w:rFonts w:hint="eastAsia"/>
                <w:color w:val="000000"/>
                <w:sz w:val="24"/>
                <w:szCs w:val="24"/>
              </w:rPr>
            </w:pPr>
          </w:p>
          <w:p w14:paraId="63587124">
            <w:pPr>
              <w:spacing w:line="360" w:lineRule="auto"/>
              <w:ind w:firstLine="480" w:firstLineChars="200"/>
              <w:rPr>
                <w:rFonts w:hint="eastAsia"/>
                <w:color w:val="000000"/>
                <w:sz w:val="24"/>
                <w:szCs w:val="24"/>
              </w:rPr>
            </w:pPr>
          </w:p>
          <w:p w14:paraId="0F50870B">
            <w:pPr>
              <w:spacing w:line="360" w:lineRule="auto"/>
              <w:ind w:firstLine="480" w:firstLineChars="200"/>
              <w:rPr>
                <w:rFonts w:hint="eastAsia"/>
                <w:color w:val="000000"/>
                <w:sz w:val="24"/>
                <w:szCs w:val="24"/>
              </w:rPr>
            </w:pPr>
          </w:p>
          <w:p w14:paraId="49FF53F6">
            <w:pPr>
              <w:spacing w:line="360" w:lineRule="auto"/>
              <w:ind w:firstLine="480" w:firstLineChars="200"/>
              <w:rPr>
                <w:rFonts w:hint="eastAsia"/>
                <w:color w:val="000000"/>
                <w:sz w:val="24"/>
                <w:szCs w:val="24"/>
              </w:rPr>
            </w:pPr>
          </w:p>
          <w:p w14:paraId="124BAEFA">
            <w:pPr>
              <w:spacing w:line="360" w:lineRule="auto"/>
              <w:ind w:firstLine="480" w:firstLineChars="200"/>
              <w:rPr>
                <w:rFonts w:hint="eastAsia"/>
                <w:color w:val="000000"/>
                <w:sz w:val="24"/>
                <w:szCs w:val="24"/>
              </w:rPr>
            </w:pPr>
          </w:p>
          <w:p w14:paraId="5F0CA9F4">
            <w:pPr>
              <w:spacing w:line="360" w:lineRule="auto"/>
              <w:ind w:firstLine="480" w:firstLineChars="200"/>
              <w:rPr>
                <w:rFonts w:hint="eastAsia"/>
                <w:color w:val="000000"/>
                <w:sz w:val="24"/>
                <w:szCs w:val="24"/>
              </w:rPr>
            </w:pPr>
          </w:p>
          <w:p w14:paraId="62D43A0C">
            <w:pPr>
              <w:spacing w:line="360" w:lineRule="auto"/>
              <w:ind w:firstLine="480" w:firstLineChars="200"/>
              <w:rPr>
                <w:rFonts w:ascii="Times New Roman" w:hAnsi="Times New Roman"/>
                <w:color w:val="000000"/>
                <w:sz w:val="24"/>
                <w:szCs w:val="24"/>
              </w:rPr>
            </w:pPr>
            <w:r>
              <w:rPr>
                <w:rFonts w:ascii="Times New Roman" w:hAnsi="Times New Roman" w:eastAsia="Times New Roman"/>
                <w:sz w:val="24"/>
                <w:szCs w:val="24"/>
              </w:rPr>
              <w:drawing>
                <wp:anchor distT="0" distB="0" distL="114300" distR="114300" simplePos="0" relativeHeight="251661312" behindDoc="0" locked="0" layoutInCell="1" allowOverlap="1">
                  <wp:simplePos x="0" y="0"/>
                  <wp:positionH relativeFrom="column">
                    <wp:posOffset>531495</wp:posOffset>
                  </wp:positionH>
                  <wp:positionV relativeFrom="paragraph">
                    <wp:posOffset>65405</wp:posOffset>
                  </wp:positionV>
                  <wp:extent cx="4046220" cy="5657215"/>
                  <wp:effectExtent l="0" t="0" r="11430" b="635"/>
                  <wp:wrapNone/>
                  <wp:docPr id="1" name="图片 10" descr="产污环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产污环节-1"/>
                          <pic:cNvPicPr>
                            <a:picLocks noChangeAspect="1"/>
                          </pic:cNvPicPr>
                        </pic:nvPicPr>
                        <pic:blipFill>
                          <a:blip r:embed="rId25"/>
                          <a:stretch>
                            <a:fillRect/>
                          </a:stretch>
                        </pic:blipFill>
                        <pic:spPr>
                          <a:xfrm>
                            <a:off x="0" y="0"/>
                            <a:ext cx="4046220" cy="5657215"/>
                          </a:xfrm>
                          <a:prstGeom prst="rect">
                            <a:avLst/>
                          </a:prstGeom>
                          <a:noFill/>
                          <a:ln>
                            <a:noFill/>
                          </a:ln>
                        </pic:spPr>
                      </pic:pic>
                    </a:graphicData>
                  </a:graphic>
                </wp:anchor>
              </w:drawing>
            </w:r>
          </w:p>
          <w:p w14:paraId="3478C880">
            <w:pPr>
              <w:spacing w:line="360" w:lineRule="auto"/>
              <w:ind w:firstLine="480" w:firstLineChars="200"/>
              <w:rPr>
                <w:rFonts w:ascii="Times New Roman" w:hAnsi="Times New Roman"/>
                <w:color w:val="000000"/>
                <w:sz w:val="24"/>
                <w:szCs w:val="24"/>
              </w:rPr>
            </w:pPr>
          </w:p>
          <w:p w14:paraId="5D5C29D5">
            <w:pPr>
              <w:spacing w:line="360" w:lineRule="auto"/>
              <w:ind w:firstLine="480" w:firstLineChars="200"/>
              <w:rPr>
                <w:rFonts w:ascii="Times New Roman" w:hAnsi="Times New Roman"/>
                <w:color w:val="000000"/>
                <w:sz w:val="24"/>
                <w:szCs w:val="24"/>
              </w:rPr>
            </w:pPr>
          </w:p>
          <w:p w14:paraId="7BE9FF81">
            <w:pPr>
              <w:spacing w:line="360" w:lineRule="auto"/>
              <w:ind w:firstLine="480" w:firstLineChars="200"/>
              <w:rPr>
                <w:rFonts w:ascii="Times New Roman" w:hAnsi="Times New Roman"/>
                <w:color w:val="000000"/>
                <w:sz w:val="24"/>
                <w:szCs w:val="24"/>
              </w:rPr>
            </w:pPr>
          </w:p>
          <w:p w14:paraId="22878A3D">
            <w:pPr>
              <w:spacing w:line="360" w:lineRule="auto"/>
              <w:ind w:firstLine="480" w:firstLineChars="200"/>
              <w:rPr>
                <w:rFonts w:ascii="Times New Roman" w:hAnsi="Times New Roman"/>
                <w:color w:val="000000"/>
                <w:sz w:val="24"/>
                <w:szCs w:val="24"/>
              </w:rPr>
            </w:pPr>
          </w:p>
          <w:p w14:paraId="4FF27B3A">
            <w:pPr>
              <w:spacing w:line="360" w:lineRule="auto"/>
              <w:ind w:firstLine="480" w:firstLineChars="200"/>
              <w:rPr>
                <w:rFonts w:ascii="Times New Roman" w:hAnsi="Times New Roman"/>
                <w:color w:val="000000"/>
                <w:sz w:val="24"/>
                <w:szCs w:val="24"/>
              </w:rPr>
            </w:pPr>
          </w:p>
          <w:p w14:paraId="12F7DAD8">
            <w:pPr>
              <w:spacing w:line="360" w:lineRule="auto"/>
              <w:ind w:firstLine="480" w:firstLineChars="200"/>
              <w:rPr>
                <w:rFonts w:ascii="Times New Roman" w:hAnsi="Times New Roman"/>
                <w:color w:val="000000"/>
                <w:sz w:val="24"/>
                <w:szCs w:val="24"/>
              </w:rPr>
            </w:pPr>
          </w:p>
          <w:p w14:paraId="1E7B826D">
            <w:pPr>
              <w:spacing w:line="360" w:lineRule="auto"/>
              <w:ind w:firstLine="480" w:firstLineChars="200"/>
              <w:rPr>
                <w:rFonts w:ascii="Times New Roman" w:hAnsi="Times New Roman"/>
                <w:color w:val="000000"/>
                <w:sz w:val="24"/>
                <w:szCs w:val="24"/>
              </w:rPr>
            </w:pPr>
          </w:p>
          <w:p w14:paraId="54EA85F5">
            <w:pPr>
              <w:spacing w:line="360" w:lineRule="auto"/>
              <w:ind w:firstLine="480" w:firstLineChars="200"/>
              <w:rPr>
                <w:rFonts w:ascii="Times New Roman" w:hAnsi="Times New Roman"/>
                <w:color w:val="000000"/>
                <w:sz w:val="24"/>
                <w:szCs w:val="24"/>
              </w:rPr>
            </w:pPr>
          </w:p>
          <w:p w14:paraId="723A40DC">
            <w:pPr>
              <w:spacing w:line="360" w:lineRule="auto"/>
              <w:ind w:firstLine="480" w:firstLineChars="200"/>
              <w:rPr>
                <w:rFonts w:ascii="Times New Roman" w:hAnsi="Times New Roman"/>
                <w:color w:val="000000"/>
                <w:sz w:val="24"/>
                <w:szCs w:val="24"/>
              </w:rPr>
            </w:pPr>
          </w:p>
          <w:p w14:paraId="753FD7BB">
            <w:pPr>
              <w:spacing w:line="360" w:lineRule="auto"/>
              <w:ind w:firstLine="480" w:firstLineChars="200"/>
              <w:rPr>
                <w:rFonts w:ascii="Times New Roman" w:hAnsi="Times New Roman"/>
                <w:color w:val="000000"/>
                <w:sz w:val="24"/>
                <w:szCs w:val="24"/>
              </w:rPr>
            </w:pPr>
          </w:p>
          <w:p w14:paraId="6020C3E3">
            <w:pPr>
              <w:spacing w:line="360" w:lineRule="auto"/>
              <w:ind w:firstLine="480" w:firstLineChars="200"/>
              <w:rPr>
                <w:rFonts w:ascii="Times New Roman" w:hAnsi="Times New Roman"/>
                <w:color w:val="000000"/>
                <w:sz w:val="24"/>
                <w:szCs w:val="24"/>
              </w:rPr>
            </w:pPr>
          </w:p>
          <w:p w14:paraId="61EE5147">
            <w:pPr>
              <w:spacing w:line="360" w:lineRule="auto"/>
              <w:ind w:firstLine="480" w:firstLineChars="200"/>
              <w:rPr>
                <w:rFonts w:ascii="Times New Roman" w:hAnsi="Times New Roman"/>
                <w:color w:val="000000"/>
                <w:sz w:val="24"/>
                <w:szCs w:val="24"/>
              </w:rPr>
            </w:pPr>
          </w:p>
          <w:p w14:paraId="67650BDA">
            <w:pPr>
              <w:spacing w:line="360" w:lineRule="auto"/>
              <w:ind w:firstLine="480" w:firstLineChars="200"/>
              <w:rPr>
                <w:rFonts w:ascii="Times New Roman" w:hAnsi="Times New Roman"/>
                <w:color w:val="000000"/>
                <w:sz w:val="24"/>
                <w:szCs w:val="24"/>
              </w:rPr>
            </w:pPr>
          </w:p>
          <w:p w14:paraId="5C091AD6">
            <w:pPr>
              <w:spacing w:line="360" w:lineRule="auto"/>
              <w:ind w:firstLine="480" w:firstLineChars="200"/>
              <w:rPr>
                <w:rFonts w:ascii="Times New Roman" w:hAnsi="Times New Roman"/>
                <w:color w:val="000000"/>
                <w:sz w:val="24"/>
                <w:szCs w:val="24"/>
              </w:rPr>
            </w:pPr>
          </w:p>
          <w:p w14:paraId="79256DA5">
            <w:pPr>
              <w:spacing w:line="360" w:lineRule="auto"/>
              <w:ind w:firstLine="480" w:firstLineChars="200"/>
              <w:rPr>
                <w:rFonts w:ascii="Times New Roman" w:hAnsi="Times New Roman"/>
                <w:color w:val="000000"/>
                <w:sz w:val="24"/>
                <w:szCs w:val="24"/>
              </w:rPr>
            </w:pPr>
          </w:p>
          <w:p w14:paraId="2E6B3078">
            <w:pPr>
              <w:spacing w:line="360" w:lineRule="auto"/>
              <w:ind w:firstLine="480" w:firstLineChars="200"/>
              <w:rPr>
                <w:rFonts w:ascii="Times New Roman" w:hAnsi="Times New Roman"/>
                <w:color w:val="000000"/>
                <w:sz w:val="24"/>
                <w:szCs w:val="24"/>
              </w:rPr>
            </w:pPr>
          </w:p>
          <w:p w14:paraId="7FD6A62C">
            <w:pPr>
              <w:spacing w:line="360" w:lineRule="auto"/>
              <w:ind w:firstLine="480" w:firstLineChars="200"/>
              <w:rPr>
                <w:rFonts w:ascii="Times New Roman" w:hAnsi="Times New Roman"/>
                <w:color w:val="000000"/>
                <w:sz w:val="24"/>
                <w:szCs w:val="24"/>
              </w:rPr>
            </w:pPr>
          </w:p>
          <w:p w14:paraId="2CCE59C9">
            <w:pPr>
              <w:spacing w:line="360" w:lineRule="auto"/>
              <w:ind w:firstLine="480" w:firstLineChars="200"/>
              <w:rPr>
                <w:rFonts w:ascii="Times New Roman" w:hAnsi="Times New Roman"/>
                <w:color w:val="000000"/>
                <w:sz w:val="24"/>
                <w:szCs w:val="24"/>
              </w:rPr>
            </w:pPr>
          </w:p>
          <w:p w14:paraId="4E3D883A">
            <w:pPr>
              <w:spacing w:line="360" w:lineRule="auto"/>
              <w:ind w:firstLine="480" w:firstLineChars="200"/>
              <w:rPr>
                <w:rFonts w:ascii="Times New Roman" w:hAnsi="Times New Roman"/>
                <w:color w:val="000000"/>
                <w:sz w:val="24"/>
                <w:szCs w:val="24"/>
              </w:rPr>
            </w:pPr>
          </w:p>
          <w:p w14:paraId="3AE0E06D">
            <w:pPr>
              <w:spacing w:line="360" w:lineRule="auto"/>
              <w:ind w:firstLine="480" w:firstLineChars="200"/>
              <w:rPr>
                <w:rFonts w:ascii="Times New Roman" w:hAnsi="Times New Roman"/>
                <w:color w:val="000000"/>
                <w:sz w:val="24"/>
                <w:szCs w:val="24"/>
              </w:rPr>
            </w:pPr>
          </w:p>
          <w:p w14:paraId="1E17ADE7">
            <w:pPr>
              <w:spacing w:line="360" w:lineRule="auto"/>
              <w:ind w:firstLine="480" w:firstLineChars="200"/>
              <w:rPr>
                <w:rFonts w:ascii="Times New Roman" w:hAnsi="Times New Roman"/>
                <w:color w:val="000000"/>
                <w:sz w:val="24"/>
                <w:szCs w:val="24"/>
              </w:rPr>
            </w:pPr>
          </w:p>
          <w:p w14:paraId="69835310">
            <w:pPr>
              <w:spacing w:line="360" w:lineRule="auto"/>
              <w:jc w:val="center"/>
              <w:rPr>
                <w:rFonts w:ascii="Times New Roman" w:hAnsi="Times New Roman"/>
                <w:b/>
                <w:color w:val="000000"/>
                <w:sz w:val="24"/>
                <w:szCs w:val="24"/>
              </w:rPr>
            </w:pPr>
            <w:r>
              <w:rPr>
                <w:rFonts w:ascii="Times New Roman" w:hAnsi="Times New Roman"/>
                <w:b/>
                <w:color w:val="000000"/>
                <w:sz w:val="24"/>
                <w:szCs w:val="24"/>
              </w:rPr>
              <w:t>图4-</w:t>
            </w:r>
            <w:r>
              <w:rPr>
                <w:rFonts w:hint="eastAsia" w:ascii="Times New Roman" w:hAnsi="Times New Roman"/>
                <w:b/>
                <w:color w:val="000000"/>
                <w:sz w:val="24"/>
                <w:szCs w:val="24"/>
                <w:lang w:val="en-US" w:eastAsia="zh-CN"/>
              </w:rPr>
              <w:t>2</w:t>
            </w:r>
            <w:r>
              <w:rPr>
                <w:rFonts w:ascii="Times New Roman" w:hAnsi="Times New Roman"/>
                <w:b/>
                <w:color w:val="000000"/>
                <w:sz w:val="24"/>
                <w:szCs w:val="24"/>
              </w:rPr>
              <w:t xml:space="preserve">  </w:t>
            </w:r>
            <w:r>
              <w:rPr>
                <w:rFonts w:hint="eastAsia" w:ascii="Times New Roman" w:hAnsi="Times New Roman"/>
                <w:b/>
                <w:color w:val="000000"/>
                <w:sz w:val="24"/>
                <w:szCs w:val="24"/>
              </w:rPr>
              <w:t>江阴市城南污水处理有限公司</w:t>
            </w:r>
            <w:r>
              <w:rPr>
                <w:rFonts w:ascii="Times New Roman" w:hAnsi="Times New Roman"/>
                <w:b/>
                <w:color w:val="000000"/>
                <w:sz w:val="24"/>
                <w:szCs w:val="24"/>
              </w:rPr>
              <w:t>污水处理工艺流程图</w:t>
            </w:r>
          </w:p>
          <w:p w14:paraId="2E6A67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b/>
                <w:color w:val="000000"/>
                <w:sz w:val="24"/>
                <w:szCs w:val="24"/>
              </w:rPr>
            </w:pPr>
            <w:r>
              <w:rPr>
                <w:rFonts w:ascii="Times New Roman" w:hAnsi="Times New Roman"/>
                <w:color w:val="000000"/>
                <w:sz w:val="24"/>
                <w:szCs w:val="24"/>
              </w:rPr>
              <w:t>本项目废水类别、污染物及污染治理设施情况见表4-</w:t>
            </w:r>
            <w:r>
              <w:rPr>
                <w:rFonts w:hint="eastAsia" w:ascii="Times New Roman" w:hAnsi="Times New Roman"/>
                <w:color w:val="000000"/>
                <w:sz w:val="24"/>
                <w:szCs w:val="24"/>
                <w:lang w:val="en-US" w:eastAsia="zh-CN"/>
              </w:rPr>
              <w:t>1</w:t>
            </w:r>
            <w:r>
              <w:rPr>
                <w:rFonts w:hint="eastAsia"/>
                <w:color w:val="000000"/>
                <w:sz w:val="24"/>
                <w:szCs w:val="24"/>
                <w:lang w:val="en-US" w:eastAsia="zh-CN"/>
              </w:rPr>
              <w:t>0</w:t>
            </w:r>
            <w:r>
              <w:rPr>
                <w:rFonts w:ascii="Times New Roman" w:hAnsi="Times New Roman"/>
                <w:color w:val="000000"/>
                <w:sz w:val="24"/>
                <w:szCs w:val="24"/>
              </w:rPr>
              <w:t>。</w:t>
            </w:r>
          </w:p>
          <w:p w14:paraId="4A11D8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p>
          <w:p w14:paraId="7B2436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p>
          <w:p w14:paraId="2AD988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p>
          <w:p w14:paraId="7CD4EB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p>
          <w:p w14:paraId="5FDECB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p>
          <w:p w14:paraId="51C69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b/>
                <w:color w:val="000000"/>
                <w:sz w:val="24"/>
                <w:szCs w:val="24"/>
              </w:rPr>
            </w:pPr>
            <w:r>
              <w:rPr>
                <w:rFonts w:ascii="Times New Roman" w:hAnsi="Times New Roman"/>
                <w:b/>
                <w:color w:val="000000"/>
                <w:sz w:val="24"/>
                <w:szCs w:val="24"/>
              </w:rPr>
              <w:t>表4-</w:t>
            </w:r>
            <w:r>
              <w:rPr>
                <w:rFonts w:hint="eastAsia" w:ascii="Times New Roman" w:hAnsi="Times New Roman"/>
                <w:b/>
                <w:color w:val="000000"/>
                <w:sz w:val="24"/>
                <w:szCs w:val="24"/>
                <w:lang w:val="en-US" w:eastAsia="zh-CN"/>
              </w:rPr>
              <w:t>1</w:t>
            </w:r>
            <w:r>
              <w:rPr>
                <w:rFonts w:hint="eastAsia"/>
                <w:b/>
                <w:color w:val="000000"/>
                <w:sz w:val="24"/>
                <w:szCs w:val="24"/>
                <w:lang w:val="en-US" w:eastAsia="zh-CN"/>
              </w:rPr>
              <w:t>0</w:t>
            </w:r>
            <w:r>
              <w:rPr>
                <w:rFonts w:hint="eastAsia" w:ascii="Times New Roman" w:hAnsi="Times New Roman"/>
                <w:b/>
                <w:color w:val="000000"/>
                <w:sz w:val="24"/>
                <w:szCs w:val="24"/>
                <w:lang w:val="en-US" w:eastAsia="zh-CN"/>
              </w:rPr>
              <w:t xml:space="preserve"> </w:t>
            </w:r>
            <w:r>
              <w:rPr>
                <w:rFonts w:ascii="Times New Roman" w:hAnsi="Times New Roman"/>
                <w:b/>
                <w:color w:val="000000"/>
                <w:sz w:val="24"/>
                <w:szCs w:val="24"/>
              </w:rPr>
              <w:t xml:space="preserve"> 废水类别、污染物及污染治理设施信息表</w:t>
            </w:r>
          </w:p>
          <w:tbl>
            <w:tblPr>
              <w:tblStyle w:val="18"/>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79"/>
              <w:gridCol w:w="845"/>
              <w:gridCol w:w="668"/>
              <w:gridCol w:w="855"/>
              <w:gridCol w:w="888"/>
              <w:gridCol w:w="670"/>
              <w:gridCol w:w="693"/>
              <w:gridCol w:w="801"/>
              <w:gridCol w:w="681"/>
              <w:gridCol w:w="1284"/>
            </w:tblGrid>
            <w:tr w14:paraId="345B5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06" w:type="pct"/>
                  <w:vMerge w:val="restart"/>
                  <w:tcBorders>
                    <w:top w:val="single" w:color="auto" w:sz="12" w:space="0"/>
                    <w:left w:val="nil"/>
                    <w:bottom w:val="single" w:color="auto" w:sz="4" w:space="0"/>
                    <w:right w:val="single" w:color="auto" w:sz="4" w:space="0"/>
                  </w:tcBorders>
                  <w:noWrap w:val="0"/>
                  <w:vAlign w:val="center"/>
                </w:tcPr>
                <w:p w14:paraId="12AD6876">
                  <w:pPr>
                    <w:snapToGrid w:val="0"/>
                    <w:jc w:val="both"/>
                    <w:rPr>
                      <w:bCs/>
                      <w:color w:val="auto"/>
                      <w:sz w:val="21"/>
                      <w:szCs w:val="21"/>
                    </w:rPr>
                  </w:pPr>
                  <w:r>
                    <w:rPr>
                      <w:rFonts w:hint="eastAsia"/>
                      <w:bCs/>
                      <w:color w:val="auto"/>
                      <w:sz w:val="21"/>
                      <w:szCs w:val="21"/>
                    </w:rPr>
                    <w:t>序号</w:t>
                  </w:r>
                </w:p>
              </w:tc>
              <w:tc>
                <w:tcPr>
                  <w:tcW w:w="234" w:type="pct"/>
                  <w:vMerge w:val="restart"/>
                  <w:tcBorders>
                    <w:top w:val="single" w:color="auto" w:sz="12" w:space="0"/>
                    <w:left w:val="single" w:color="auto" w:sz="4" w:space="0"/>
                    <w:bottom w:val="single" w:color="auto" w:sz="4" w:space="0"/>
                    <w:right w:val="single" w:color="auto" w:sz="4" w:space="0"/>
                  </w:tcBorders>
                  <w:noWrap w:val="0"/>
                  <w:vAlign w:val="center"/>
                </w:tcPr>
                <w:p w14:paraId="20535E44">
                  <w:pPr>
                    <w:snapToGrid w:val="0"/>
                    <w:jc w:val="both"/>
                    <w:rPr>
                      <w:bCs/>
                      <w:color w:val="auto"/>
                      <w:sz w:val="21"/>
                      <w:szCs w:val="21"/>
                    </w:rPr>
                  </w:pPr>
                  <w:r>
                    <w:rPr>
                      <w:rFonts w:hint="eastAsia"/>
                      <w:bCs/>
                      <w:color w:val="auto"/>
                      <w:sz w:val="21"/>
                      <w:szCs w:val="21"/>
                    </w:rPr>
                    <w:t>废水类别</w:t>
                  </w:r>
                </w:p>
              </w:tc>
              <w:tc>
                <w:tcPr>
                  <w:tcW w:w="521" w:type="pct"/>
                  <w:vMerge w:val="restart"/>
                  <w:tcBorders>
                    <w:top w:val="single" w:color="auto" w:sz="12" w:space="0"/>
                    <w:left w:val="single" w:color="auto" w:sz="4" w:space="0"/>
                    <w:bottom w:val="single" w:color="auto" w:sz="4" w:space="0"/>
                    <w:right w:val="single" w:color="auto" w:sz="4" w:space="0"/>
                  </w:tcBorders>
                  <w:noWrap w:val="0"/>
                  <w:vAlign w:val="center"/>
                </w:tcPr>
                <w:p w14:paraId="49C11E87">
                  <w:pPr>
                    <w:snapToGrid w:val="0"/>
                    <w:jc w:val="both"/>
                    <w:rPr>
                      <w:bCs/>
                      <w:color w:val="auto"/>
                      <w:sz w:val="21"/>
                      <w:szCs w:val="21"/>
                    </w:rPr>
                  </w:pPr>
                  <w:r>
                    <w:rPr>
                      <w:rFonts w:hint="eastAsia"/>
                      <w:bCs/>
                      <w:color w:val="auto"/>
                      <w:sz w:val="21"/>
                      <w:szCs w:val="21"/>
                    </w:rPr>
                    <w:t>污染物种类</w:t>
                  </w:r>
                </w:p>
              </w:tc>
              <w:tc>
                <w:tcPr>
                  <w:tcW w:w="412" w:type="pct"/>
                  <w:vMerge w:val="restart"/>
                  <w:tcBorders>
                    <w:top w:val="single" w:color="auto" w:sz="12" w:space="0"/>
                    <w:left w:val="single" w:color="auto" w:sz="4" w:space="0"/>
                    <w:bottom w:val="single" w:color="auto" w:sz="4" w:space="0"/>
                    <w:right w:val="single" w:color="auto" w:sz="4" w:space="0"/>
                  </w:tcBorders>
                  <w:noWrap w:val="0"/>
                  <w:vAlign w:val="center"/>
                </w:tcPr>
                <w:p w14:paraId="66DF1AE5">
                  <w:pPr>
                    <w:snapToGrid w:val="0"/>
                    <w:jc w:val="both"/>
                    <w:rPr>
                      <w:bCs/>
                      <w:color w:val="auto"/>
                      <w:sz w:val="21"/>
                      <w:szCs w:val="21"/>
                    </w:rPr>
                  </w:pPr>
                  <w:r>
                    <w:rPr>
                      <w:rFonts w:hint="eastAsia"/>
                      <w:bCs/>
                      <w:color w:val="auto"/>
                      <w:sz w:val="21"/>
                      <w:szCs w:val="21"/>
                    </w:rPr>
                    <w:t>排放去向</w:t>
                  </w:r>
                </w:p>
              </w:tc>
              <w:tc>
                <w:tcPr>
                  <w:tcW w:w="528" w:type="pct"/>
                  <w:vMerge w:val="restart"/>
                  <w:tcBorders>
                    <w:top w:val="single" w:color="auto" w:sz="12" w:space="0"/>
                    <w:left w:val="single" w:color="auto" w:sz="4" w:space="0"/>
                    <w:bottom w:val="single" w:color="auto" w:sz="4" w:space="0"/>
                    <w:right w:val="single" w:color="auto" w:sz="4" w:space="0"/>
                  </w:tcBorders>
                  <w:noWrap w:val="0"/>
                  <w:vAlign w:val="center"/>
                </w:tcPr>
                <w:p w14:paraId="14E2B8D3">
                  <w:pPr>
                    <w:snapToGrid w:val="0"/>
                    <w:jc w:val="both"/>
                    <w:rPr>
                      <w:bCs/>
                      <w:color w:val="auto"/>
                      <w:sz w:val="21"/>
                      <w:szCs w:val="21"/>
                    </w:rPr>
                  </w:pPr>
                  <w:r>
                    <w:rPr>
                      <w:rFonts w:hint="eastAsia"/>
                      <w:bCs/>
                      <w:color w:val="auto"/>
                      <w:sz w:val="21"/>
                      <w:szCs w:val="21"/>
                    </w:rPr>
                    <w:t>排放</w:t>
                  </w:r>
                </w:p>
                <w:p w14:paraId="1672CA7B">
                  <w:pPr>
                    <w:snapToGrid w:val="0"/>
                    <w:jc w:val="both"/>
                    <w:rPr>
                      <w:bCs/>
                      <w:color w:val="auto"/>
                      <w:sz w:val="21"/>
                      <w:szCs w:val="21"/>
                    </w:rPr>
                  </w:pPr>
                  <w:r>
                    <w:rPr>
                      <w:rFonts w:hint="eastAsia"/>
                      <w:bCs/>
                      <w:color w:val="auto"/>
                      <w:sz w:val="21"/>
                      <w:szCs w:val="21"/>
                    </w:rPr>
                    <w:t>规律</w:t>
                  </w:r>
                </w:p>
              </w:tc>
              <w:tc>
                <w:tcPr>
                  <w:tcW w:w="1389" w:type="pct"/>
                  <w:gridSpan w:val="3"/>
                  <w:tcBorders>
                    <w:top w:val="single" w:color="auto" w:sz="12" w:space="0"/>
                    <w:left w:val="single" w:color="auto" w:sz="4" w:space="0"/>
                    <w:bottom w:val="single" w:color="auto" w:sz="4" w:space="0"/>
                    <w:right w:val="single" w:color="auto" w:sz="4" w:space="0"/>
                  </w:tcBorders>
                  <w:noWrap w:val="0"/>
                  <w:vAlign w:val="center"/>
                </w:tcPr>
                <w:p w14:paraId="384D4A92">
                  <w:pPr>
                    <w:pStyle w:val="17"/>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bCs/>
                      <w:color w:val="auto"/>
                      <w:sz w:val="21"/>
                      <w:szCs w:val="21"/>
                    </w:rPr>
                  </w:pPr>
                  <w:r>
                    <w:rPr>
                      <w:rFonts w:hint="eastAsia"/>
                      <w:bCs/>
                      <w:color w:val="auto"/>
                      <w:sz w:val="21"/>
                      <w:szCs w:val="21"/>
                    </w:rPr>
                    <w:t>污染治理设施</w:t>
                  </w:r>
                </w:p>
              </w:tc>
              <w:tc>
                <w:tcPr>
                  <w:tcW w:w="494" w:type="pct"/>
                  <w:vMerge w:val="restart"/>
                  <w:tcBorders>
                    <w:top w:val="single" w:color="auto" w:sz="12" w:space="0"/>
                    <w:left w:val="single" w:color="auto" w:sz="4" w:space="0"/>
                    <w:bottom w:val="single" w:color="auto" w:sz="4" w:space="0"/>
                    <w:right w:val="single" w:color="auto" w:sz="4" w:space="0"/>
                  </w:tcBorders>
                  <w:noWrap w:val="0"/>
                  <w:vAlign w:val="center"/>
                </w:tcPr>
                <w:p w14:paraId="23B078C9">
                  <w:pPr>
                    <w:snapToGrid w:val="0"/>
                    <w:jc w:val="both"/>
                    <w:rPr>
                      <w:bCs/>
                      <w:color w:val="auto"/>
                      <w:sz w:val="21"/>
                      <w:szCs w:val="21"/>
                    </w:rPr>
                  </w:pPr>
                  <w:r>
                    <w:rPr>
                      <w:rFonts w:hint="eastAsia"/>
                      <w:bCs/>
                      <w:color w:val="auto"/>
                      <w:sz w:val="21"/>
                      <w:szCs w:val="21"/>
                    </w:rPr>
                    <w:t>排放口编号</w:t>
                  </w:r>
                </w:p>
              </w:tc>
              <w:tc>
                <w:tcPr>
                  <w:tcW w:w="420" w:type="pct"/>
                  <w:vMerge w:val="restart"/>
                  <w:tcBorders>
                    <w:top w:val="single" w:color="auto" w:sz="12" w:space="0"/>
                    <w:left w:val="single" w:color="auto" w:sz="4" w:space="0"/>
                    <w:bottom w:val="single" w:color="auto" w:sz="4" w:space="0"/>
                    <w:right w:val="single" w:color="auto" w:sz="4" w:space="0"/>
                  </w:tcBorders>
                  <w:noWrap w:val="0"/>
                  <w:vAlign w:val="center"/>
                </w:tcPr>
                <w:p w14:paraId="326C63BA">
                  <w:pPr>
                    <w:snapToGrid w:val="0"/>
                    <w:jc w:val="both"/>
                    <w:rPr>
                      <w:bCs/>
                      <w:color w:val="auto"/>
                      <w:sz w:val="21"/>
                      <w:szCs w:val="21"/>
                    </w:rPr>
                  </w:pPr>
                  <w:r>
                    <w:rPr>
                      <w:rFonts w:hint="eastAsia"/>
                      <w:bCs/>
                      <w:color w:val="auto"/>
                      <w:sz w:val="21"/>
                      <w:szCs w:val="21"/>
                    </w:rPr>
                    <w:t>排放口设施是否符合要求</w:t>
                  </w:r>
                </w:p>
              </w:tc>
              <w:tc>
                <w:tcPr>
                  <w:tcW w:w="792" w:type="pct"/>
                  <w:vMerge w:val="restart"/>
                  <w:tcBorders>
                    <w:top w:val="single" w:color="auto" w:sz="12" w:space="0"/>
                    <w:left w:val="single" w:color="auto" w:sz="4" w:space="0"/>
                    <w:bottom w:val="single" w:color="auto" w:sz="4" w:space="0"/>
                    <w:right w:val="nil"/>
                  </w:tcBorders>
                  <w:noWrap w:val="0"/>
                  <w:vAlign w:val="center"/>
                </w:tcPr>
                <w:p w14:paraId="7E277355">
                  <w:pPr>
                    <w:snapToGrid w:val="0"/>
                    <w:jc w:val="both"/>
                    <w:rPr>
                      <w:bCs/>
                      <w:color w:val="auto"/>
                      <w:sz w:val="21"/>
                      <w:szCs w:val="21"/>
                    </w:rPr>
                  </w:pPr>
                  <w:r>
                    <w:rPr>
                      <w:rFonts w:hint="eastAsia"/>
                      <w:bCs/>
                      <w:color w:val="auto"/>
                      <w:sz w:val="21"/>
                      <w:szCs w:val="21"/>
                    </w:rPr>
                    <w:t>排放口类型</w:t>
                  </w:r>
                </w:p>
              </w:tc>
            </w:tr>
            <w:tr w14:paraId="5C96F5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06" w:type="pct"/>
                  <w:vMerge w:val="continue"/>
                  <w:tcBorders>
                    <w:top w:val="single" w:color="auto" w:sz="4" w:space="0"/>
                    <w:left w:val="nil"/>
                    <w:bottom w:val="single" w:color="auto" w:sz="4" w:space="0"/>
                    <w:right w:val="single" w:color="auto" w:sz="4" w:space="0"/>
                  </w:tcBorders>
                  <w:noWrap w:val="0"/>
                  <w:vAlign w:val="center"/>
                </w:tcPr>
                <w:p w14:paraId="3F4E567E">
                  <w:pPr>
                    <w:widowControl/>
                    <w:jc w:val="both"/>
                    <w:rPr>
                      <w:bCs/>
                      <w:color w:val="auto"/>
                      <w:sz w:val="21"/>
                      <w:szCs w:val="21"/>
                    </w:rPr>
                  </w:pPr>
                </w:p>
              </w:tc>
              <w:tc>
                <w:tcPr>
                  <w:tcW w:w="234" w:type="pct"/>
                  <w:vMerge w:val="continue"/>
                  <w:tcBorders>
                    <w:top w:val="single" w:color="auto" w:sz="4" w:space="0"/>
                    <w:left w:val="single" w:color="auto" w:sz="4" w:space="0"/>
                    <w:bottom w:val="single" w:color="auto" w:sz="4" w:space="0"/>
                    <w:right w:val="single" w:color="auto" w:sz="4" w:space="0"/>
                  </w:tcBorders>
                  <w:noWrap w:val="0"/>
                  <w:vAlign w:val="center"/>
                </w:tcPr>
                <w:p w14:paraId="00DC1525">
                  <w:pPr>
                    <w:widowControl/>
                    <w:jc w:val="both"/>
                    <w:rPr>
                      <w:bCs/>
                      <w:color w:val="auto"/>
                      <w:sz w:val="21"/>
                      <w:szCs w:val="21"/>
                    </w:rPr>
                  </w:pPr>
                </w:p>
              </w:tc>
              <w:tc>
                <w:tcPr>
                  <w:tcW w:w="521" w:type="pct"/>
                  <w:vMerge w:val="continue"/>
                  <w:tcBorders>
                    <w:top w:val="single" w:color="auto" w:sz="4" w:space="0"/>
                    <w:left w:val="single" w:color="auto" w:sz="4" w:space="0"/>
                    <w:bottom w:val="single" w:color="auto" w:sz="4" w:space="0"/>
                    <w:right w:val="single" w:color="auto" w:sz="4" w:space="0"/>
                  </w:tcBorders>
                  <w:noWrap w:val="0"/>
                  <w:vAlign w:val="center"/>
                </w:tcPr>
                <w:p w14:paraId="3599C791">
                  <w:pPr>
                    <w:widowControl/>
                    <w:jc w:val="both"/>
                    <w:rPr>
                      <w:bCs/>
                      <w:color w:val="auto"/>
                      <w:sz w:val="21"/>
                      <w:szCs w:val="21"/>
                    </w:rPr>
                  </w:pPr>
                </w:p>
              </w:tc>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14:paraId="4AA2F445">
                  <w:pPr>
                    <w:widowControl/>
                    <w:jc w:val="both"/>
                    <w:rPr>
                      <w:bCs/>
                      <w:color w:val="auto"/>
                      <w:sz w:val="21"/>
                      <w:szCs w:val="21"/>
                    </w:rPr>
                  </w:pPr>
                </w:p>
              </w:tc>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14:paraId="0CF6EBC2">
                  <w:pPr>
                    <w:widowControl/>
                    <w:jc w:val="both"/>
                    <w:rPr>
                      <w:bCs/>
                      <w:color w:val="auto"/>
                      <w:sz w:val="21"/>
                      <w:szCs w:val="21"/>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4087A35">
                  <w:pPr>
                    <w:snapToGrid w:val="0"/>
                    <w:jc w:val="both"/>
                    <w:rPr>
                      <w:bCs/>
                      <w:color w:val="auto"/>
                      <w:sz w:val="21"/>
                      <w:szCs w:val="21"/>
                    </w:rPr>
                  </w:pPr>
                  <w:r>
                    <w:rPr>
                      <w:rFonts w:hint="eastAsia"/>
                      <w:bCs/>
                      <w:color w:val="auto"/>
                      <w:sz w:val="21"/>
                      <w:szCs w:val="21"/>
                    </w:rPr>
                    <w:t>污染治理设施编号</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33C377D">
                  <w:pPr>
                    <w:snapToGrid w:val="0"/>
                    <w:jc w:val="both"/>
                    <w:rPr>
                      <w:bCs/>
                      <w:color w:val="auto"/>
                      <w:sz w:val="21"/>
                      <w:szCs w:val="21"/>
                    </w:rPr>
                  </w:pPr>
                  <w:r>
                    <w:rPr>
                      <w:rFonts w:hint="eastAsia"/>
                      <w:bCs/>
                      <w:color w:val="auto"/>
                      <w:sz w:val="21"/>
                      <w:szCs w:val="21"/>
                    </w:rPr>
                    <w:t>污染治理设施名称</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09AA691C">
                  <w:pPr>
                    <w:snapToGrid w:val="0"/>
                    <w:jc w:val="both"/>
                    <w:rPr>
                      <w:bCs/>
                      <w:color w:val="auto"/>
                      <w:sz w:val="21"/>
                      <w:szCs w:val="21"/>
                    </w:rPr>
                  </w:pPr>
                  <w:r>
                    <w:rPr>
                      <w:rFonts w:hint="eastAsia"/>
                      <w:bCs/>
                      <w:color w:val="auto"/>
                      <w:sz w:val="21"/>
                      <w:szCs w:val="21"/>
                    </w:rPr>
                    <w:t>污染治理设施工艺</w:t>
                  </w:r>
                </w:p>
              </w:tc>
              <w:tc>
                <w:tcPr>
                  <w:tcW w:w="494" w:type="pct"/>
                  <w:vMerge w:val="continue"/>
                  <w:tcBorders>
                    <w:top w:val="single" w:color="auto" w:sz="4" w:space="0"/>
                    <w:left w:val="single" w:color="auto" w:sz="4" w:space="0"/>
                    <w:bottom w:val="single" w:color="auto" w:sz="4" w:space="0"/>
                    <w:right w:val="single" w:color="auto" w:sz="4" w:space="0"/>
                  </w:tcBorders>
                  <w:noWrap w:val="0"/>
                  <w:tcFitText/>
                  <w:vAlign w:val="center"/>
                </w:tcPr>
                <w:p w14:paraId="13DBDCD6">
                  <w:pPr>
                    <w:widowControl/>
                    <w:jc w:val="both"/>
                    <w:rPr>
                      <w:bCs/>
                      <w:color w:val="auto"/>
                      <w:sz w:val="21"/>
                      <w:szCs w:val="21"/>
                    </w:rPr>
                  </w:pPr>
                </w:p>
              </w:tc>
              <w:tc>
                <w:tcPr>
                  <w:tcW w:w="420" w:type="pct"/>
                  <w:vMerge w:val="continue"/>
                  <w:tcBorders>
                    <w:top w:val="single" w:color="auto" w:sz="4" w:space="0"/>
                    <w:left w:val="single" w:color="auto" w:sz="4" w:space="0"/>
                    <w:bottom w:val="single" w:color="auto" w:sz="4" w:space="0"/>
                    <w:right w:val="single" w:color="auto" w:sz="4" w:space="0"/>
                  </w:tcBorders>
                  <w:noWrap w:val="0"/>
                  <w:tcFitText/>
                  <w:vAlign w:val="center"/>
                </w:tcPr>
                <w:p w14:paraId="609129A5">
                  <w:pPr>
                    <w:widowControl/>
                    <w:jc w:val="both"/>
                    <w:rPr>
                      <w:bCs/>
                      <w:color w:val="auto"/>
                      <w:sz w:val="21"/>
                      <w:szCs w:val="21"/>
                    </w:rPr>
                  </w:pPr>
                </w:p>
              </w:tc>
              <w:tc>
                <w:tcPr>
                  <w:tcW w:w="792" w:type="pct"/>
                  <w:vMerge w:val="continue"/>
                  <w:tcBorders>
                    <w:top w:val="single" w:color="auto" w:sz="4" w:space="0"/>
                    <w:left w:val="single" w:color="auto" w:sz="4" w:space="0"/>
                    <w:bottom w:val="single" w:color="auto" w:sz="4" w:space="0"/>
                    <w:right w:val="nil"/>
                  </w:tcBorders>
                  <w:noWrap w:val="0"/>
                  <w:vAlign w:val="center"/>
                </w:tcPr>
                <w:p w14:paraId="31DB7CBF">
                  <w:pPr>
                    <w:widowControl/>
                    <w:jc w:val="both"/>
                    <w:rPr>
                      <w:bCs/>
                      <w:color w:val="auto"/>
                      <w:sz w:val="21"/>
                      <w:szCs w:val="21"/>
                    </w:rPr>
                  </w:pPr>
                </w:p>
              </w:tc>
            </w:tr>
            <w:tr w14:paraId="23BC67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06" w:type="pct"/>
                  <w:tcBorders>
                    <w:top w:val="single" w:color="auto" w:sz="4" w:space="0"/>
                    <w:left w:val="nil"/>
                    <w:bottom w:val="single" w:color="auto" w:sz="18" w:space="0"/>
                    <w:right w:val="single" w:color="auto" w:sz="4" w:space="0"/>
                  </w:tcBorders>
                  <w:noWrap w:val="0"/>
                  <w:vAlign w:val="center"/>
                </w:tcPr>
                <w:p w14:paraId="2AFD1B98">
                  <w:pPr>
                    <w:snapToGrid w:val="0"/>
                    <w:jc w:val="both"/>
                    <w:rPr>
                      <w:bCs/>
                      <w:color w:val="auto"/>
                      <w:sz w:val="21"/>
                      <w:szCs w:val="21"/>
                    </w:rPr>
                  </w:pPr>
                  <w:r>
                    <w:rPr>
                      <w:bCs/>
                      <w:color w:val="auto"/>
                      <w:sz w:val="21"/>
                      <w:szCs w:val="21"/>
                    </w:rPr>
                    <w:t>1</w:t>
                  </w:r>
                </w:p>
              </w:tc>
              <w:tc>
                <w:tcPr>
                  <w:tcW w:w="234" w:type="pct"/>
                  <w:tcBorders>
                    <w:top w:val="single" w:color="auto" w:sz="4" w:space="0"/>
                    <w:left w:val="single" w:color="auto" w:sz="4" w:space="0"/>
                    <w:bottom w:val="single" w:color="auto" w:sz="18" w:space="0"/>
                    <w:right w:val="single" w:color="auto" w:sz="4" w:space="0"/>
                  </w:tcBorders>
                  <w:noWrap w:val="0"/>
                  <w:vAlign w:val="center"/>
                </w:tcPr>
                <w:p w14:paraId="3F74EEAB">
                  <w:pPr>
                    <w:widowControl/>
                    <w:snapToGrid w:val="0"/>
                    <w:jc w:val="both"/>
                    <w:rPr>
                      <w:bCs/>
                      <w:color w:val="auto"/>
                      <w:sz w:val="21"/>
                      <w:szCs w:val="21"/>
                    </w:rPr>
                  </w:pPr>
                  <w:r>
                    <w:rPr>
                      <w:rFonts w:hint="eastAsia"/>
                      <w:bCs/>
                      <w:color w:val="auto"/>
                      <w:sz w:val="21"/>
                      <w:szCs w:val="21"/>
                    </w:rPr>
                    <w:t>生活污水</w:t>
                  </w:r>
                </w:p>
              </w:tc>
              <w:tc>
                <w:tcPr>
                  <w:tcW w:w="521" w:type="pct"/>
                  <w:tcBorders>
                    <w:top w:val="single" w:color="auto" w:sz="4" w:space="0"/>
                    <w:left w:val="single" w:color="auto" w:sz="4" w:space="0"/>
                    <w:bottom w:val="single" w:color="auto" w:sz="18" w:space="0"/>
                    <w:right w:val="single" w:color="auto" w:sz="4" w:space="0"/>
                  </w:tcBorders>
                  <w:noWrap w:val="0"/>
                  <w:vAlign w:val="center"/>
                </w:tcPr>
                <w:p w14:paraId="1A620BBD">
                  <w:pPr>
                    <w:widowControl/>
                    <w:snapToGrid w:val="0"/>
                    <w:jc w:val="both"/>
                    <w:rPr>
                      <w:bCs/>
                      <w:color w:val="auto"/>
                      <w:sz w:val="21"/>
                      <w:szCs w:val="21"/>
                    </w:rPr>
                  </w:pPr>
                  <w:r>
                    <w:rPr>
                      <w:bCs/>
                      <w:color w:val="auto"/>
                      <w:sz w:val="21"/>
                      <w:szCs w:val="21"/>
                    </w:rPr>
                    <w:t>COD</w:t>
                  </w:r>
                </w:p>
                <w:p w14:paraId="7A46C2EE">
                  <w:pPr>
                    <w:widowControl/>
                    <w:snapToGrid w:val="0"/>
                    <w:jc w:val="both"/>
                    <w:rPr>
                      <w:bCs/>
                      <w:color w:val="auto"/>
                      <w:sz w:val="21"/>
                      <w:szCs w:val="21"/>
                    </w:rPr>
                  </w:pPr>
                  <w:r>
                    <w:rPr>
                      <w:bCs/>
                      <w:color w:val="auto"/>
                      <w:sz w:val="21"/>
                      <w:szCs w:val="21"/>
                    </w:rPr>
                    <w:t>SS</w:t>
                  </w:r>
                </w:p>
                <w:p w14:paraId="468D7E86">
                  <w:pPr>
                    <w:widowControl/>
                    <w:snapToGrid w:val="0"/>
                    <w:jc w:val="both"/>
                    <w:rPr>
                      <w:bCs/>
                      <w:color w:val="auto"/>
                      <w:sz w:val="21"/>
                      <w:szCs w:val="21"/>
                    </w:rPr>
                  </w:pPr>
                  <w:r>
                    <w:rPr>
                      <w:bCs/>
                      <w:color w:val="auto"/>
                      <w:sz w:val="21"/>
                      <w:szCs w:val="21"/>
                    </w:rPr>
                    <w:t>NH</w:t>
                  </w:r>
                  <w:r>
                    <w:rPr>
                      <w:bCs/>
                      <w:color w:val="auto"/>
                      <w:sz w:val="21"/>
                      <w:szCs w:val="21"/>
                      <w:vertAlign w:val="subscript"/>
                    </w:rPr>
                    <w:t>3</w:t>
                  </w:r>
                  <w:r>
                    <w:rPr>
                      <w:bCs/>
                      <w:color w:val="auto"/>
                      <w:sz w:val="21"/>
                      <w:szCs w:val="21"/>
                    </w:rPr>
                    <w:t>-N</w:t>
                  </w:r>
                </w:p>
                <w:p w14:paraId="389044B9">
                  <w:pPr>
                    <w:widowControl/>
                    <w:snapToGrid w:val="0"/>
                    <w:jc w:val="both"/>
                    <w:rPr>
                      <w:bCs/>
                      <w:color w:val="auto"/>
                      <w:sz w:val="21"/>
                      <w:szCs w:val="21"/>
                    </w:rPr>
                  </w:pPr>
                  <w:r>
                    <w:rPr>
                      <w:bCs/>
                      <w:color w:val="auto"/>
                      <w:sz w:val="21"/>
                      <w:szCs w:val="21"/>
                    </w:rPr>
                    <w:t>TP</w:t>
                  </w:r>
                </w:p>
                <w:p w14:paraId="624FA8A7">
                  <w:pPr>
                    <w:widowControl/>
                    <w:snapToGrid w:val="0"/>
                    <w:jc w:val="both"/>
                    <w:rPr>
                      <w:bCs/>
                      <w:color w:val="auto"/>
                      <w:sz w:val="21"/>
                      <w:szCs w:val="21"/>
                    </w:rPr>
                  </w:pPr>
                  <w:r>
                    <w:rPr>
                      <w:bCs/>
                      <w:color w:val="auto"/>
                      <w:sz w:val="21"/>
                      <w:szCs w:val="21"/>
                    </w:rPr>
                    <w:t>TN</w:t>
                  </w:r>
                </w:p>
              </w:tc>
              <w:tc>
                <w:tcPr>
                  <w:tcW w:w="412" w:type="pct"/>
                  <w:tcBorders>
                    <w:top w:val="single" w:color="auto" w:sz="4" w:space="0"/>
                    <w:left w:val="single" w:color="auto" w:sz="4" w:space="0"/>
                    <w:bottom w:val="single" w:color="auto" w:sz="18" w:space="0"/>
                    <w:right w:val="single" w:color="auto" w:sz="4" w:space="0"/>
                  </w:tcBorders>
                  <w:noWrap w:val="0"/>
                  <w:vAlign w:val="center"/>
                </w:tcPr>
                <w:p w14:paraId="73F8BE86">
                  <w:pPr>
                    <w:widowControl/>
                    <w:snapToGrid w:val="0"/>
                    <w:jc w:val="both"/>
                    <w:rPr>
                      <w:bCs/>
                      <w:color w:val="auto"/>
                      <w:sz w:val="21"/>
                      <w:szCs w:val="21"/>
                    </w:rPr>
                  </w:pPr>
                  <w:r>
                    <w:rPr>
                      <w:rFonts w:hint="eastAsia"/>
                      <w:bCs/>
                      <w:color w:val="auto"/>
                      <w:sz w:val="21"/>
                      <w:szCs w:val="21"/>
                    </w:rPr>
                    <w:t>接入城</w:t>
                  </w:r>
                  <w:r>
                    <w:rPr>
                      <w:rFonts w:hint="eastAsia"/>
                      <w:bCs/>
                      <w:color w:val="auto"/>
                      <w:sz w:val="21"/>
                      <w:szCs w:val="21"/>
                      <w:lang w:val="en-US" w:eastAsia="zh-CN"/>
                    </w:rPr>
                    <w:t>镇</w:t>
                  </w:r>
                  <w:r>
                    <w:rPr>
                      <w:rFonts w:hint="eastAsia"/>
                      <w:bCs/>
                      <w:color w:val="auto"/>
                      <w:sz w:val="21"/>
                      <w:szCs w:val="21"/>
                    </w:rPr>
                    <w:t>污水处理厂</w:t>
                  </w:r>
                </w:p>
              </w:tc>
              <w:tc>
                <w:tcPr>
                  <w:tcW w:w="528" w:type="pct"/>
                  <w:tcBorders>
                    <w:top w:val="single" w:color="auto" w:sz="4" w:space="0"/>
                    <w:left w:val="single" w:color="auto" w:sz="4" w:space="0"/>
                    <w:bottom w:val="single" w:color="auto" w:sz="18" w:space="0"/>
                    <w:right w:val="single" w:color="auto" w:sz="4" w:space="0"/>
                  </w:tcBorders>
                  <w:noWrap w:val="0"/>
                  <w:vAlign w:val="center"/>
                </w:tcPr>
                <w:p w14:paraId="13AAD871">
                  <w:pPr>
                    <w:widowControl/>
                    <w:jc w:val="both"/>
                    <w:rPr>
                      <w:color w:val="auto"/>
                      <w:sz w:val="21"/>
                      <w:szCs w:val="21"/>
                    </w:rPr>
                  </w:pPr>
                  <w:r>
                    <w:rPr>
                      <w:rFonts w:hint="eastAsia"/>
                      <w:color w:val="auto"/>
                      <w:sz w:val="21"/>
                      <w:szCs w:val="21"/>
                    </w:rPr>
                    <w:t>间断排放，排放期间流量不稳定且无规律，但不属于冲击型排放</w:t>
                  </w:r>
                </w:p>
              </w:tc>
              <w:tc>
                <w:tcPr>
                  <w:tcW w:w="548" w:type="pct"/>
                  <w:tcBorders>
                    <w:top w:val="single" w:color="auto" w:sz="4" w:space="0"/>
                    <w:left w:val="single" w:color="auto" w:sz="4" w:space="0"/>
                    <w:bottom w:val="single" w:color="auto" w:sz="18" w:space="0"/>
                    <w:right w:val="single" w:color="auto" w:sz="4" w:space="0"/>
                  </w:tcBorders>
                  <w:noWrap w:val="0"/>
                  <w:vAlign w:val="center"/>
                </w:tcPr>
                <w:p w14:paraId="6AD0AE4D">
                  <w:pPr>
                    <w:jc w:val="both"/>
                    <w:rPr>
                      <w:color w:val="auto"/>
                      <w:sz w:val="21"/>
                      <w:szCs w:val="21"/>
                    </w:rPr>
                  </w:pPr>
                  <w:r>
                    <w:rPr>
                      <w:color w:val="auto"/>
                      <w:sz w:val="21"/>
                      <w:szCs w:val="21"/>
                    </w:rPr>
                    <w:t>TW001</w:t>
                  </w:r>
                </w:p>
              </w:tc>
              <w:tc>
                <w:tcPr>
                  <w:tcW w:w="413" w:type="pct"/>
                  <w:tcBorders>
                    <w:top w:val="single" w:color="auto" w:sz="4" w:space="0"/>
                    <w:left w:val="single" w:color="auto" w:sz="4" w:space="0"/>
                    <w:bottom w:val="single" w:color="auto" w:sz="18" w:space="0"/>
                    <w:right w:val="single" w:color="auto" w:sz="4" w:space="0"/>
                  </w:tcBorders>
                  <w:noWrap w:val="0"/>
                  <w:vAlign w:val="center"/>
                </w:tcPr>
                <w:p w14:paraId="0AA12299">
                  <w:pPr>
                    <w:jc w:val="both"/>
                    <w:rPr>
                      <w:color w:val="auto"/>
                      <w:sz w:val="21"/>
                      <w:szCs w:val="21"/>
                    </w:rPr>
                  </w:pPr>
                  <w:r>
                    <w:rPr>
                      <w:rFonts w:hint="eastAsia"/>
                      <w:color w:val="auto"/>
                      <w:sz w:val="21"/>
                      <w:szCs w:val="21"/>
                    </w:rPr>
                    <w:t>化粪池</w:t>
                  </w:r>
                </w:p>
              </w:tc>
              <w:tc>
                <w:tcPr>
                  <w:tcW w:w="426" w:type="pct"/>
                  <w:tcBorders>
                    <w:top w:val="single" w:color="auto" w:sz="4" w:space="0"/>
                    <w:left w:val="single" w:color="auto" w:sz="4" w:space="0"/>
                    <w:bottom w:val="single" w:color="auto" w:sz="18" w:space="0"/>
                    <w:right w:val="single" w:color="auto" w:sz="4" w:space="0"/>
                  </w:tcBorders>
                  <w:noWrap w:val="0"/>
                  <w:vAlign w:val="center"/>
                </w:tcPr>
                <w:p w14:paraId="5F76C14B">
                  <w:pPr>
                    <w:jc w:val="both"/>
                    <w:rPr>
                      <w:color w:val="auto"/>
                      <w:sz w:val="21"/>
                      <w:szCs w:val="21"/>
                    </w:rPr>
                  </w:pPr>
                  <w:r>
                    <w:rPr>
                      <w:rFonts w:hint="eastAsia"/>
                      <w:color w:val="auto"/>
                      <w:sz w:val="21"/>
                      <w:szCs w:val="21"/>
                    </w:rPr>
                    <w:t>沉淀</w:t>
                  </w:r>
                </w:p>
              </w:tc>
              <w:tc>
                <w:tcPr>
                  <w:tcW w:w="494" w:type="pct"/>
                  <w:tcBorders>
                    <w:top w:val="single" w:color="auto" w:sz="4" w:space="0"/>
                    <w:left w:val="single" w:color="auto" w:sz="4" w:space="0"/>
                    <w:bottom w:val="single" w:color="auto" w:sz="18" w:space="0"/>
                    <w:right w:val="single" w:color="auto" w:sz="4" w:space="0"/>
                  </w:tcBorders>
                  <w:noWrap w:val="0"/>
                  <w:vAlign w:val="center"/>
                </w:tcPr>
                <w:p w14:paraId="7DB24C0F">
                  <w:pPr>
                    <w:widowControl/>
                    <w:snapToGrid w:val="0"/>
                    <w:jc w:val="both"/>
                    <w:rPr>
                      <w:bCs/>
                      <w:color w:val="auto"/>
                      <w:sz w:val="21"/>
                      <w:szCs w:val="21"/>
                    </w:rPr>
                  </w:pPr>
                  <w:r>
                    <w:rPr>
                      <w:bCs/>
                      <w:color w:val="auto"/>
                      <w:sz w:val="21"/>
                      <w:szCs w:val="21"/>
                    </w:rPr>
                    <w:t>DW001</w:t>
                  </w:r>
                </w:p>
              </w:tc>
              <w:tc>
                <w:tcPr>
                  <w:tcW w:w="420" w:type="pct"/>
                  <w:tcBorders>
                    <w:top w:val="single" w:color="auto" w:sz="4" w:space="0"/>
                    <w:left w:val="single" w:color="auto" w:sz="4" w:space="0"/>
                    <w:bottom w:val="single" w:color="auto" w:sz="18" w:space="0"/>
                    <w:right w:val="single" w:color="auto" w:sz="4" w:space="0"/>
                  </w:tcBorders>
                  <w:noWrap w:val="0"/>
                  <w:vAlign w:val="center"/>
                </w:tcPr>
                <w:p w14:paraId="3E3AF400">
                  <w:pPr>
                    <w:widowControl/>
                    <w:snapToGrid w:val="0"/>
                    <w:jc w:val="both"/>
                    <w:rPr>
                      <w:bCs/>
                      <w:color w:val="auto"/>
                      <w:sz w:val="21"/>
                      <w:szCs w:val="21"/>
                    </w:rPr>
                  </w:pPr>
                  <w:r>
                    <w:rPr>
                      <w:bCs/>
                      <w:color w:val="auto"/>
                      <w:sz w:val="21"/>
                      <w:szCs w:val="21"/>
                    </w:rPr>
                    <w:sym w:font="Wingdings 2" w:char="0052"/>
                  </w:r>
                  <w:r>
                    <w:rPr>
                      <w:rFonts w:hint="eastAsia"/>
                      <w:bCs/>
                      <w:color w:val="auto"/>
                      <w:sz w:val="21"/>
                      <w:szCs w:val="21"/>
                    </w:rPr>
                    <w:t>是</w:t>
                  </w:r>
                </w:p>
                <w:p w14:paraId="41118AD0">
                  <w:pPr>
                    <w:widowControl/>
                    <w:snapToGrid w:val="0"/>
                    <w:jc w:val="both"/>
                    <w:rPr>
                      <w:bCs/>
                      <w:color w:val="auto"/>
                      <w:sz w:val="21"/>
                      <w:szCs w:val="21"/>
                    </w:rPr>
                  </w:pPr>
                  <w:r>
                    <w:rPr>
                      <w:bCs/>
                      <w:color w:val="auto"/>
                      <w:sz w:val="21"/>
                      <w:szCs w:val="21"/>
                    </w:rPr>
                    <w:sym w:font="Wingdings 2" w:char="00A3"/>
                  </w:r>
                  <w:r>
                    <w:rPr>
                      <w:rFonts w:hint="eastAsia"/>
                      <w:bCs/>
                      <w:color w:val="auto"/>
                      <w:sz w:val="21"/>
                      <w:szCs w:val="21"/>
                    </w:rPr>
                    <w:t>否</w:t>
                  </w:r>
                </w:p>
              </w:tc>
              <w:tc>
                <w:tcPr>
                  <w:tcW w:w="792" w:type="pct"/>
                  <w:tcBorders>
                    <w:top w:val="single" w:color="auto" w:sz="4" w:space="0"/>
                    <w:left w:val="single" w:color="auto" w:sz="4" w:space="0"/>
                    <w:bottom w:val="single" w:color="auto" w:sz="18" w:space="0"/>
                    <w:right w:val="nil"/>
                  </w:tcBorders>
                  <w:noWrap w:val="0"/>
                  <w:vAlign w:val="center"/>
                </w:tcPr>
                <w:p w14:paraId="5D15F4AA">
                  <w:pPr>
                    <w:widowControl/>
                    <w:snapToGrid w:val="0"/>
                    <w:jc w:val="both"/>
                    <w:rPr>
                      <w:rFonts w:hint="eastAsia"/>
                      <w:bCs/>
                      <w:color w:val="auto"/>
                      <w:sz w:val="21"/>
                      <w:szCs w:val="21"/>
                    </w:rPr>
                  </w:pPr>
                  <w:r>
                    <w:rPr>
                      <w:bCs/>
                      <w:color w:val="auto"/>
                      <w:sz w:val="21"/>
                      <w:szCs w:val="21"/>
                    </w:rPr>
                    <w:sym w:font="Wingdings 2" w:char="0052"/>
                  </w:r>
                  <w:r>
                    <w:rPr>
                      <w:rFonts w:hint="eastAsia"/>
                      <w:bCs/>
                      <w:color w:val="auto"/>
                      <w:sz w:val="21"/>
                      <w:szCs w:val="21"/>
                    </w:rPr>
                    <w:t>企业总排口</w:t>
                  </w:r>
                </w:p>
                <w:p w14:paraId="655503EF">
                  <w:pPr>
                    <w:widowControl/>
                    <w:snapToGrid w:val="0"/>
                    <w:jc w:val="both"/>
                    <w:rPr>
                      <w:rFonts w:hint="eastAsia"/>
                      <w:bCs/>
                      <w:color w:val="auto"/>
                      <w:sz w:val="21"/>
                      <w:szCs w:val="21"/>
                    </w:rPr>
                  </w:pPr>
                  <w:r>
                    <w:rPr>
                      <w:bCs/>
                      <w:color w:val="auto"/>
                      <w:sz w:val="21"/>
                      <w:szCs w:val="21"/>
                    </w:rPr>
                    <w:sym w:font="Wingdings 2" w:char="00A3"/>
                  </w:r>
                  <w:r>
                    <w:rPr>
                      <w:rFonts w:hint="eastAsia"/>
                      <w:bCs/>
                      <w:color w:val="auto"/>
                      <w:sz w:val="21"/>
                      <w:szCs w:val="21"/>
                    </w:rPr>
                    <w:t>雨水排放口</w:t>
                  </w:r>
                </w:p>
                <w:p w14:paraId="5F1933CB">
                  <w:pPr>
                    <w:widowControl/>
                    <w:snapToGrid w:val="0"/>
                    <w:jc w:val="both"/>
                    <w:rPr>
                      <w:rFonts w:hint="eastAsia"/>
                      <w:bCs/>
                      <w:color w:val="auto"/>
                      <w:sz w:val="21"/>
                      <w:szCs w:val="21"/>
                    </w:rPr>
                  </w:pPr>
                  <w:r>
                    <w:rPr>
                      <w:bCs/>
                      <w:color w:val="auto"/>
                      <w:sz w:val="21"/>
                      <w:szCs w:val="21"/>
                    </w:rPr>
                    <w:sym w:font="Wingdings 2" w:char="00A3"/>
                  </w:r>
                  <w:r>
                    <w:rPr>
                      <w:rFonts w:hint="eastAsia"/>
                      <w:bCs/>
                      <w:color w:val="auto"/>
                      <w:sz w:val="21"/>
                      <w:szCs w:val="21"/>
                    </w:rPr>
                    <w:t>清净下水排放口</w:t>
                  </w:r>
                </w:p>
                <w:p w14:paraId="6BB1485E">
                  <w:pPr>
                    <w:widowControl/>
                    <w:snapToGrid w:val="0"/>
                    <w:jc w:val="both"/>
                    <w:rPr>
                      <w:rFonts w:hint="eastAsia"/>
                      <w:bCs/>
                      <w:color w:val="auto"/>
                      <w:sz w:val="21"/>
                      <w:szCs w:val="21"/>
                    </w:rPr>
                  </w:pPr>
                  <w:r>
                    <w:rPr>
                      <w:bCs/>
                      <w:color w:val="auto"/>
                      <w:sz w:val="21"/>
                      <w:szCs w:val="21"/>
                    </w:rPr>
                    <w:sym w:font="Wingdings 2" w:char="00A3"/>
                  </w:r>
                  <w:r>
                    <w:rPr>
                      <w:rFonts w:hint="eastAsia"/>
                      <w:bCs/>
                      <w:color w:val="auto"/>
                      <w:sz w:val="21"/>
                      <w:szCs w:val="21"/>
                    </w:rPr>
                    <w:t>温排水排放口</w:t>
                  </w:r>
                </w:p>
                <w:p w14:paraId="080FFDA1">
                  <w:pPr>
                    <w:widowControl/>
                    <w:snapToGrid w:val="0"/>
                    <w:jc w:val="both"/>
                    <w:rPr>
                      <w:bCs/>
                      <w:color w:val="auto"/>
                      <w:sz w:val="21"/>
                      <w:szCs w:val="21"/>
                    </w:rPr>
                  </w:pPr>
                  <w:r>
                    <w:rPr>
                      <w:bCs/>
                      <w:color w:val="auto"/>
                      <w:sz w:val="21"/>
                      <w:szCs w:val="21"/>
                    </w:rPr>
                    <w:sym w:font="Wingdings 2" w:char="00A3"/>
                  </w:r>
                  <w:r>
                    <w:rPr>
                      <w:rFonts w:hint="eastAsia"/>
                      <w:bCs/>
                      <w:color w:val="auto"/>
                      <w:sz w:val="21"/>
                      <w:szCs w:val="21"/>
                    </w:rPr>
                    <w:t>车间或车间处理设施排放口</w:t>
                  </w:r>
                </w:p>
              </w:tc>
            </w:tr>
          </w:tbl>
          <w:p w14:paraId="0CFE748D">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本项目所依托的</w:t>
            </w:r>
            <w:r>
              <w:rPr>
                <w:rFonts w:hint="eastAsia" w:ascii="Times New Roman" w:hAnsi="Times New Roman"/>
                <w:color w:val="000000"/>
                <w:sz w:val="24"/>
                <w:szCs w:val="24"/>
              </w:rPr>
              <w:t>江阴市城南污水处理有限公司</w:t>
            </w:r>
            <w:r>
              <w:rPr>
                <w:rFonts w:ascii="Times New Roman" w:hAnsi="Times New Roman"/>
                <w:color w:val="000000"/>
                <w:sz w:val="24"/>
                <w:szCs w:val="24"/>
              </w:rPr>
              <w:t>废水间接排放口基本情况见表4-</w:t>
            </w:r>
            <w:r>
              <w:rPr>
                <w:rFonts w:hint="eastAsia" w:ascii="Times New Roman" w:hAnsi="Times New Roman"/>
                <w:color w:val="000000"/>
                <w:sz w:val="24"/>
                <w:szCs w:val="24"/>
                <w:lang w:val="en-US" w:eastAsia="zh-CN"/>
              </w:rPr>
              <w:t>1</w:t>
            </w:r>
            <w:r>
              <w:rPr>
                <w:rFonts w:hint="eastAsia"/>
                <w:color w:val="000000"/>
                <w:sz w:val="24"/>
                <w:szCs w:val="24"/>
                <w:lang w:val="en-US" w:eastAsia="zh-CN"/>
              </w:rPr>
              <w:t>1</w:t>
            </w:r>
            <w:r>
              <w:rPr>
                <w:rFonts w:ascii="Times New Roman" w:hAnsi="Times New Roman"/>
                <w:color w:val="000000"/>
                <w:sz w:val="24"/>
                <w:szCs w:val="24"/>
              </w:rPr>
              <w:t>。</w:t>
            </w:r>
          </w:p>
          <w:p w14:paraId="3ED676BE">
            <w:pPr>
              <w:jc w:val="center"/>
              <w:rPr>
                <w:rFonts w:ascii="Times New Roman" w:hAnsi="Times New Roman"/>
                <w:b/>
                <w:color w:val="000000"/>
                <w:sz w:val="24"/>
                <w:szCs w:val="24"/>
              </w:rPr>
            </w:pPr>
            <w:r>
              <w:rPr>
                <w:rFonts w:ascii="Times New Roman" w:hAnsi="Times New Roman"/>
                <w:b/>
                <w:color w:val="000000"/>
                <w:sz w:val="24"/>
                <w:szCs w:val="24"/>
              </w:rPr>
              <w:t>表4-</w:t>
            </w:r>
            <w:r>
              <w:rPr>
                <w:rFonts w:hint="eastAsia" w:ascii="Times New Roman" w:hAnsi="Times New Roman"/>
                <w:b/>
                <w:color w:val="000000"/>
                <w:sz w:val="24"/>
                <w:szCs w:val="24"/>
                <w:lang w:val="en-US" w:eastAsia="zh-CN"/>
              </w:rPr>
              <w:t>1</w:t>
            </w:r>
            <w:r>
              <w:rPr>
                <w:rFonts w:hint="eastAsia"/>
                <w:b/>
                <w:color w:val="000000"/>
                <w:sz w:val="24"/>
                <w:szCs w:val="24"/>
                <w:lang w:val="en-US" w:eastAsia="zh-CN"/>
              </w:rPr>
              <w:t>1</w:t>
            </w:r>
            <w:r>
              <w:rPr>
                <w:rFonts w:ascii="Times New Roman" w:hAnsi="Times New Roman"/>
                <w:b/>
                <w:color w:val="000000"/>
                <w:sz w:val="24"/>
                <w:szCs w:val="24"/>
              </w:rPr>
              <w:t xml:space="preserve">  废水间接排放口基本情况表</w:t>
            </w:r>
          </w:p>
          <w:tbl>
            <w:tblPr>
              <w:tblStyle w:val="18"/>
              <w:tblW w:w="794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6"/>
              <w:gridCol w:w="881"/>
              <w:gridCol w:w="899"/>
              <w:gridCol w:w="794"/>
              <w:gridCol w:w="636"/>
              <w:gridCol w:w="362"/>
              <w:gridCol w:w="925"/>
              <w:gridCol w:w="426"/>
              <w:gridCol w:w="693"/>
              <w:gridCol w:w="811"/>
              <w:gridCol w:w="1093"/>
            </w:tblGrid>
            <w:tr w14:paraId="044D3B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restart"/>
                  <w:tcBorders>
                    <w:top w:val="single" w:color="auto" w:sz="12" w:space="0"/>
                    <w:left w:val="nil"/>
                    <w:bottom w:val="single" w:color="auto" w:sz="6" w:space="0"/>
                    <w:right w:val="single" w:color="auto" w:sz="6" w:space="0"/>
                  </w:tcBorders>
                  <w:noWrap w:val="0"/>
                  <w:vAlign w:val="center"/>
                </w:tcPr>
                <w:p w14:paraId="7610F826">
                  <w:pPr>
                    <w:jc w:val="center"/>
                    <w:rPr>
                      <w:rFonts w:ascii="Times New Roman" w:hAnsi="Times New Roman"/>
                      <w:bCs/>
                      <w:color w:val="000000"/>
                      <w:sz w:val="21"/>
                      <w:szCs w:val="21"/>
                    </w:rPr>
                  </w:pPr>
                  <w:r>
                    <w:rPr>
                      <w:rFonts w:ascii="Times New Roman" w:hAnsi="Times New Roman"/>
                      <w:bCs/>
                      <w:color w:val="000000"/>
                      <w:sz w:val="21"/>
                      <w:szCs w:val="21"/>
                    </w:rPr>
                    <w:t>序号</w:t>
                  </w:r>
                </w:p>
              </w:tc>
              <w:tc>
                <w:tcPr>
                  <w:tcW w:w="881" w:type="dxa"/>
                  <w:vMerge w:val="restart"/>
                  <w:tcBorders>
                    <w:top w:val="single" w:color="auto" w:sz="12" w:space="0"/>
                    <w:left w:val="single" w:color="auto" w:sz="6" w:space="0"/>
                    <w:bottom w:val="single" w:color="auto" w:sz="6" w:space="0"/>
                    <w:right w:val="single" w:color="auto" w:sz="6" w:space="0"/>
                  </w:tcBorders>
                  <w:noWrap w:val="0"/>
                  <w:vAlign w:val="center"/>
                </w:tcPr>
                <w:p w14:paraId="1C3210B8">
                  <w:pPr>
                    <w:jc w:val="center"/>
                    <w:rPr>
                      <w:rFonts w:ascii="Times New Roman" w:hAnsi="Times New Roman"/>
                      <w:bCs/>
                      <w:color w:val="000000"/>
                      <w:sz w:val="21"/>
                      <w:szCs w:val="21"/>
                    </w:rPr>
                  </w:pPr>
                  <w:r>
                    <w:rPr>
                      <w:rFonts w:ascii="Times New Roman" w:hAnsi="Times New Roman"/>
                      <w:bCs/>
                      <w:color w:val="000000"/>
                      <w:sz w:val="21"/>
                      <w:szCs w:val="21"/>
                    </w:rPr>
                    <w:t>排放口编号</w:t>
                  </w:r>
                </w:p>
              </w:tc>
              <w:tc>
                <w:tcPr>
                  <w:tcW w:w="1693" w:type="dxa"/>
                  <w:gridSpan w:val="2"/>
                  <w:tcBorders>
                    <w:top w:val="single" w:color="auto" w:sz="12" w:space="0"/>
                    <w:left w:val="single" w:color="auto" w:sz="6" w:space="0"/>
                    <w:bottom w:val="single" w:color="auto" w:sz="6" w:space="0"/>
                    <w:right w:val="single" w:color="auto" w:sz="6" w:space="0"/>
                  </w:tcBorders>
                  <w:noWrap w:val="0"/>
                  <w:vAlign w:val="center"/>
                </w:tcPr>
                <w:p w14:paraId="0475C978">
                  <w:pPr>
                    <w:jc w:val="center"/>
                    <w:rPr>
                      <w:rFonts w:ascii="Times New Roman" w:hAnsi="Times New Roman"/>
                      <w:bCs/>
                      <w:color w:val="000000"/>
                      <w:sz w:val="21"/>
                      <w:szCs w:val="21"/>
                    </w:rPr>
                  </w:pPr>
                  <w:r>
                    <w:rPr>
                      <w:rFonts w:ascii="Times New Roman" w:hAnsi="Times New Roman"/>
                      <w:bCs/>
                      <w:color w:val="000000"/>
                      <w:sz w:val="21"/>
                      <w:szCs w:val="21"/>
                    </w:rPr>
                    <w:t>排放口地理坐标</w:t>
                  </w:r>
                </w:p>
              </w:tc>
              <w:tc>
                <w:tcPr>
                  <w:tcW w:w="636" w:type="dxa"/>
                  <w:vMerge w:val="restart"/>
                  <w:tcBorders>
                    <w:top w:val="single" w:color="auto" w:sz="12" w:space="0"/>
                    <w:left w:val="single" w:color="auto" w:sz="6" w:space="0"/>
                    <w:bottom w:val="single" w:color="auto" w:sz="6" w:space="0"/>
                    <w:right w:val="single" w:color="auto" w:sz="6" w:space="0"/>
                  </w:tcBorders>
                  <w:noWrap w:val="0"/>
                  <w:vAlign w:val="center"/>
                </w:tcPr>
                <w:p w14:paraId="72B81CF9">
                  <w:pPr>
                    <w:jc w:val="center"/>
                    <w:rPr>
                      <w:rFonts w:ascii="Times New Roman" w:hAnsi="Times New Roman"/>
                      <w:bCs/>
                      <w:color w:val="000000"/>
                      <w:spacing w:val="0"/>
                      <w:w w:val="100"/>
                      <w:sz w:val="21"/>
                      <w:szCs w:val="21"/>
                    </w:rPr>
                  </w:pPr>
                  <w:r>
                    <w:rPr>
                      <w:rFonts w:ascii="Times New Roman" w:hAnsi="Times New Roman"/>
                      <w:bCs/>
                      <w:color w:val="000000"/>
                      <w:spacing w:val="0"/>
                      <w:w w:val="100"/>
                      <w:sz w:val="21"/>
                      <w:szCs w:val="21"/>
                    </w:rPr>
                    <w:t>废水排放量（万t/a）</w:t>
                  </w:r>
                </w:p>
              </w:tc>
              <w:tc>
                <w:tcPr>
                  <w:tcW w:w="362" w:type="dxa"/>
                  <w:vMerge w:val="restart"/>
                  <w:tcBorders>
                    <w:top w:val="single" w:color="auto" w:sz="12" w:space="0"/>
                    <w:left w:val="single" w:color="auto" w:sz="6" w:space="0"/>
                    <w:bottom w:val="single" w:color="auto" w:sz="6" w:space="0"/>
                    <w:right w:val="single" w:color="auto" w:sz="6" w:space="0"/>
                  </w:tcBorders>
                  <w:noWrap w:val="0"/>
                  <w:vAlign w:val="center"/>
                </w:tcPr>
                <w:p w14:paraId="4F69E1FF">
                  <w:pPr>
                    <w:jc w:val="center"/>
                    <w:rPr>
                      <w:rFonts w:ascii="Times New Roman" w:hAnsi="Times New Roman"/>
                      <w:bCs/>
                      <w:color w:val="000000"/>
                      <w:sz w:val="21"/>
                      <w:szCs w:val="21"/>
                    </w:rPr>
                  </w:pPr>
                  <w:r>
                    <w:rPr>
                      <w:rFonts w:ascii="Times New Roman" w:hAnsi="Times New Roman"/>
                      <w:bCs/>
                      <w:color w:val="000000"/>
                      <w:sz w:val="21"/>
                      <w:szCs w:val="21"/>
                    </w:rPr>
                    <w:t>排放去向</w:t>
                  </w:r>
                </w:p>
              </w:tc>
              <w:tc>
                <w:tcPr>
                  <w:tcW w:w="925" w:type="dxa"/>
                  <w:vMerge w:val="restart"/>
                  <w:tcBorders>
                    <w:top w:val="single" w:color="auto" w:sz="12" w:space="0"/>
                    <w:left w:val="single" w:color="auto" w:sz="6" w:space="0"/>
                    <w:bottom w:val="single" w:color="auto" w:sz="6" w:space="0"/>
                    <w:right w:val="single" w:color="auto" w:sz="6" w:space="0"/>
                  </w:tcBorders>
                  <w:noWrap w:val="0"/>
                  <w:vAlign w:val="center"/>
                </w:tcPr>
                <w:p w14:paraId="5144929D">
                  <w:pPr>
                    <w:jc w:val="center"/>
                    <w:rPr>
                      <w:rFonts w:ascii="Times New Roman" w:hAnsi="Times New Roman"/>
                      <w:bCs/>
                      <w:color w:val="000000"/>
                      <w:spacing w:val="0"/>
                      <w:w w:val="100"/>
                      <w:sz w:val="21"/>
                      <w:szCs w:val="21"/>
                    </w:rPr>
                  </w:pPr>
                  <w:r>
                    <w:rPr>
                      <w:rFonts w:ascii="Times New Roman" w:hAnsi="Times New Roman"/>
                      <w:bCs/>
                      <w:color w:val="000000"/>
                      <w:spacing w:val="0"/>
                      <w:w w:val="100"/>
                      <w:sz w:val="21"/>
                      <w:szCs w:val="21"/>
                    </w:rPr>
                    <w:t>排放</w:t>
                  </w:r>
                </w:p>
                <w:p w14:paraId="7139365D">
                  <w:pPr>
                    <w:jc w:val="center"/>
                    <w:rPr>
                      <w:rFonts w:ascii="Times New Roman" w:hAnsi="Times New Roman"/>
                      <w:bCs/>
                      <w:color w:val="000000"/>
                      <w:spacing w:val="0"/>
                      <w:w w:val="100"/>
                      <w:sz w:val="21"/>
                      <w:szCs w:val="21"/>
                    </w:rPr>
                  </w:pPr>
                  <w:r>
                    <w:rPr>
                      <w:rFonts w:ascii="Times New Roman" w:hAnsi="Times New Roman"/>
                      <w:bCs/>
                      <w:color w:val="000000"/>
                      <w:spacing w:val="0"/>
                      <w:w w:val="100"/>
                      <w:sz w:val="21"/>
                      <w:szCs w:val="21"/>
                    </w:rPr>
                    <w:t>规律</w:t>
                  </w:r>
                </w:p>
              </w:tc>
              <w:tc>
                <w:tcPr>
                  <w:tcW w:w="426" w:type="dxa"/>
                  <w:vMerge w:val="restart"/>
                  <w:tcBorders>
                    <w:top w:val="single" w:color="auto" w:sz="12" w:space="0"/>
                    <w:left w:val="single" w:color="auto" w:sz="6" w:space="0"/>
                    <w:bottom w:val="single" w:color="auto" w:sz="6" w:space="0"/>
                    <w:right w:val="single" w:color="auto" w:sz="6" w:space="0"/>
                  </w:tcBorders>
                  <w:noWrap w:val="0"/>
                  <w:vAlign w:val="center"/>
                </w:tcPr>
                <w:p w14:paraId="59A81CC7">
                  <w:pPr>
                    <w:jc w:val="center"/>
                    <w:rPr>
                      <w:rFonts w:ascii="Times New Roman" w:hAnsi="Times New Roman"/>
                      <w:bCs/>
                      <w:color w:val="000000"/>
                      <w:sz w:val="21"/>
                      <w:szCs w:val="21"/>
                    </w:rPr>
                  </w:pPr>
                  <w:r>
                    <w:rPr>
                      <w:rFonts w:ascii="Times New Roman" w:hAnsi="Times New Roman"/>
                      <w:bCs/>
                      <w:color w:val="000000"/>
                      <w:sz w:val="21"/>
                      <w:szCs w:val="21"/>
                    </w:rPr>
                    <w:t>间歇排放时段</w:t>
                  </w:r>
                </w:p>
              </w:tc>
              <w:tc>
                <w:tcPr>
                  <w:tcW w:w="2597" w:type="dxa"/>
                  <w:gridSpan w:val="3"/>
                  <w:vMerge w:val="restart"/>
                  <w:tcBorders>
                    <w:top w:val="single" w:color="auto" w:sz="12" w:space="0"/>
                    <w:left w:val="single" w:color="auto" w:sz="6" w:space="0"/>
                    <w:bottom w:val="single" w:color="auto" w:sz="6" w:space="0"/>
                    <w:right w:val="nil"/>
                  </w:tcBorders>
                  <w:noWrap w:val="0"/>
                  <w:vAlign w:val="center"/>
                </w:tcPr>
                <w:p w14:paraId="05F9BB20">
                  <w:pPr>
                    <w:jc w:val="center"/>
                    <w:rPr>
                      <w:rFonts w:ascii="Times New Roman" w:hAnsi="Times New Roman"/>
                      <w:bCs/>
                      <w:color w:val="000000"/>
                      <w:sz w:val="21"/>
                      <w:szCs w:val="21"/>
                    </w:rPr>
                  </w:pPr>
                  <w:r>
                    <w:rPr>
                      <w:rFonts w:ascii="Times New Roman" w:hAnsi="Times New Roman"/>
                      <w:bCs/>
                      <w:color w:val="000000"/>
                      <w:sz w:val="21"/>
                      <w:szCs w:val="21"/>
                    </w:rPr>
                    <w:t>受纳污水处理厂信息</w:t>
                  </w:r>
                </w:p>
              </w:tc>
            </w:tr>
            <w:tr w14:paraId="1A781D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26" w:type="dxa"/>
                  <w:vMerge w:val="continue"/>
                  <w:tcBorders>
                    <w:top w:val="single" w:color="auto" w:sz="6" w:space="0"/>
                    <w:left w:val="nil"/>
                    <w:bottom w:val="single" w:color="auto" w:sz="6" w:space="0"/>
                    <w:right w:val="single" w:color="auto" w:sz="6" w:space="0"/>
                  </w:tcBorders>
                  <w:noWrap w:val="0"/>
                  <w:vAlign w:val="center"/>
                </w:tcPr>
                <w:p w14:paraId="12F5C1CF">
                  <w:pPr>
                    <w:widowControl/>
                    <w:jc w:val="left"/>
                    <w:rPr>
                      <w:rFonts w:ascii="Times New Roman" w:hAnsi="Times New Roman"/>
                      <w:bCs/>
                      <w:color w:val="000000"/>
                      <w:sz w:val="21"/>
                      <w:szCs w:val="21"/>
                    </w:rPr>
                  </w:pPr>
                </w:p>
              </w:tc>
              <w:tc>
                <w:tcPr>
                  <w:tcW w:w="881" w:type="dxa"/>
                  <w:vMerge w:val="continue"/>
                  <w:tcBorders>
                    <w:top w:val="single" w:color="auto" w:sz="6" w:space="0"/>
                    <w:left w:val="single" w:color="auto" w:sz="6" w:space="0"/>
                    <w:bottom w:val="single" w:color="auto" w:sz="6" w:space="0"/>
                    <w:right w:val="single" w:color="auto" w:sz="6" w:space="0"/>
                  </w:tcBorders>
                  <w:noWrap w:val="0"/>
                  <w:vAlign w:val="center"/>
                </w:tcPr>
                <w:p w14:paraId="4CA18F79">
                  <w:pPr>
                    <w:widowControl/>
                    <w:jc w:val="left"/>
                    <w:rPr>
                      <w:rFonts w:ascii="Times New Roman" w:hAnsi="Times New Roman"/>
                      <w:bCs/>
                      <w:color w:val="000000"/>
                      <w:sz w:val="21"/>
                      <w:szCs w:val="21"/>
                    </w:rPr>
                  </w:pPr>
                </w:p>
              </w:tc>
              <w:tc>
                <w:tcPr>
                  <w:tcW w:w="899" w:type="dxa"/>
                  <w:vMerge w:val="restart"/>
                  <w:tcBorders>
                    <w:top w:val="single" w:color="auto" w:sz="6" w:space="0"/>
                    <w:left w:val="single" w:color="auto" w:sz="6" w:space="0"/>
                    <w:bottom w:val="single" w:color="auto" w:sz="6" w:space="0"/>
                    <w:right w:val="single" w:color="auto" w:sz="6" w:space="0"/>
                  </w:tcBorders>
                  <w:noWrap w:val="0"/>
                  <w:vAlign w:val="center"/>
                </w:tcPr>
                <w:p w14:paraId="13ED74FB">
                  <w:pPr>
                    <w:jc w:val="center"/>
                    <w:rPr>
                      <w:rFonts w:ascii="Times New Roman" w:hAnsi="Times New Roman"/>
                      <w:bCs/>
                      <w:color w:val="000000"/>
                      <w:sz w:val="21"/>
                      <w:szCs w:val="21"/>
                    </w:rPr>
                  </w:pPr>
                  <w:r>
                    <w:rPr>
                      <w:rFonts w:ascii="Times New Roman" w:hAnsi="Times New Roman"/>
                      <w:bCs/>
                      <w:color w:val="000000"/>
                      <w:sz w:val="21"/>
                      <w:szCs w:val="21"/>
                    </w:rPr>
                    <w:t>经度</w:t>
                  </w:r>
                </w:p>
              </w:tc>
              <w:tc>
                <w:tcPr>
                  <w:tcW w:w="794" w:type="dxa"/>
                  <w:vMerge w:val="restart"/>
                  <w:tcBorders>
                    <w:top w:val="single" w:color="auto" w:sz="6" w:space="0"/>
                    <w:left w:val="single" w:color="auto" w:sz="6" w:space="0"/>
                    <w:bottom w:val="single" w:color="auto" w:sz="6" w:space="0"/>
                    <w:right w:val="single" w:color="auto" w:sz="6" w:space="0"/>
                  </w:tcBorders>
                  <w:noWrap w:val="0"/>
                  <w:vAlign w:val="center"/>
                </w:tcPr>
                <w:p w14:paraId="3C0CEB08">
                  <w:pPr>
                    <w:jc w:val="center"/>
                    <w:rPr>
                      <w:rFonts w:ascii="Times New Roman" w:hAnsi="Times New Roman"/>
                      <w:bCs/>
                      <w:color w:val="000000"/>
                      <w:sz w:val="21"/>
                      <w:szCs w:val="21"/>
                    </w:rPr>
                  </w:pPr>
                  <w:r>
                    <w:rPr>
                      <w:rFonts w:ascii="Times New Roman" w:hAnsi="Times New Roman"/>
                      <w:bCs/>
                      <w:color w:val="000000"/>
                      <w:sz w:val="21"/>
                      <w:szCs w:val="21"/>
                    </w:rPr>
                    <w:t>纬度</w:t>
                  </w:r>
                </w:p>
              </w:tc>
              <w:tc>
                <w:tcPr>
                  <w:tcW w:w="636" w:type="dxa"/>
                  <w:vMerge w:val="continue"/>
                  <w:tcBorders>
                    <w:top w:val="single" w:color="auto" w:sz="6" w:space="0"/>
                    <w:left w:val="single" w:color="auto" w:sz="6" w:space="0"/>
                    <w:bottom w:val="single" w:color="auto" w:sz="6" w:space="0"/>
                    <w:right w:val="single" w:color="auto" w:sz="6" w:space="0"/>
                  </w:tcBorders>
                  <w:noWrap w:val="0"/>
                  <w:vAlign w:val="center"/>
                </w:tcPr>
                <w:p w14:paraId="4F36F5B1">
                  <w:pPr>
                    <w:widowControl/>
                    <w:jc w:val="left"/>
                    <w:rPr>
                      <w:rFonts w:ascii="Times New Roman" w:hAnsi="Times New Roman"/>
                      <w:bCs/>
                      <w:color w:val="000000"/>
                      <w:sz w:val="21"/>
                      <w:szCs w:val="21"/>
                    </w:rPr>
                  </w:pPr>
                </w:p>
              </w:tc>
              <w:tc>
                <w:tcPr>
                  <w:tcW w:w="362" w:type="dxa"/>
                  <w:vMerge w:val="continue"/>
                  <w:tcBorders>
                    <w:top w:val="single" w:color="auto" w:sz="6" w:space="0"/>
                    <w:left w:val="single" w:color="auto" w:sz="6" w:space="0"/>
                    <w:bottom w:val="single" w:color="auto" w:sz="6" w:space="0"/>
                    <w:right w:val="single" w:color="auto" w:sz="6" w:space="0"/>
                  </w:tcBorders>
                  <w:noWrap w:val="0"/>
                  <w:vAlign w:val="center"/>
                </w:tcPr>
                <w:p w14:paraId="3DB8B1FE">
                  <w:pPr>
                    <w:widowControl/>
                    <w:jc w:val="left"/>
                    <w:rPr>
                      <w:rFonts w:ascii="Times New Roman" w:hAnsi="Times New Roman"/>
                      <w:bCs/>
                      <w:color w:val="000000"/>
                      <w:sz w:val="21"/>
                      <w:szCs w:val="21"/>
                    </w:rPr>
                  </w:pPr>
                </w:p>
              </w:tc>
              <w:tc>
                <w:tcPr>
                  <w:tcW w:w="925" w:type="dxa"/>
                  <w:vMerge w:val="continue"/>
                  <w:tcBorders>
                    <w:top w:val="single" w:color="auto" w:sz="6" w:space="0"/>
                    <w:left w:val="single" w:color="auto" w:sz="6" w:space="0"/>
                    <w:bottom w:val="single" w:color="auto" w:sz="6" w:space="0"/>
                    <w:right w:val="single" w:color="auto" w:sz="6" w:space="0"/>
                  </w:tcBorders>
                  <w:noWrap w:val="0"/>
                  <w:vAlign w:val="center"/>
                </w:tcPr>
                <w:p w14:paraId="08B7D73E">
                  <w:pPr>
                    <w:widowControl/>
                    <w:jc w:val="left"/>
                    <w:rPr>
                      <w:rFonts w:ascii="Times New Roman" w:hAnsi="Times New Roman"/>
                      <w:bCs/>
                      <w:color w:val="000000"/>
                      <w:sz w:val="21"/>
                      <w:szCs w:val="21"/>
                    </w:rPr>
                  </w:pPr>
                </w:p>
              </w:tc>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14:paraId="6238DA86">
                  <w:pPr>
                    <w:widowControl/>
                    <w:jc w:val="left"/>
                    <w:rPr>
                      <w:rFonts w:ascii="Times New Roman" w:hAnsi="Times New Roman"/>
                      <w:bCs/>
                      <w:color w:val="000000"/>
                      <w:sz w:val="21"/>
                      <w:szCs w:val="21"/>
                    </w:rPr>
                  </w:pPr>
                </w:p>
              </w:tc>
              <w:tc>
                <w:tcPr>
                  <w:tcW w:w="2597" w:type="dxa"/>
                  <w:gridSpan w:val="3"/>
                  <w:vMerge w:val="continue"/>
                  <w:tcBorders>
                    <w:top w:val="single" w:color="auto" w:sz="6" w:space="0"/>
                    <w:left w:val="single" w:color="auto" w:sz="6" w:space="0"/>
                    <w:bottom w:val="single" w:color="auto" w:sz="6" w:space="0"/>
                    <w:right w:val="nil"/>
                  </w:tcBorders>
                  <w:noWrap w:val="0"/>
                  <w:vAlign w:val="center"/>
                </w:tcPr>
                <w:p w14:paraId="6D7847BD">
                  <w:pPr>
                    <w:widowControl/>
                    <w:jc w:val="left"/>
                    <w:rPr>
                      <w:rFonts w:ascii="Times New Roman" w:hAnsi="Times New Roman"/>
                      <w:bCs/>
                      <w:color w:val="000000"/>
                      <w:sz w:val="21"/>
                      <w:szCs w:val="21"/>
                    </w:rPr>
                  </w:pPr>
                </w:p>
              </w:tc>
            </w:tr>
            <w:tr w14:paraId="63F001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426" w:type="dxa"/>
                  <w:vMerge w:val="continue"/>
                  <w:tcBorders>
                    <w:top w:val="single" w:color="auto" w:sz="6" w:space="0"/>
                    <w:left w:val="nil"/>
                    <w:bottom w:val="single" w:color="auto" w:sz="6" w:space="0"/>
                    <w:right w:val="single" w:color="auto" w:sz="6" w:space="0"/>
                  </w:tcBorders>
                  <w:noWrap w:val="0"/>
                  <w:vAlign w:val="center"/>
                </w:tcPr>
                <w:p w14:paraId="3ACD64B7">
                  <w:pPr>
                    <w:widowControl/>
                    <w:jc w:val="left"/>
                    <w:rPr>
                      <w:rFonts w:ascii="Times New Roman" w:hAnsi="Times New Roman"/>
                      <w:bCs/>
                      <w:color w:val="000000"/>
                      <w:sz w:val="21"/>
                      <w:szCs w:val="21"/>
                    </w:rPr>
                  </w:pPr>
                </w:p>
              </w:tc>
              <w:tc>
                <w:tcPr>
                  <w:tcW w:w="881" w:type="dxa"/>
                  <w:vMerge w:val="continue"/>
                  <w:tcBorders>
                    <w:top w:val="single" w:color="auto" w:sz="6" w:space="0"/>
                    <w:left w:val="single" w:color="auto" w:sz="6" w:space="0"/>
                    <w:bottom w:val="single" w:color="auto" w:sz="6" w:space="0"/>
                    <w:right w:val="single" w:color="auto" w:sz="6" w:space="0"/>
                  </w:tcBorders>
                  <w:noWrap w:val="0"/>
                  <w:vAlign w:val="center"/>
                </w:tcPr>
                <w:p w14:paraId="2581F419">
                  <w:pPr>
                    <w:widowControl/>
                    <w:jc w:val="left"/>
                    <w:rPr>
                      <w:rFonts w:ascii="Times New Roman" w:hAnsi="Times New Roman"/>
                      <w:bCs/>
                      <w:color w:val="000000"/>
                      <w:sz w:val="21"/>
                      <w:szCs w:val="21"/>
                    </w:rPr>
                  </w:pPr>
                </w:p>
              </w:tc>
              <w:tc>
                <w:tcPr>
                  <w:tcW w:w="899" w:type="dxa"/>
                  <w:vMerge w:val="continue"/>
                  <w:tcBorders>
                    <w:top w:val="single" w:color="auto" w:sz="6" w:space="0"/>
                    <w:left w:val="single" w:color="auto" w:sz="6" w:space="0"/>
                    <w:bottom w:val="single" w:color="auto" w:sz="6" w:space="0"/>
                    <w:right w:val="single" w:color="auto" w:sz="6" w:space="0"/>
                  </w:tcBorders>
                  <w:noWrap w:val="0"/>
                  <w:vAlign w:val="center"/>
                </w:tcPr>
                <w:p w14:paraId="538FDBBB">
                  <w:pPr>
                    <w:widowControl/>
                    <w:jc w:val="left"/>
                    <w:rPr>
                      <w:rFonts w:ascii="Times New Roman" w:hAnsi="Times New Roman"/>
                      <w:bCs/>
                      <w:color w:val="000000"/>
                      <w:sz w:val="21"/>
                      <w:szCs w:val="21"/>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393E6DB9">
                  <w:pPr>
                    <w:widowControl/>
                    <w:jc w:val="left"/>
                    <w:rPr>
                      <w:rFonts w:ascii="Times New Roman" w:hAnsi="Times New Roman"/>
                      <w:bCs/>
                      <w:color w:val="000000"/>
                      <w:sz w:val="21"/>
                      <w:szCs w:val="21"/>
                    </w:rPr>
                  </w:pPr>
                </w:p>
              </w:tc>
              <w:tc>
                <w:tcPr>
                  <w:tcW w:w="636" w:type="dxa"/>
                  <w:vMerge w:val="continue"/>
                  <w:tcBorders>
                    <w:top w:val="single" w:color="auto" w:sz="6" w:space="0"/>
                    <w:left w:val="single" w:color="auto" w:sz="6" w:space="0"/>
                    <w:bottom w:val="single" w:color="auto" w:sz="6" w:space="0"/>
                    <w:right w:val="single" w:color="auto" w:sz="6" w:space="0"/>
                  </w:tcBorders>
                  <w:noWrap w:val="0"/>
                  <w:vAlign w:val="center"/>
                </w:tcPr>
                <w:p w14:paraId="5D2483BC">
                  <w:pPr>
                    <w:widowControl/>
                    <w:jc w:val="left"/>
                    <w:rPr>
                      <w:rFonts w:ascii="Times New Roman" w:hAnsi="Times New Roman"/>
                      <w:bCs/>
                      <w:color w:val="000000"/>
                      <w:sz w:val="21"/>
                      <w:szCs w:val="21"/>
                    </w:rPr>
                  </w:pPr>
                </w:p>
              </w:tc>
              <w:tc>
                <w:tcPr>
                  <w:tcW w:w="362" w:type="dxa"/>
                  <w:vMerge w:val="continue"/>
                  <w:tcBorders>
                    <w:top w:val="single" w:color="auto" w:sz="6" w:space="0"/>
                    <w:left w:val="single" w:color="auto" w:sz="6" w:space="0"/>
                    <w:bottom w:val="single" w:color="auto" w:sz="6" w:space="0"/>
                    <w:right w:val="single" w:color="auto" w:sz="6" w:space="0"/>
                  </w:tcBorders>
                  <w:noWrap w:val="0"/>
                  <w:vAlign w:val="center"/>
                </w:tcPr>
                <w:p w14:paraId="5FDE5E51">
                  <w:pPr>
                    <w:widowControl/>
                    <w:jc w:val="left"/>
                    <w:rPr>
                      <w:rFonts w:ascii="Times New Roman" w:hAnsi="Times New Roman"/>
                      <w:bCs/>
                      <w:color w:val="000000"/>
                      <w:sz w:val="21"/>
                      <w:szCs w:val="21"/>
                    </w:rPr>
                  </w:pPr>
                </w:p>
              </w:tc>
              <w:tc>
                <w:tcPr>
                  <w:tcW w:w="925" w:type="dxa"/>
                  <w:vMerge w:val="continue"/>
                  <w:tcBorders>
                    <w:top w:val="single" w:color="auto" w:sz="6" w:space="0"/>
                    <w:left w:val="single" w:color="auto" w:sz="6" w:space="0"/>
                    <w:bottom w:val="single" w:color="auto" w:sz="6" w:space="0"/>
                    <w:right w:val="single" w:color="auto" w:sz="6" w:space="0"/>
                  </w:tcBorders>
                  <w:noWrap w:val="0"/>
                  <w:vAlign w:val="center"/>
                </w:tcPr>
                <w:p w14:paraId="6EBCC40E">
                  <w:pPr>
                    <w:widowControl/>
                    <w:jc w:val="left"/>
                    <w:rPr>
                      <w:rFonts w:ascii="Times New Roman" w:hAnsi="Times New Roman"/>
                      <w:bCs/>
                      <w:color w:val="000000"/>
                      <w:sz w:val="21"/>
                      <w:szCs w:val="21"/>
                    </w:rPr>
                  </w:pPr>
                </w:p>
              </w:tc>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14:paraId="297F853F">
                  <w:pPr>
                    <w:widowControl/>
                    <w:jc w:val="left"/>
                    <w:rPr>
                      <w:rFonts w:ascii="Times New Roman" w:hAnsi="Times New Roman"/>
                      <w:bCs/>
                      <w:color w:val="000000"/>
                      <w:sz w:val="21"/>
                      <w:szCs w:val="21"/>
                    </w:rPr>
                  </w:pPr>
                </w:p>
              </w:tc>
              <w:tc>
                <w:tcPr>
                  <w:tcW w:w="693" w:type="dxa"/>
                  <w:tcBorders>
                    <w:top w:val="single" w:color="auto" w:sz="6" w:space="0"/>
                    <w:left w:val="single" w:color="auto" w:sz="6" w:space="0"/>
                    <w:bottom w:val="single" w:color="auto" w:sz="6" w:space="0"/>
                    <w:right w:val="single" w:color="auto" w:sz="6" w:space="0"/>
                  </w:tcBorders>
                  <w:noWrap w:val="0"/>
                  <w:vAlign w:val="center"/>
                </w:tcPr>
                <w:p w14:paraId="1BF421CF">
                  <w:pPr>
                    <w:jc w:val="center"/>
                    <w:rPr>
                      <w:rFonts w:ascii="Times New Roman" w:hAnsi="Times New Roman"/>
                      <w:bCs/>
                      <w:color w:val="000000"/>
                      <w:sz w:val="21"/>
                      <w:szCs w:val="21"/>
                    </w:rPr>
                  </w:pPr>
                  <w:r>
                    <w:rPr>
                      <w:rFonts w:ascii="Times New Roman" w:hAnsi="Times New Roman"/>
                      <w:bCs/>
                      <w:color w:val="000000"/>
                      <w:sz w:val="21"/>
                      <w:szCs w:val="21"/>
                    </w:rPr>
                    <w:t>名称</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6D94203C">
                  <w:pPr>
                    <w:jc w:val="center"/>
                    <w:rPr>
                      <w:rFonts w:ascii="Times New Roman" w:hAnsi="Times New Roman"/>
                      <w:bCs/>
                      <w:color w:val="000000"/>
                      <w:sz w:val="21"/>
                      <w:szCs w:val="21"/>
                    </w:rPr>
                  </w:pPr>
                  <w:r>
                    <w:rPr>
                      <w:rFonts w:ascii="Times New Roman" w:hAnsi="Times New Roman"/>
                      <w:bCs/>
                      <w:color w:val="000000"/>
                      <w:sz w:val="21"/>
                      <w:szCs w:val="21"/>
                    </w:rPr>
                    <w:t>污染物种类</w:t>
                  </w:r>
                </w:p>
              </w:tc>
              <w:tc>
                <w:tcPr>
                  <w:tcW w:w="1093" w:type="dxa"/>
                  <w:tcBorders>
                    <w:top w:val="single" w:color="auto" w:sz="6" w:space="0"/>
                    <w:left w:val="single" w:color="auto" w:sz="6" w:space="0"/>
                    <w:bottom w:val="single" w:color="auto" w:sz="6" w:space="0"/>
                    <w:right w:val="nil"/>
                  </w:tcBorders>
                  <w:noWrap w:val="0"/>
                  <w:vAlign w:val="center"/>
                </w:tcPr>
                <w:p w14:paraId="7D76B31C">
                  <w:pPr>
                    <w:jc w:val="center"/>
                    <w:rPr>
                      <w:rFonts w:ascii="Times New Roman" w:hAnsi="Times New Roman"/>
                      <w:bCs/>
                      <w:color w:val="000000"/>
                      <w:sz w:val="21"/>
                      <w:szCs w:val="21"/>
                    </w:rPr>
                  </w:pPr>
                  <w:r>
                    <w:rPr>
                      <w:rFonts w:ascii="Times New Roman" w:hAnsi="Times New Roman"/>
                      <w:bCs/>
                      <w:color w:val="000000"/>
                      <w:sz w:val="21"/>
                      <w:szCs w:val="21"/>
                    </w:rPr>
                    <w:t>国家或地方污染物排放标准限值（mg/L）</w:t>
                  </w:r>
                </w:p>
              </w:tc>
            </w:tr>
            <w:tr w14:paraId="455E2F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26" w:type="dxa"/>
                  <w:vMerge w:val="restart"/>
                  <w:tcBorders>
                    <w:top w:val="single" w:color="auto" w:sz="6" w:space="0"/>
                    <w:left w:val="nil"/>
                    <w:bottom w:val="single" w:color="auto" w:sz="6" w:space="0"/>
                    <w:right w:val="single" w:color="auto" w:sz="6" w:space="0"/>
                  </w:tcBorders>
                  <w:noWrap w:val="0"/>
                  <w:vAlign w:val="center"/>
                </w:tcPr>
                <w:p w14:paraId="1FC7AF8D">
                  <w:pPr>
                    <w:jc w:val="center"/>
                    <w:rPr>
                      <w:rFonts w:ascii="Times New Roman" w:hAnsi="Times New Roman"/>
                      <w:color w:val="000000"/>
                      <w:sz w:val="21"/>
                      <w:szCs w:val="21"/>
                    </w:rPr>
                  </w:pPr>
                  <w:r>
                    <w:rPr>
                      <w:rFonts w:ascii="Times New Roman" w:hAnsi="Times New Roman"/>
                      <w:color w:val="000000"/>
                      <w:sz w:val="21"/>
                      <w:szCs w:val="21"/>
                    </w:rPr>
                    <w:t>1</w:t>
                  </w:r>
                </w:p>
              </w:tc>
              <w:tc>
                <w:tcPr>
                  <w:tcW w:w="881" w:type="dxa"/>
                  <w:vMerge w:val="restart"/>
                  <w:tcBorders>
                    <w:top w:val="single" w:color="auto" w:sz="6" w:space="0"/>
                    <w:left w:val="single" w:color="auto" w:sz="6" w:space="0"/>
                    <w:bottom w:val="single" w:color="auto" w:sz="6" w:space="0"/>
                    <w:right w:val="single" w:color="auto" w:sz="6" w:space="0"/>
                  </w:tcBorders>
                  <w:noWrap w:val="0"/>
                  <w:vAlign w:val="center"/>
                </w:tcPr>
                <w:p w14:paraId="555483A9">
                  <w:pPr>
                    <w:jc w:val="center"/>
                    <w:rPr>
                      <w:rFonts w:ascii="Times New Roman" w:hAnsi="Times New Roman"/>
                      <w:color w:val="000000"/>
                      <w:sz w:val="21"/>
                      <w:szCs w:val="21"/>
                    </w:rPr>
                  </w:pPr>
                  <w:r>
                    <w:rPr>
                      <w:rFonts w:ascii="Times New Roman" w:hAnsi="Times New Roman"/>
                      <w:color w:val="000000"/>
                      <w:sz w:val="21"/>
                      <w:szCs w:val="21"/>
                    </w:rPr>
                    <w:t>DW001</w:t>
                  </w:r>
                </w:p>
              </w:tc>
              <w:tc>
                <w:tcPr>
                  <w:tcW w:w="899" w:type="dxa"/>
                  <w:vMerge w:val="restart"/>
                  <w:tcBorders>
                    <w:top w:val="single" w:color="auto" w:sz="6" w:space="0"/>
                    <w:left w:val="single" w:color="auto" w:sz="6" w:space="0"/>
                    <w:bottom w:val="single" w:color="auto" w:sz="6" w:space="0"/>
                    <w:right w:val="single" w:color="auto" w:sz="6" w:space="0"/>
                  </w:tcBorders>
                  <w:noWrap w:val="0"/>
                  <w:vAlign w:val="center"/>
                </w:tcPr>
                <w:p w14:paraId="5884D633">
                  <w:pPr>
                    <w:spacing w:line="320" w:lineRule="exact"/>
                    <w:jc w:val="center"/>
                    <w:rPr>
                      <w:rFonts w:hint="eastAsia"/>
                      <w:color w:val="000000"/>
                      <w:sz w:val="21"/>
                      <w:szCs w:val="21"/>
                      <w:lang w:val="en-US" w:eastAsia="zh-CN"/>
                    </w:rPr>
                  </w:pPr>
                  <w:r>
                    <w:rPr>
                      <w:rFonts w:hint="eastAsia"/>
                      <w:color w:val="000000"/>
                      <w:sz w:val="21"/>
                      <w:szCs w:val="21"/>
                    </w:rPr>
                    <w:t>120.</w:t>
                  </w:r>
                  <w:r>
                    <w:rPr>
                      <w:rFonts w:hint="eastAsia"/>
                      <w:color w:val="000000"/>
                      <w:sz w:val="21"/>
                      <w:szCs w:val="21"/>
                      <w:lang w:val="en-US" w:eastAsia="zh-CN"/>
                    </w:rPr>
                    <w:t>24</w:t>
                  </w:r>
                </w:p>
                <w:p w14:paraId="5C29A1AE">
                  <w:pPr>
                    <w:spacing w:line="320" w:lineRule="exact"/>
                    <w:jc w:val="center"/>
                    <w:rPr>
                      <w:rFonts w:ascii="Times New Roman" w:hAnsi="Times New Roman"/>
                      <w:color w:val="000000"/>
                      <w:sz w:val="21"/>
                      <w:szCs w:val="21"/>
                    </w:rPr>
                  </w:pPr>
                  <w:r>
                    <w:rPr>
                      <w:rFonts w:hint="eastAsia"/>
                      <w:color w:val="000000"/>
                      <w:sz w:val="21"/>
                      <w:szCs w:val="21"/>
                      <w:lang w:val="en-US" w:eastAsia="zh-CN"/>
                    </w:rPr>
                    <w:t>1710</w:t>
                  </w:r>
                  <w:r>
                    <w:rPr>
                      <w:rFonts w:hint="eastAsia"/>
                      <w:color w:val="000000"/>
                      <w:sz w:val="21"/>
                      <w:szCs w:val="21"/>
                    </w:rPr>
                    <w:t>º</w:t>
                  </w:r>
                </w:p>
              </w:tc>
              <w:tc>
                <w:tcPr>
                  <w:tcW w:w="794" w:type="dxa"/>
                  <w:vMerge w:val="restart"/>
                  <w:tcBorders>
                    <w:top w:val="single" w:color="auto" w:sz="6" w:space="0"/>
                    <w:left w:val="single" w:color="auto" w:sz="6" w:space="0"/>
                    <w:bottom w:val="single" w:color="auto" w:sz="6" w:space="0"/>
                    <w:right w:val="single" w:color="auto" w:sz="6" w:space="0"/>
                  </w:tcBorders>
                  <w:noWrap w:val="0"/>
                  <w:vAlign w:val="center"/>
                </w:tcPr>
                <w:p w14:paraId="6BDE5B6C">
                  <w:pPr>
                    <w:spacing w:line="320" w:lineRule="exact"/>
                    <w:jc w:val="center"/>
                    <w:rPr>
                      <w:rFonts w:hint="eastAsia"/>
                      <w:color w:val="000000"/>
                      <w:sz w:val="21"/>
                      <w:szCs w:val="21"/>
                      <w:lang w:val="en-US" w:eastAsia="zh-CN"/>
                    </w:rPr>
                  </w:pPr>
                  <w:r>
                    <w:rPr>
                      <w:rFonts w:hint="eastAsia"/>
                      <w:color w:val="000000"/>
                      <w:sz w:val="21"/>
                      <w:szCs w:val="21"/>
                    </w:rPr>
                    <w:t>31.</w:t>
                  </w:r>
                  <w:r>
                    <w:rPr>
                      <w:rFonts w:hint="eastAsia"/>
                      <w:color w:val="000000"/>
                      <w:sz w:val="21"/>
                      <w:szCs w:val="21"/>
                      <w:lang w:val="en-US" w:eastAsia="zh-CN"/>
                    </w:rPr>
                    <w:t>76</w:t>
                  </w:r>
                </w:p>
                <w:p w14:paraId="0F1134B6">
                  <w:pPr>
                    <w:spacing w:line="320" w:lineRule="exact"/>
                    <w:jc w:val="center"/>
                    <w:rPr>
                      <w:rFonts w:ascii="Times New Roman" w:hAnsi="Times New Roman"/>
                      <w:color w:val="000000"/>
                      <w:sz w:val="21"/>
                      <w:szCs w:val="21"/>
                    </w:rPr>
                  </w:pPr>
                  <w:r>
                    <w:rPr>
                      <w:rFonts w:hint="eastAsia"/>
                      <w:color w:val="000000"/>
                      <w:sz w:val="21"/>
                      <w:szCs w:val="21"/>
                      <w:lang w:val="en-US" w:eastAsia="zh-CN"/>
                    </w:rPr>
                    <w:t>5875</w:t>
                  </w:r>
                  <w:r>
                    <w:rPr>
                      <w:rFonts w:hint="eastAsia"/>
                      <w:color w:val="000000"/>
                      <w:sz w:val="21"/>
                      <w:szCs w:val="21"/>
                    </w:rPr>
                    <w:t>º</w:t>
                  </w:r>
                </w:p>
              </w:tc>
              <w:tc>
                <w:tcPr>
                  <w:tcW w:w="636" w:type="dxa"/>
                  <w:vMerge w:val="restart"/>
                  <w:tcBorders>
                    <w:top w:val="single" w:color="auto" w:sz="6" w:space="0"/>
                    <w:left w:val="single" w:color="auto" w:sz="6" w:space="0"/>
                    <w:bottom w:val="single" w:color="auto" w:sz="6" w:space="0"/>
                    <w:right w:val="single" w:color="auto" w:sz="6" w:space="0"/>
                  </w:tcBorders>
                  <w:noWrap w:val="0"/>
                  <w:vAlign w:val="center"/>
                </w:tcPr>
                <w:p w14:paraId="05C09122">
                  <w:pPr>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0.</w:t>
                  </w:r>
                  <w:r>
                    <w:rPr>
                      <w:rFonts w:hint="eastAsia" w:ascii="Times New Roman" w:hAnsi="Times New Roman"/>
                      <w:color w:val="000000"/>
                      <w:sz w:val="21"/>
                      <w:szCs w:val="21"/>
                      <w:lang w:val="en-US" w:eastAsia="zh-CN"/>
                    </w:rPr>
                    <w:t>12</w:t>
                  </w:r>
                </w:p>
              </w:tc>
              <w:tc>
                <w:tcPr>
                  <w:tcW w:w="362" w:type="dxa"/>
                  <w:vMerge w:val="restart"/>
                  <w:tcBorders>
                    <w:top w:val="single" w:color="auto" w:sz="6" w:space="0"/>
                    <w:left w:val="single" w:color="auto" w:sz="6" w:space="0"/>
                    <w:bottom w:val="single" w:color="auto" w:sz="6" w:space="0"/>
                    <w:right w:val="single" w:color="auto" w:sz="6" w:space="0"/>
                  </w:tcBorders>
                  <w:noWrap w:val="0"/>
                  <w:vAlign w:val="center"/>
                </w:tcPr>
                <w:p w14:paraId="5C5C7C88">
                  <w:pPr>
                    <w:jc w:val="center"/>
                    <w:rPr>
                      <w:rFonts w:ascii="Times New Roman" w:hAnsi="Times New Roman"/>
                      <w:color w:val="000000"/>
                      <w:sz w:val="21"/>
                      <w:szCs w:val="21"/>
                    </w:rPr>
                  </w:pPr>
                  <w:r>
                    <w:rPr>
                      <w:rFonts w:ascii="Times New Roman" w:hAnsi="Times New Roman"/>
                      <w:color w:val="000000"/>
                      <w:sz w:val="21"/>
                      <w:szCs w:val="21"/>
                    </w:rPr>
                    <w:t>进入</w:t>
                  </w:r>
                  <w:r>
                    <w:rPr>
                      <w:rFonts w:hint="eastAsia" w:ascii="Times New Roman" w:hAnsi="Times New Roman"/>
                      <w:color w:val="000000"/>
                      <w:sz w:val="21"/>
                      <w:szCs w:val="21"/>
                      <w:lang w:val="en-US" w:eastAsia="zh-CN"/>
                    </w:rPr>
                    <w:t>城镇</w:t>
                  </w:r>
                  <w:r>
                    <w:rPr>
                      <w:rFonts w:ascii="Times New Roman" w:hAnsi="Times New Roman"/>
                      <w:color w:val="000000"/>
                      <w:sz w:val="21"/>
                      <w:szCs w:val="21"/>
                    </w:rPr>
                    <w:t>污水处理厂</w:t>
                  </w:r>
                </w:p>
              </w:tc>
              <w:tc>
                <w:tcPr>
                  <w:tcW w:w="925" w:type="dxa"/>
                  <w:vMerge w:val="restart"/>
                  <w:tcBorders>
                    <w:top w:val="single" w:color="auto" w:sz="6" w:space="0"/>
                    <w:left w:val="single" w:color="auto" w:sz="6" w:space="0"/>
                    <w:bottom w:val="single" w:color="auto" w:sz="6" w:space="0"/>
                    <w:right w:val="single" w:color="auto" w:sz="6" w:space="0"/>
                  </w:tcBorders>
                  <w:noWrap w:val="0"/>
                  <w:vAlign w:val="center"/>
                </w:tcPr>
                <w:p w14:paraId="56A930A1">
                  <w:pPr>
                    <w:widowControl/>
                    <w:jc w:val="center"/>
                    <w:rPr>
                      <w:rFonts w:ascii="Times New Roman" w:hAnsi="Times New Roman"/>
                      <w:color w:val="000000"/>
                      <w:spacing w:val="0"/>
                      <w:w w:val="100"/>
                      <w:sz w:val="21"/>
                      <w:szCs w:val="21"/>
                    </w:rPr>
                  </w:pPr>
                  <w:r>
                    <w:rPr>
                      <w:rFonts w:ascii="Times New Roman" w:hAnsi="Times New Roman"/>
                      <w:color w:val="000000"/>
                      <w:spacing w:val="0"/>
                      <w:w w:val="100"/>
                      <w:sz w:val="21"/>
                      <w:szCs w:val="21"/>
                    </w:rPr>
                    <w:t>间断排放，排放期间流量不稳定且无规律，但不属于冲击型排放</w:t>
                  </w:r>
                </w:p>
              </w:tc>
              <w:tc>
                <w:tcPr>
                  <w:tcW w:w="426" w:type="dxa"/>
                  <w:vMerge w:val="restart"/>
                  <w:tcBorders>
                    <w:top w:val="single" w:color="auto" w:sz="6" w:space="0"/>
                    <w:left w:val="single" w:color="auto" w:sz="6" w:space="0"/>
                    <w:bottom w:val="single" w:color="auto" w:sz="6" w:space="0"/>
                    <w:right w:val="single" w:color="auto" w:sz="6" w:space="0"/>
                  </w:tcBorders>
                  <w:noWrap w:val="0"/>
                  <w:vAlign w:val="center"/>
                </w:tcPr>
                <w:p w14:paraId="18A2BE7D">
                  <w:pPr>
                    <w:snapToGrid w:val="0"/>
                    <w:jc w:val="center"/>
                    <w:rPr>
                      <w:rFonts w:ascii="Times New Roman" w:hAnsi="Times New Roman"/>
                      <w:color w:val="000000"/>
                      <w:sz w:val="21"/>
                      <w:szCs w:val="21"/>
                    </w:rPr>
                  </w:pPr>
                  <w:r>
                    <w:rPr>
                      <w:rFonts w:ascii="Times New Roman" w:hAnsi="Times New Roman"/>
                      <w:color w:val="000000"/>
                      <w:sz w:val="21"/>
                      <w:szCs w:val="21"/>
                    </w:rPr>
                    <w:t>流量产生期间</w:t>
                  </w:r>
                </w:p>
              </w:tc>
              <w:tc>
                <w:tcPr>
                  <w:tcW w:w="693" w:type="dxa"/>
                  <w:vMerge w:val="restart"/>
                  <w:tcBorders>
                    <w:top w:val="single" w:color="auto" w:sz="6" w:space="0"/>
                    <w:left w:val="single" w:color="auto" w:sz="6" w:space="0"/>
                    <w:bottom w:val="single" w:color="auto" w:sz="6" w:space="0"/>
                    <w:right w:val="single" w:color="auto" w:sz="6" w:space="0"/>
                  </w:tcBorders>
                  <w:noWrap w:val="0"/>
                  <w:vAlign w:val="center"/>
                </w:tcPr>
                <w:p w14:paraId="08EBDA1D">
                  <w:pPr>
                    <w:jc w:val="center"/>
                    <w:rPr>
                      <w:rFonts w:hint="eastAsia" w:ascii="Times New Roman" w:hAnsi="Times New Roman"/>
                      <w:color w:val="000000"/>
                      <w:sz w:val="21"/>
                      <w:szCs w:val="21"/>
                    </w:rPr>
                  </w:pPr>
                  <w:r>
                    <w:rPr>
                      <w:rFonts w:hint="eastAsia" w:ascii="Times New Roman" w:hAnsi="Times New Roman"/>
                      <w:color w:val="000000"/>
                      <w:sz w:val="21"/>
                      <w:szCs w:val="21"/>
                    </w:rPr>
                    <w:t>江阴市城南污水处理有限公司</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3F6AE826">
                  <w:pPr>
                    <w:jc w:val="center"/>
                    <w:rPr>
                      <w:rFonts w:ascii="Times New Roman" w:hAnsi="Times New Roman"/>
                      <w:color w:val="000000"/>
                      <w:sz w:val="21"/>
                      <w:szCs w:val="21"/>
                    </w:rPr>
                  </w:pPr>
                  <w:r>
                    <w:rPr>
                      <w:rFonts w:ascii="Times New Roman" w:hAnsi="Times New Roman"/>
                      <w:color w:val="000000"/>
                      <w:sz w:val="21"/>
                      <w:szCs w:val="21"/>
                    </w:rPr>
                    <w:t>COD</w:t>
                  </w:r>
                </w:p>
              </w:tc>
              <w:tc>
                <w:tcPr>
                  <w:tcW w:w="1093" w:type="dxa"/>
                  <w:tcBorders>
                    <w:top w:val="single" w:color="auto" w:sz="6" w:space="0"/>
                    <w:left w:val="single" w:color="auto" w:sz="6" w:space="0"/>
                    <w:bottom w:val="single" w:color="auto" w:sz="6" w:space="0"/>
                    <w:right w:val="nil"/>
                  </w:tcBorders>
                  <w:noWrap w:val="0"/>
                  <w:vAlign w:val="center"/>
                </w:tcPr>
                <w:p w14:paraId="6AEC3A94">
                  <w:pPr>
                    <w:jc w:val="center"/>
                    <w:rPr>
                      <w:rFonts w:ascii="Times New Roman" w:hAnsi="Times New Roman"/>
                      <w:color w:val="000000"/>
                      <w:sz w:val="21"/>
                      <w:szCs w:val="21"/>
                    </w:rPr>
                  </w:pPr>
                  <w:r>
                    <w:rPr>
                      <w:rFonts w:ascii="Times New Roman" w:hAnsi="Times New Roman"/>
                      <w:color w:val="000000"/>
                      <w:sz w:val="21"/>
                      <w:szCs w:val="21"/>
                    </w:rPr>
                    <w:t>50</w:t>
                  </w:r>
                </w:p>
              </w:tc>
            </w:tr>
            <w:tr w14:paraId="7FBEA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426" w:type="dxa"/>
                  <w:vMerge w:val="continue"/>
                  <w:tcBorders>
                    <w:top w:val="single" w:color="auto" w:sz="6" w:space="0"/>
                    <w:left w:val="nil"/>
                    <w:bottom w:val="single" w:color="auto" w:sz="6" w:space="0"/>
                    <w:right w:val="single" w:color="auto" w:sz="6" w:space="0"/>
                  </w:tcBorders>
                  <w:noWrap w:val="0"/>
                  <w:vAlign w:val="center"/>
                </w:tcPr>
                <w:p w14:paraId="09044C81">
                  <w:pPr>
                    <w:widowControl/>
                    <w:jc w:val="left"/>
                    <w:rPr>
                      <w:rFonts w:ascii="Times New Roman" w:hAnsi="Times New Roman"/>
                      <w:color w:val="000000"/>
                      <w:sz w:val="21"/>
                      <w:szCs w:val="21"/>
                    </w:rPr>
                  </w:pPr>
                </w:p>
              </w:tc>
              <w:tc>
                <w:tcPr>
                  <w:tcW w:w="881" w:type="dxa"/>
                  <w:vMerge w:val="continue"/>
                  <w:tcBorders>
                    <w:top w:val="single" w:color="auto" w:sz="6" w:space="0"/>
                    <w:left w:val="single" w:color="auto" w:sz="6" w:space="0"/>
                    <w:bottom w:val="single" w:color="auto" w:sz="6" w:space="0"/>
                    <w:right w:val="single" w:color="auto" w:sz="6" w:space="0"/>
                  </w:tcBorders>
                  <w:noWrap w:val="0"/>
                  <w:vAlign w:val="center"/>
                </w:tcPr>
                <w:p w14:paraId="1A485230">
                  <w:pPr>
                    <w:widowControl/>
                    <w:jc w:val="left"/>
                    <w:rPr>
                      <w:rFonts w:ascii="Times New Roman" w:hAnsi="Times New Roman"/>
                      <w:color w:val="000000"/>
                      <w:sz w:val="21"/>
                      <w:szCs w:val="21"/>
                    </w:rPr>
                  </w:pPr>
                </w:p>
              </w:tc>
              <w:tc>
                <w:tcPr>
                  <w:tcW w:w="899" w:type="dxa"/>
                  <w:vMerge w:val="continue"/>
                  <w:tcBorders>
                    <w:top w:val="single" w:color="auto" w:sz="6" w:space="0"/>
                    <w:left w:val="single" w:color="auto" w:sz="6" w:space="0"/>
                    <w:bottom w:val="single" w:color="auto" w:sz="6" w:space="0"/>
                    <w:right w:val="single" w:color="auto" w:sz="6" w:space="0"/>
                  </w:tcBorders>
                  <w:noWrap w:val="0"/>
                  <w:vAlign w:val="center"/>
                </w:tcPr>
                <w:p w14:paraId="06E58FF6">
                  <w:pPr>
                    <w:widowControl/>
                    <w:jc w:val="left"/>
                    <w:rPr>
                      <w:rFonts w:ascii="Times New Roman" w:hAnsi="Times New Roman"/>
                      <w:color w:val="000000"/>
                      <w:sz w:val="21"/>
                      <w:szCs w:val="21"/>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721A61EE">
                  <w:pPr>
                    <w:widowControl/>
                    <w:jc w:val="left"/>
                    <w:rPr>
                      <w:rFonts w:ascii="Times New Roman" w:hAnsi="Times New Roman"/>
                      <w:color w:val="000000"/>
                      <w:sz w:val="21"/>
                      <w:szCs w:val="21"/>
                    </w:rPr>
                  </w:pPr>
                </w:p>
              </w:tc>
              <w:tc>
                <w:tcPr>
                  <w:tcW w:w="636" w:type="dxa"/>
                  <w:vMerge w:val="continue"/>
                  <w:tcBorders>
                    <w:top w:val="single" w:color="auto" w:sz="6" w:space="0"/>
                    <w:left w:val="single" w:color="auto" w:sz="6" w:space="0"/>
                    <w:bottom w:val="single" w:color="auto" w:sz="6" w:space="0"/>
                    <w:right w:val="single" w:color="auto" w:sz="6" w:space="0"/>
                  </w:tcBorders>
                  <w:noWrap w:val="0"/>
                  <w:vAlign w:val="center"/>
                </w:tcPr>
                <w:p w14:paraId="71DDB44D">
                  <w:pPr>
                    <w:widowControl/>
                    <w:jc w:val="left"/>
                    <w:rPr>
                      <w:rFonts w:ascii="Times New Roman" w:hAnsi="Times New Roman"/>
                      <w:color w:val="000000"/>
                      <w:sz w:val="21"/>
                      <w:szCs w:val="21"/>
                    </w:rPr>
                  </w:pPr>
                </w:p>
              </w:tc>
              <w:tc>
                <w:tcPr>
                  <w:tcW w:w="362" w:type="dxa"/>
                  <w:vMerge w:val="continue"/>
                  <w:tcBorders>
                    <w:top w:val="single" w:color="auto" w:sz="6" w:space="0"/>
                    <w:left w:val="single" w:color="auto" w:sz="6" w:space="0"/>
                    <w:bottom w:val="single" w:color="auto" w:sz="6" w:space="0"/>
                    <w:right w:val="single" w:color="auto" w:sz="6" w:space="0"/>
                  </w:tcBorders>
                  <w:noWrap w:val="0"/>
                  <w:vAlign w:val="center"/>
                </w:tcPr>
                <w:p w14:paraId="390E398E">
                  <w:pPr>
                    <w:widowControl/>
                    <w:jc w:val="left"/>
                    <w:rPr>
                      <w:rFonts w:ascii="Times New Roman" w:hAnsi="Times New Roman"/>
                      <w:color w:val="000000"/>
                      <w:sz w:val="21"/>
                      <w:szCs w:val="21"/>
                    </w:rPr>
                  </w:pPr>
                </w:p>
              </w:tc>
              <w:tc>
                <w:tcPr>
                  <w:tcW w:w="925" w:type="dxa"/>
                  <w:vMerge w:val="continue"/>
                  <w:tcBorders>
                    <w:top w:val="single" w:color="auto" w:sz="6" w:space="0"/>
                    <w:left w:val="single" w:color="auto" w:sz="6" w:space="0"/>
                    <w:bottom w:val="single" w:color="auto" w:sz="6" w:space="0"/>
                    <w:right w:val="single" w:color="auto" w:sz="6" w:space="0"/>
                  </w:tcBorders>
                  <w:noWrap w:val="0"/>
                  <w:vAlign w:val="center"/>
                </w:tcPr>
                <w:p w14:paraId="6F5B3BB9">
                  <w:pPr>
                    <w:widowControl/>
                    <w:jc w:val="left"/>
                    <w:rPr>
                      <w:rFonts w:ascii="Times New Roman" w:hAnsi="Times New Roman"/>
                      <w:color w:val="000000"/>
                      <w:sz w:val="21"/>
                      <w:szCs w:val="21"/>
                    </w:rPr>
                  </w:pPr>
                </w:p>
              </w:tc>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14:paraId="6BD4C143">
                  <w:pPr>
                    <w:widowControl/>
                    <w:jc w:val="left"/>
                    <w:rPr>
                      <w:rFonts w:ascii="Times New Roman" w:hAnsi="Times New Roman"/>
                      <w:color w:val="000000"/>
                      <w:sz w:val="21"/>
                      <w:szCs w:val="21"/>
                    </w:rPr>
                  </w:pPr>
                </w:p>
              </w:tc>
              <w:tc>
                <w:tcPr>
                  <w:tcW w:w="693" w:type="dxa"/>
                  <w:vMerge w:val="continue"/>
                  <w:tcBorders>
                    <w:top w:val="single" w:color="auto" w:sz="6" w:space="0"/>
                    <w:left w:val="single" w:color="auto" w:sz="6" w:space="0"/>
                    <w:bottom w:val="single" w:color="auto" w:sz="6" w:space="0"/>
                    <w:right w:val="single" w:color="auto" w:sz="6" w:space="0"/>
                  </w:tcBorders>
                  <w:noWrap w:val="0"/>
                  <w:vAlign w:val="center"/>
                </w:tcPr>
                <w:p w14:paraId="1ADF09AB">
                  <w:pPr>
                    <w:widowControl/>
                    <w:jc w:val="left"/>
                    <w:rPr>
                      <w:rFonts w:ascii="Times New Roman" w:hAnsi="Times New Roman"/>
                      <w:color w:val="000000"/>
                      <w:sz w:val="21"/>
                      <w:szCs w:val="21"/>
                    </w:rPr>
                  </w:pPr>
                </w:p>
              </w:tc>
              <w:tc>
                <w:tcPr>
                  <w:tcW w:w="811" w:type="dxa"/>
                  <w:tcBorders>
                    <w:top w:val="single" w:color="auto" w:sz="6" w:space="0"/>
                    <w:left w:val="single" w:color="auto" w:sz="6" w:space="0"/>
                    <w:bottom w:val="single" w:color="auto" w:sz="6" w:space="0"/>
                    <w:right w:val="single" w:color="auto" w:sz="6" w:space="0"/>
                  </w:tcBorders>
                  <w:noWrap w:val="0"/>
                  <w:vAlign w:val="center"/>
                </w:tcPr>
                <w:p w14:paraId="072A74E1">
                  <w:pPr>
                    <w:jc w:val="center"/>
                    <w:rPr>
                      <w:rFonts w:ascii="Times New Roman" w:hAnsi="Times New Roman"/>
                      <w:color w:val="000000"/>
                      <w:sz w:val="21"/>
                      <w:szCs w:val="21"/>
                    </w:rPr>
                  </w:pPr>
                  <w:r>
                    <w:rPr>
                      <w:rFonts w:ascii="Times New Roman" w:hAnsi="Times New Roman"/>
                      <w:color w:val="000000"/>
                      <w:sz w:val="21"/>
                      <w:szCs w:val="21"/>
                    </w:rPr>
                    <w:t>SS</w:t>
                  </w:r>
                </w:p>
              </w:tc>
              <w:tc>
                <w:tcPr>
                  <w:tcW w:w="1093" w:type="dxa"/>
                  <w:tcBorders>
                    <w:top w:val="single" w:color="auto" w:sz="6" w:space="0"/>
                    <w:left w:val="single" w:color="auto" w:sz="6" w:space="0"/>
                    <w:bottom w:val="single" w:color="auto" w:sz="6" w:space="0"/>
                    <w:right w:val="nil"/>
                  </w:tcBorders>
                  <w:noWrap w:val="0"/>
                  <w:vAlign w:val="center"/>
                </w:tcPr>
                <w:p w14:paraId="0F66AC07">
                  <w:pPr>
                    <w:jc w:val="center"/>
                    <w:rPr>
                      <w:rFonts w:ascii="Times New Roman" w:hAnsi="Times New Roman"/>
                      <w:color w:val="000000"/>
                      <w:sz w:val="21"/>
                      <w:szCs w:val="21"/>
                    </w:rPr>
                  </w:pPr>
                  <w:r>
                    <w:rPr>
                      <w:rFonts w:ascii="Times New Roman" w:hAnsi="Times New Roman"/>
                      <w:color w:val="000000"/>
                      <w:sz w:val="21"/>
                      <w:szCs w:val="21"/>
                    </w:rPr>
                    <w:t>10</w:t>
                  </w:r>
                </w:p>
              </w:tc>
            </w:tr>
            <w:tr w14:paraId="3AC7EA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426" w:type="dxa"/>
                  <w:vMerge w:val="continue"/>
                  <w:tcBorders>
                    <w:top w:val="single" w:color="auto" w:sz="6" w:space="0"/>
                    <w:left w:val="nil"/>
                    <w:bottom w:val="single" w:color="auto" w:sz="6" w:space="0"/>
                    <w:right w:val="single" w:color="auto" w:sz="6" w:space="0"/>
                  </w:tcBorders>
                  <w:noWrap w:val="0"/>
                  <w:vAlign w:val="center"/>
                </w:tcPr>
                <w:p w14:paraId="6D44DEE0">
                  <w:pPr>
                    <w:widowControl/>
                    <w:jc w:val="left"/>
                    <w:rPr>
                      <w:rFonts w:ascii="Times New Roman" w:hAnsi="Times New Roman"/>
                      <w:color w:val="000000"/>
                      <w:sz w:val="21"/>
                      <w:szCs w:val="21"/>
                    </w:rPr>
                  </w:pPr>
                </w:p>
              </w:tc>
              <w:tc>
                <w:tcPr>
                  <w:tcW w:w="881" w:type="dxa"/>
                  <w:vMerge w:val="continue"/>
                  <w:tcBorders>
                    <w:top w:val="single" w:color="auto" w:sz="6" w:space="0"/>
                    <w:left w:val="single" w:color="auto" w:sz="6" w:space="0"/>
                    <w:bottom w:val="single" w:color="auto" w:sz="6" w:space="0"/>
                    <w:right w:val="single" w:color="auto" w:sz="6" w:space="0"/>
                  </w:tcBorders>
                  <w:noWrap w:val="0"/>
                  <w:vAlign w:val="center"/>
                </w:tcPr>
                <w:p w14:paraId="6ABBC957">
                  <w:pPr>
                    <w:widowControl/>
                    <w:jc w:val="left"/>
                    <w:rPr>
                      <w:rFonts w:ascii="Times New Roman" w:hAnsi="Times New Roman"/>
                      <w:color w:val="000000"/>
                      <w:sz w:val="21"/>
                      <w:szCs w:val="21"/>
                    </w:rPr>
                  </w:pPr>
                </w:p>
              </w:tc>
              <w:tc>
                <w:tcPr>
                  <w:tcW w:w="899" w:type="dxa"/>
                  <w:vMerge w:val="continue"/>
                  <w:tcBorders>
                    <w:top w:val="single" w:color="auto" w:sz="6" w:space="0"/>
                    <w:left w:val="single" w:color="auto" w:sz="6" w:space="0"/>
                    <w:bottom w:val="single" w:color="auto" w:sz="6" w:space="0"/>
                    <w:right w:val="single" w:color="auto" w:sz="6" w:space="0"/>
                  </w:tcBorders>
                  <w:noWrap w:val="0"/>
                  <w:vAlign w:val="center"/>
                </w:tcPr>
                <w:p w14:paraId="2C3BA446">
                  <w:pPr>
                    <w:widowControl/>
                    <w:jc w:val="left"/>
                    <w:rPr>
                      <w:rFonts w:ascii="Times New Roman" w:hAnsi="Times New Roman"/>
                      <w:color w:val="000000"/>
                      <w:sz w:val="21"/>
                      <w:szCs w:val="21"/>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2ED2458B">
                  <w:pPr>
                    <w:widowControl/>
                    <w:jc w:val="left"/>
                    <w:rPr>
                      <w:rFonts w:ascii="Times New Roman" w:hAnsi="Times New Roman"/>
                      <w:color w:val="000000"/>
                      <w:sz w:val="21"/>
                      <w:szCs w:val="21"/>
                    </w:rPr>
                  </w:pPr>
                </w:p>
              </w:tc>
              <w:tc>
                <w:tcPr>
                  <w:tcW w:w="636" w:type="dxa"/>
                  <w:vMerge w:val="continue"/>
                  <w:tcBorders>
                    <w:top w:val="single" w:color="auto" w:sz="6" w:space="0"/>
                    <w:left w:val="single" w:color="auto" w:sz="6" w:space="0"/>
                    <w:bottom w:val="single" w:color="auto" w:sz="6" w:space="0"/>
                    <w:right w:val="single" w:color="auto" w:sz="6" w:space="0"/>
                  </w:tcBorders>
                  <w:noWrap w:val="0"/>
                  <w:vAlign w:val="center"/>
                </w:tcPr>
                <w:p w14:paraId="2F543830">
                  <w:pPr>
                    <w:widowControl/>
                    <w:jc w:val="left"/>
                    <w:rPr>
                      <w:rFonts w:ascii="Times New Roman" w:hAnsi="Times New Roman"/>
                      <w:color w:val="000000"/>
                      <w:sz w:val="21"/>
                      <w:szCs w:val="21"/>
                    </w:rPr>
                  </w:pPr>
                </w:p>
              </w:tc>
              <w:tc>
                <w:tcPr>
                  <w:tcW w:w="362" w:type="dxa"/>
                  <w:vMerge w:val="continue"/>
                  <w:tcBorders>
                    <w:top w:val="single" w:color="auto" w:sz="6" w:space="0"/>
                    <w:left w:val="single" w:color="auto" w:sz="6" w:space="0"/>
                    <w:bottom w:val="single" w:color="auto" w:sz="6" w:space="0"/>
                    <w:right w:val="single" w:color="auto" w:sz="6" w:space="0"/>
                  </w:tcBorders>
                  <w:noWrap w:val="0"/>
                  <w:vAlign w:val="center"/>
                </w:tcPr>
                <w:p w14:paraId="4BA3BA56">
                  <w:pPr>
                    <w:widowControl/>
                    <w:jc w:val="left"/>
                    <w:rPr>
                      <w:rFonts w:ascii="Times New Roman" w:hAnsi="Times New Roman"/>
                      <w:color w:val="000000"/>
                      <w:sz w:val="21"/>
                      <w:szCs w:val="21"/>
                    </w:rPr>
                  </w:pPr>
                </w:p>
              </w:tc>
              <w:tc>
                <w:tcPr>
                  <w:tcW w:w="925" w:type="dxa"/>
                  <w:vMerge w:val="continue"/>
                  <w:tcBorders>
                    <w:top w:val="single" w:color="auto" w:sz="6" w:space="0"/>
                    <w:left w:val="single" w:color="auto" w:sz="6" w:space="0"/>
                    <w:bottom w:val="single" w:color="auto" w:sz="6" w:space="0"/>
                    <w:right w:val="single" w:color="auto" w:sz="6" w:space="0"/>
                  </w:tcBorders>
                  <w:noWrap w:val="0"/>
                  <w:vAlign w:val="center"/>
                </w:tcPr>
                <w:p w14:paraId="2B68430D">
                  <w:pPr>
                    <w:widowControl/>
                    <w:jc w:val="left"/>
                    <w:rPr>
                      <w:rFonts w:ascii="Times New Roman" w:hAnsi="Times New Roman"/>
                      <w:color w:val="000000"/>
                      <w:sz w:val="21"/>
                      <w:szCs w:val="21"/>
                    </w:rPr>
                  </w:pPr>
                </w:p>
              </w:tc>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14:paraId="3AD6DAAE">
                  <w:pPr>
                    <w:widowControl/>
                    <w:jc w:val="left"/>
                    <w:rPr>
                      <w:rFonts w:ascii="Times New Roman" w:hAnsi="Times New Roman"/>
                      <w:color w:val="000000"/>
                      <w:sz w:val="21"/>
                      <w:szCs w:val="21"/>
                    </w:rPr>
                  </w:pPr>
                </w:p>
              </w:tc>
              <w:tc>
                <w:tcPr>
                  <w:tcW w:w="693" w:type="dxa"/>
                  <w:vMerge w:val="continue"/>
                  <w:tcBorders>
                    <w:top w:val="single" w:color="auto" w:sz="6" w:space="0"/>
                    <w:left w:val="single" w:color="auto" w:sz="6" w:space="0"/>
                    <w:bottom w:val="single" w:color="auto" w:sz="6" w:space="0"/>
                    <w:right w:val="single" w:color="auto" w:sz="6" w:space="0"/>
                  </w:tcBorders>
                  <w:noWrap w:val="0"/>
                  <w:vAlign w:val="center"/>
                </w:tcPr>
                <w:p w14:paraId="707B77CB">
                  <w:pPr>
                    <w:widowControl/>
                    <w:jc w:val="left"/>
                    <w:rPr>
                      <w:rFonts w:ascii="Times New Roman" w:hAnsi="Times New Roman"/>
                      <w:color w:val="000000"/>
                      <w:sz w:val="21"/>
                      <w:szCs w:val="21"/>
                    </w:rPr>
                  </w:pPr>
                </w:p>
              </w:tc>
              <w:tc>
                <w:tcPr>
                  <w:tcW w:w="811" w:type="dxa"/>
                  <w:tcBorders>
                    <w:top w:val="single" w:color="auto" w:sz="6" w:space="0"/>
                    <w:left w:val="single" w:color="auto" w:sz="6" w:space="0"/>
                    <w:bottom w:val="single" w:color="auto" w:sz="6" w:space="0"/>
                    <w:right w:val="single" w:color="auto" w:sz="6" w:space="0"/>
                  </w:tcBorders>
                  <w:noWrap w:val="0"/>
                  <w:vAlign w:val="center"/>
                </w:tcPr>
                <w:p w14:paraId="0BED1519">
                  <w:pPr>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-N</w:t>
                  </w:r>
                </w:p>
              </w:tc>
              <w:tc>
                <w:tcPr>
                  <w:tcW w:w="1093" w:type="dxa"/>
                  <w:tcBorders>
                    <w:top w:val="single" w:color="auto" w:sz="6" w:space="0"/>
                    <w:left w:val="single" w:color="auto" w:sz="6" w:space="0"/>
                    <w:bottom w:val="single" w:color="auto" w:sz="6" w:space="0"/>
                    <w:right w:val="nil"/>
                  </w:tcBorders>
                  <w:noWrap w:val="0"/>
                  <w:vAlign w:val="center"/>
                </w:tcPr>
                <w:p w14:paraId="79677DDF">
                  <w:pPr>
                    <w:jc w:val="center"/>
                    <w:rPr>
                      <w:rFonts w:ascii="Times New Roman" w:hAnsi="Times New Roman"/>
                      <w:color w:val="000000"/>
                      <w:sz w:val="21"/>
                      <w:szCs w:val="21"/>
                    </w:rPr>
                  </w:pPr>
                  <w:r>
                    <w:rPr>
                      <w:rFonts w:hint="eastAsia" w:ascii="Times New Roman" w:hAnsi="Times New Roman"/>
                      <w:color w:val="000000"/>
                      <w:sz w:val="21"/>
                      <w:szCs w:val="21"/>
                    </w:rPr>
                    <w:t>1.0</w:t>
                  </w:r>
                </w:p>
              </w:tc>
            </w:tr>
            <w:tr w14:paraId="338112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26" w:type="dxa"/>
                  <w:vMerge w:val="continue"/>
                  <w:tcBorders>
                    <w:top w:val="single" w:color="auto" w:sz="6" w:space="0"/>
                    <w:left w:val="nil"/>
                    <w:bottom w:val="single" w:color="auto" w:sz="6" w:space="0"/>
                    <w:right w:val="single" w:color="auto" w:sz="6" w:space="0"/>
                  </w:tcBorders>
                  <w:noWrap w:val="0"/>
                  <w:vAlign w:val="center"/>
                </w:tcPr>
                <w:p w14:paraId="5136BAC6">
                  <w:pPr>
                    <w:widowControl/>
                    <w:jc w:val="left"/>
                    <w:rPr>
                      <w:rFonts w:ascii="Times New Roman" w:hAnsi="Times New Roman"/>
                      <w:color w:val="000000"/>
                      <w:sz w:val="21"/>
                      <w:szCs w:val="21"/>
                    </w:rPr>
                  </w:pPr>
                </w:p>
              </w:tc>
              <w:tc>
                <w:tcPr>
                  <w:tcW w:w="881" w:type="dxa"/>
                  <w:vMerge w:val="continue"/>
                  <w:tcBorders>
                    <w:top w:val="single" w:color="auto" w:sz="6" w:space="0"/>
                    <w:left w:val="single" w:color="auto" w:sz="6" w:space="0"/>
                    <w:bottom w:val="single" w:color="auto" w:sz="6" w:space="0"/>
                    <w:right w:val="single" w:color="auto" w:sz="6" w:space="0"/>
                  </w:tcBorders>
                  <w:noWrap w:val="0"/>
                  <w:vAlign w:val="center"/>
                </w:tcPr>
                <w:p w14:paraId="5C87BC61">
                  <w:pPr>
                    <w:widowControl/>
                    <w:jc w:val="left"/>
                    <w:rPr>
                      <w:rFonts w:ascii="Times New Roman" w:hAnsi="Times New Roman"/>
                      <w:color w:val="000000"/>
                      <w:sz w:val="21"/>
                      <w:szCs w:val="21"/>
                    </w:rPr>
                  </w:pPr>
                </w:p>
              </w:tc>
              <w:tc>
                <w:tcPr>
                  <w:tcW w:w="899" w:type="dxa"/>
                  <w:vMerge w:val="continue"/>
                  <w:tcBorders>
                    <w:top w:val="single" w:color="auto" w:sz="6" w:space="0"/>
                    <w:left w:val="single" w:color="auto" w:sz="6" w:space="0"/>
                    <w:bottom w:val="single" w:color="auto" w:sz="6" w:space="0"/>
                    <w:right w:val="single" w:color="auto" w:sz="6" w:space="0"/>
                  </w:tcBorders>
                  <w:noWrap w:val="0"/>
                  <w:vAlign w:val="center"/>
                </w:tcPr>
                <w:p w14:paraId="57E453EC">
                  <w:pPr>
                    <w:widowControl/>
                    <w:jc w:val="left"/>
                    <w:rPr>
                      <w:rFonts w:ascii="Times New Roman" w:hAnsi="Times New Roman"/>
                      <w:color w:val="000000"/>
                      <w:sz w:val="21"/>
                      <w:szCs w:val="21"/>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3C7BF6C6">
                  <w:pPr>
                    <w:widowControl/>
                    <w:jc w:val="left"/>
                    <w:rPr>
                      <w:rFonts w:ascii="Times New Roman" w:hAnsi="Times New Roman"/>
                      <w:color w:val="000000"/>
                      <w:sz w:val="21"/>
                      <w:szCs w:val="21"/>
                    </w:rPr>
                  </w:pPr>
                </w:p>
              </w:tc>
              <w:tc>
                <w:tcPr>
                  <w:tcW w:w="636" w:type="dxa"/>
                  <w:vMerge w:val="continue"/>
                  <w:tcBorders>
                    <w:top w:val="single" w:color="auto" w:sz="6" w:space="0"/>
                    <w:left w:val="single" w:color="auto" w:sz="6" w:space="0"/>
                    <w:bottom w:val="single" w:color="auto" w:sz="6" w:space="0"/>
                    <w:right w:val="single" w:color="auto" w:sz="6" w:space="0"/>
                  </w:tcBorders>
                  <w:noWrap w:val="0"/>
                  <w:vAlign w:val="center"/>
                </w:tcPr>
                <w:p w14:paraId="445B3D33">
                  <w:pPr>
                    <w:widowControl/>
                    <w:jc w:val="left"/>
                    <w:rPr>
                      <w:rFonts w:ascii="Times New Roman" w:hAnsi="Times New Roman"/>
                      <w:color w:val="000000"/>
                      <w:sz w:val="21"/>
                      <w:szCs w:val="21"/>
                    </w:rPr>
                  </w:pPr>
                </w:p>
              </w:tc>
              <w:tc>
                <w:tcPr>
                  <w:tcW w:w="362" w:type="dxa"/>
                  <w:vMerge w:val="continue"/>
                  <w:tcBorders>
                    <w:top w:val="single" w:color="auto" w:sz="6" w:space="0"/>
                    <w:left w:val="single" w:color="auto" w:sz="6" w:space="0"/>
                    <w:bottom w:val="single" w:color="auto" w:sz="6" w:space="0"/>
                    <w:right w:val="single" w:color="auto" w:sz="6" w:space="0"/>
                  </w:tcBorders>
                  <w:noWrap w:val="0"/>
                  <w:vAlign w:val="center"/>
                </w:tcPr>
                <w:p w14:paraId="464033AD">
                  <w:pPr>
                    <w:widowControl/>
                    <w:jc w:val="left"/>
                    <w:rPr>
                      <w:rFonts w:ascii="Times New Roman" w:hAnsi="Times New Roman"/>
                      <w:color w:val="000000"/>
                      <w:sz w:val="21"/>
                      <w:szCs w:val="21"/>
                    </w:rPr>
                  </w:pPr>
                </w:p>
              </w:tc>
              <w:tc>
                <w:tcPr>
                  <w:tcW w:w="925" w:type="dxa"/>
                  <w:vMerge w:val="continue"/>
                  <w:tcBorders>
                    <w:top w:val="single" w:color="auto" w:sz="6" w:space="0"/>
                    <w:left w:val="single" w:color="auto" w:sz="6" w:space="0"/>
                    <w:bottom w:val="single" w:color="auto" w:sz="6" w:space="0"/>
                    <w:right w:val="single" w:color="auto" w:sz="6" w:space="0"/>
                  </w:tcBorders>
                  <w:noWrap w:val="0"/>
                  <w:vAlign w:val="center"/>
                </w:tcPr>
                <w:p w14:paraId="0A4B6222">
                  <w:pPr>
                    <w:widowControl/>
                    <w:jc w:val="left"/>
                    <w:rPr>
                      <w:rFonts w:ascii="Times New Roman" w:hAnsi="Times New Roman"/>
                      <w:color w:val="000000"/>
                      <w:sz w:val="21"/>
                      <w:szCs w:val="21"/>
                    </w:rPr>
                  </w:pPr>
                </w:p>
              </w:tc>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14:paraId="4E643342">
                  <w:pPr>
                    <w:widowControl/>
                    <w:jc w:val="left"/>
                    <w:rPr>
                      <w:rFonts w:ascii="Times New Roman" w:hAnsi="Times New Roman"/>
                      <w:color w:val="000000"/>
                      <w:sz w:val="21"/>
                      <w:szCs w:val="21"/>
                    </w:rPr>
                  </w:pPr>
                </w:p>
              </w:tc>
              <w:tc>
                <w:tcPr>
                  <w:tcW w:w="693" w:type="dxa"/>
                  <w:vMerge w:val="continue"/>
                  <w:tcBorders>
                    <w:top w:val="single" w:color="auto" w:sz="6" w:space="0"/>
                    <w:left w:val="single" w:color="auto" w:sz="6" w:space="0"/>
                    <w:bottom w:val="single" w:color="auto" w:sz="6" w:space="0"/>
                    <w:right w:val="single" w:color="auto" w:sz="6" w:space="0"/>
                  </w:tcBorders>
                  <w:noWrap w:val="0"/>
                  <w:vAlign w:val="center"/>
                </w:tcPr>
                <w:p w14:paraId="1439C918">
                  <w:pPr>
                    <w:widowControl/>
                    <w:jc w:val="left"/>
                    <w:rPr>
                      <w:rFonts w:ascii="Times New Roman" w:hAnsi="Times New Roman"/>
                      <w:color w:val="000000"/>
                      <w:sz w:val="21"/>
                      <w:szCs w:val="21"/>
                    </w:rPr>
                  </w:pPr>
                </w:p>
              </w:tc>
              <w:tc>
                <w:tcPr>
                  <w:tcW w:w="811" w:type="dxa"/>
                  <w:tcBorders>
                    <w:top w:val="single" w:color="auto" w:sz="6" w:space="0"/>
                    <w:left w:val="single" w:color="auto" w:sz="6" w:space="0"/>
                    <w:bottom w:val="single" w:color="auto" w:sz="6" w:space="0"/>
                    <w:right w:val="single" w:color="auto" w:sz="6" w:space="0"/>
                  </w:tcBorders>
                  <w:noWrap w:val="0"/>
                  <w:vAlign w:val="center"/>
                </w:tcPr>
                <w:p w14:paraId="12D3C57A">
                  <w:pPr>
                    <w:jc w:val="center"/>
                    <w:rPr>
                      <w:rFonts w:ascii="Times New Roman" w:hAnsi="Times New Roman"/>
                      <w:color w:val="000000"/>
                      <w:sz w:val="21"/>
                      <w:szCs w:val="21"/>
                    </w:rPr>
                  </w:pPr>
                  <w:r>
                    <w:rPr>
                      <w:rFonts w:ascii="Times New Roman" w:hAnsi="Times New Roman"/>
                      <w:color w:val="000000"/>
                      <w:sz w:val="21"/>
                      <w:szCs w:val="21"/>
                    </w:rPr>
                    <w:t>TP</w:t>
                  </w:r>
                </w:p>
              </w:tc>
              <w:tc>
                <w:tcPr>
                  <w:tcW w:w="1093" w:type="dxa"/>
                  <w:tcBorders>
                    <w:top w:val="single" w:color="auto" w:sz="6" w:space="0"/>
                    <w:left w:val="single" w:color="auto" w:sz="6" w:space="0"/>
                    <w:bottom w:val="single" w:color="auto" w:sz="6" w:space="0"/>
                    <w:right w:val="nil"/>
                  </w:tcBorders>
                  <w:noWrap w:val="0"/>
                  <w:vAlign w:val="center"/>
                </w:tcPr>
                <w:p w14:paraId="55C7761E">
                  <w:pPr>
                    <w:jc w:val="center"/>
                    <w:rPr>
                      <w:rFonts w:hint="eastAsia" w:ascii="Times New Roman" w:hAnsi="Times New Roman"/>
                      <w:color w:val="000000"/>
                      <w:sz w:val="21"/>
                      <w:szCs w:val="21"/>
                    </w:rPr>
                  </w:pPr>
                  <w:r>
                    <w:rPr>
                      <w:rFonts w:ascii="Times New Roman" w:hAnsi="Times New Roman"/>
                      <w:color w:val="000000"/>
                      <w:sz w:val="21"/>
                      <w:szCs w:val="21"/>
                    </w:rPr>
                    <w:t>0.</w:t>
                  </w:r>
                  <w:r>
                    <w:rPr>
                      <w:rFonts w:hint="eastAsia" w:ascii="Times New Roman" w:hAnsi="Times New Roman"/>
                      <w:color w:val="000000"/>
                      <w:sz w:val="21"/>
                      <w:szCs w:val="21"/>
                    </w:rPr>
                    <w:t>2</w:t>
                  </w:r>
                </w:p>
              </w:tc>
            </w:tr>
            <w:tr w14:paraId="059EE0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26" w:type="dxa"/>
                  <w:vMerge w:val="continue"/>
                  <w:tcBorders>
                    <w:top w:val="single" w:color="auto" w:sz="6" w:space="0"/>
                    <w:left w:val="nil"/>
                    <w:bottom w:val="single" w:color="auto" w:sz="12" w:space="0"/>
                    <w:right w:val="single" w:color="auto" w:sz="6" w:space="0"/>
                  </w:tcBorders>
                  <w:noWrap w:val="0"/>
                  <w:vAlign w:val="center"/>
                </w:tcPr>
                <w:p w14:paraId="73FD86F0">
                  <w:pPr>
                    <w:widowControl/>
                    <w:jc w:val="left"/>
                    <w:rPr>
                      <w:rFonts w:ascii="Times New Roman" w:hAnsi="Times New Roman"/>
                      <w:color w:val="000000"/>
                      <w:sz w:val="21"/>
                      <w:szCs w:val="21"/>
                    </w:rPr>
                  </w:pPr>
                </w:p>
              </w:tc>
              <w:tc>
                <w:tcPr>
                  <w:tcW w:w="881" w:type="dxa"/>
                  <w:vMerge w:val="continue"/>
                  <w:tcBorders>
                    <w:top w:val="single" w:color="auto" w:sz="6" w:space="0"/>
                    <w:left w:val="single" w:color="auto" w:sz="6" w:space="0"/>
                    <w:bottom w:val="single" w:color="auto" w:sz="12" w:space="0"/>
                    <w:right w:val="single" w:color="auto" w:sz="6" w:space="0"/>
                  </w:tcBorders>
                  <w:noWrap w:val="0"/>
                  <w:vAlign w:val="center"/>
                </w:tcPr>
                <w:p w14:paraId="54B76E5C">
                  <w:pPr>
                    <w:widowControl/>
                    <w:jc w:val="left"/>
                    <w:rPr>
                      <w:rFonts w:ascii="Times New Roman" w:hAnsi="Times New Roman"/>
                      <w:color w:val="000000"/>
                      <w:sz w:val="21"/>
                      <w:szCs w:val="21"/>
                    </w:rPr>
                  </w:pPr>
                </w:p>
              </w:tc>
              <w:tc>
                <w:tcPr>
                  <w:tcW w:w="899" w:type="dxa"/>
                  <w:vMerge w:val="continue"/>
                  <w:tcBorders>
                    <w:top w:val="single" w:color="auto" w:sz="6" w:space="0"/>
                    <w:left w:val="single" w:color="auto" w:sz="6" w:space="0"/>
                    <w:bottom w:val="single" w:color="auto" w:sz="12" w:space="0"/>
                    <w:right w:val="single" w:color="auto" w:sz="6" w:space="0"/>
                  </w:tcBorders>
                  <w:noWrap w:val="0"/>
                  <w:vAlign w:val="center"/>
                </w:tcPr>
                <w:p w14:paraId="586197E9">
                  <w:pPr>
                    <w:widowControl/>
                    <w:jc w:val="left"/>
                    <w:rPr>
                      <w:rFonts w:ascii="Times New Roman" w:hAnsi="Times New Roman"/>
                      <w:color w:val="000000"/>
                      <w:sz w:val="21"/>
                      <w:szCs w:val="21"/>
                    </w:rPr>
                  </w:pPr>
                </w:p>
              </w:tc>
              <w:tc>
                <w:tcPr>
                  <w:tcW w:w="794" w:type="dxa"/>
                  <w:vMerge w:val="continue"/>
                  <w:tcBorders>
                    <w:top w:val="single" w:color="auto" w:sz="6" w:space="0"/>
                    <w:left w:val="single" w:color="auto" w:sz="6" w:space="0"/>
                    <w:bottom w:val="single" w:color="auto" w:sz="12" w:space="0"/>
                    <w:right w:val="single" w:color="auto" w:sz="6" w:space="0"/>
                  </w:tcBorders>
                  <w:noWrap w:val="0"/>
                  <w:vAlign w:val="center"/>
                </w:tcPr>
                <w:p w14:paraId="6F277870">
                  <w:pPr>
                    <w:widowControl/>
                    <w:jc w:val="left"/>
                    <w:rPr>
                      <w:rFonts w:ascii="Times New Roman" w:hAnsi="Times New Roman"/>
                      <w:color w:val="000000"/>
                      <w:sz w:val="21"/>
                      <w:szCs w:val="21"/>
                    </w:rPr>
                  </w:pPr>
                </w:p>
              </w:tc>
              <w:tc>
                <w:tcPr>
                  <w:tcW w:w="636" w:type="dxa"/>
                  <w:vMerge w:val="continue"/>
                  <w:tcBorders>
                    <w:top w:val="single" w:color="auto" w:sz="6" w:space="0"/>
                    <w:left w:val="single" w:color="auto" w:sz="6" w:space="0"/>
                    <w:bottom w:val="single" w:color="auto" w:sz="12" w:space="0"/>
                    <w:right w:val="single" w:color="auto" w:sz="6" w:space="0"/>
                  </w:tcBorders>
                  <w:noWrap w:val="0"/>
                  <w:vAlign w:val="center"/>
                </w:tcPr>
                <w:p w14:paraId="06E47A7E">
                  <w:pPr>
                    <w:widowControl/>
                    <w:jc w:val="left"/>
                    <w:rPr>
                      <w:rFonts w:ascii="Times New Roman" w:hAnsi="Times New Roman"/>
                      <w:color w:val="000000"/>
                      <w:sz w:val="21"/>
                      <w:szCs w:val="21"/>
                    </w:rPr>
                  </w:pPr>
                </w:p>
              </w:tc>
              <w:tc>
                <w:tcPr>
                  <w:tcW w:w="362" w:type="dxa"/>
                  <w:vMerge w:val="continue"/>
                  <w:tcBorders>
                    <w:top w:val="single" w:color="auto" w:sz="6" w:space="0"/>
                    <w:left w:val="single" w:color="auto" w:sz="6" w:space="0"/>
                    <w:bottom w:val="single" w:color="auto" w:sz="12" w:space="0"/>
                    <w:right w:val="single" w:color="auto" w:sz="6" w:space="0"/>
                  </w:tcBorders>
                  <w:noWrap w:val="0"/>
                  <w:vAlign w:val="center"/>
                </w:tcPr>
                <w:p w14:paraId="6802F7CB">
                  <w:pPr>
                    <w:widowControl/>
                    <w:jc w:val="left"/>
                    <w:rPr>
                      <w:rFonts w:ascii="Times New Roman" w:hAnsi="Times New Roman"/>
                      <w:color w:val="000000"/>
                      <w:sz w:val="21"/>
                      <w:szCs w:val="21"/>
                    </w:rPr>
                  </w:pPr>
                </w:p>
              </w:tc>
              <w:tc>
                <w:tcPr>
                  <w:tcW w:w="925" w:type="dxa"/>
                  <w:vMerge w:val="continue"/>
                  <w:tcBorders>
                    <w:top w:val="single" w:color="auto" w:sz="6" w:space="0"/>
                    <w:left w:val="single" w:color="auto" w:sz="6" w:space="0"/>
                    <w:bottom w:val="single" w:color="auto" w:sz="12" w:space="0"/>
                    <w:right w:val="single" w:color="auto" w:sz="6" w:space="0"/>
                  </w:tcBorders>
                  <w:noWrap w:val="0"/>
                  <w:vAlign w:val="center"/>
                </w:tcPr>
                <w:p w14:paraId="08734CF0">
                  <w:pPr>
                    <w:widowControl/>
                    <w:jc w:val="left"/>
                    <w:rPr>
                      <w:rFonts w:ascii="Times New Roman" w:hAnsi="Times New Roman"/>
                      <w:color w:val="000000"/>
                      <w:sz w:val="21"/>
                      <w:szCs w:val="21"/>
                    </w:rPr>
                  </w:pPr>
                </w:p>
              </w:tc>
              <w:tc>
                <w:tcPr>
                  <w:tcW w:w="426" w:type="dxa"/>
                  <w:vMerge w:val="continue"/>
                  <w:tcBorders>
                    <w:top w:val="single" w:color="auto" w:sz="6" w:space="0"/>
                    <w:left w:val="single" w:color="auto" w:sz="6" w:space="0"/>
                    <w:bottom w:val="single" w:color="auto" w:sz="12" w:space="0"/>
                    <w:right w:val="single" w:color="auto" w:sz="6" w:space="0"/>
                  </w:tcBorders>
                  <w:noWrap w:val="0"/>
                  <w:vAlign w:val="center"/>
                </w:tcPr>
                <w:p w14:paraId="1A0C23C1">
                  <w:pPr>
                    <w:widowControl/>
                    <w:jc w:val="left"/>
                    <w:rPr>
                      <w:rFonts w:ascii="Times New Roman" w:hAnsi="Times New Roman"/>
                      <w:color w:val="000000"/>
                      <w:sz w:val="21"/>
                      <w:szCs w:val="21"/>
                    </w:rPr>
                  </w:pPr>
                </w:p>
              </w:tc>
              <w:tc>
                <w:tcPr>
                  <w:tcW w:w="693" w:type="dxa"/>
                  <w:vMerge w:val="continue"/>
                  <w:tcBorders>
                    <w:top w:val="single" w:color="auto" w:sz="6" w:space="0"/>
                    <w:left w:val="single" w:color="auto" w:sz="6" w:space="0"/>
                    <w:bottom w:val="single" w:color="auto" w:sz="12" w:space="0"/>
                    <w:right w:val="single" w:color="auto" w:sz="6" w:space="0"/>
                  </w:tcBorders>
                  <w:noWrap w:val="0"/>
                  <w:vAlign w:val="center"/>
                </w:tcPr>
                <w:p w14:paraId="25CD83FE">
                  <w:pPr>
                    <w:widowControl/>
                    <w:jc w:val="left"/>
                    <w:rPr>
                      <w:rFonts w:ascii="Times New Roman" w:hAnsi="Times New Roman"/>
                      <w:color w:val="000000"/>
                      <w:sz w:val="21"/>
                      <w:szCs w:val="21"/>
                    </w:rPr>
                  </w:pPr>
                </w:p>
              </w:tc>
              <w:tc>
                <w:tcPr>
                  <w:tcW w:w="811" w:type="dxa"/>
                  <w:tcBorders>
                    <w:top w:val="single" w:color="auto" w:sz="6" w:space="0"/>
                    <w:left w:val="single" w:color="auto" w:sz="6" w:space="0"/>
                    <w:bottom w:val="single" w:color="auto" w:sz="12" w:space="0"/>
                    <w:right w:val="single" w:color="auto" w:sz="6" w:space="0"/>
                  </w:tcBorders>
                  <w:noWrap w:val="0"/>
                  <w:vAlign w:val="center"/>
                </w:tcPr>
                <w:p w14:paraId="0A68CE73">
                  <w:pPr>
                    <w:jc w:val="center"/>
                    <w:rPr>
                      <w:rFonts w:ascii="Times New Roman" w:hAnsi="Times New Roman"/>
                      <w:color w:val="000000"/>
                      <w:sz w:val="21"/>
                      <w:szCs w:val="21"/>
                    </w:rPr>
                  </w:pPr>
                  <w:r>
                    <w:rPr>
                      <w:rFonts w:ascii="Times New Roman" w:hAnsi="Times New Roman"/>
                      <w:color w:val="000000"/>
                      <w:sz w:val="21"/>
                      <w:szCs w:val="21"/>
                    </w:rPr>
                    <w:t>TN</w:t>
                  </w:r>
                </w:p>
              </w:tc>
              <w:tc>
                <w:tcPr>
                  <w:tcW w:w="1093" w:type="dxa"/>
                  <w:tcBorders>
                    <w:top w:val="single" w:color="auto" w:sz="6" w:space="0"/>
                    <w:left w:val="single" w:color="auto" w:sz="6" w:space="0"/>
                    <w:bottom w:val="single" w:color="auto" w:sz="12" w:space="0"/>
                    <w:right w:val="nil"/>
                  </w:tcBorders>
                  <w:noWrap w:val="0"/>
                  <w:vAlign w:val="center"/>
                </w:tcPr>
                <w:p w14:paraId="41714328">
                  <w:pPr>
                    <w:jc w:val="center"/>
                    <w:rPr>
                      <w:rFonts w:ascii="Times New Roman" w:hAnsi="Times New Roman"/>
                      <w:color w:val="000000"/>
                      <w:sz w:val="21"/>
                      <w:szCs w:val="21"/>
                    </w:rPr>
                  </w:pPr>
                  <w:r>
                    <w:rPr>
                      <w:rFonts w:ascii="Times New Roman" w:hAnsi="Times New Roman"/>
                      <w:color w:val="000000"/>
                      <w:sz w:val="21"/>
                      <w:szCs w:val="21"/>
                    </w:rPr>
                    <w:t>12</w:t>
                  </w:r>
                </w:p>
              </w:tc>
            </w:tr>
          </w:tbl>
          <w:p w14:paraId="301F37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水环境影响评价结论：</w:t>
            </w:r>
          </w:p>
          <w:p w14:paraId="7A97F1B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
                <w:color w:val="000000"/>
                <w:sz w:val="24"/>
                <w:szCs w:val="24"/>
              </w:rPr>
            </w:pPr>
            <w:r>
              <w:rPr>
                <w:rFonts w:hint="eastAsia"/>
                <w:color w:val="000000"/>
                <w:sz w:val="24"/>
                <w:szCs w:val="24"/>
              </w:rPr>
              <w:t>对该污水处理厂接管可行性进行分析可知，本项目水量、水质等均符合江阴市城南污水处理有限公司接管要求，</w:t>
            </w:r>
            <w:r>
              <w:rPr>
                <w:rFonts w:hint="eastAsia"/>
                <w:bCs/>
                <w:color w:val="000000"/>
                <w:sz w:val="24"/>
                <w:szCs w:val="24"/>
              </w:rPr>
              <w:t>因此，本项目污水不直接对外</w:t>
            </w:r>
            <w:r>
              <w:rPr>
                <w:rFonts w:hint="eastAsia"/>
                <w:color w:val="000000"/>
                <w:sz w:val="24"/>
                <w:szCs w:val="24"/>
              </w:rPr>
              <w:t>排放，不会对当地地表水环境产生不利影响，地表水影响可接受。</w:t>
            </w:r>
          </w:p>
          <w:p w14:paraId="1CE7EBF6">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color w:val="000000"/>
                <w:sz w:val="24"/>
                <w:szCs w:val="24"/>
              </w:rPr>
            </w:pPr>
            <w:r>
              <w:rPr>
                <w:rFonts w:hint="eastAsia"/>
                <w:color w:val="000000"/>
                <w:sz w:val="24"/>
                <w:szCs w:val="24"/>
              </w:rPr>
              <w:t>（2）地表水环境监测计划</w:t>
            </w:r>
          </w:p>
          <w:p w14:paraId="0DA8E62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auto"/>
                <w:sz w:val="24"/>
                <w:szCs w:val="24"/>
              </w:rPr>
            </w:pPr>
            <w:r>
              <w:rPr>
                <w:rFonts w:hint="eastAsia"/>
                <w:sz w:val="24"/>
                <w:szCs w:val="24"/>
              </w:rPr>
              <w:t>根据</w:t>
            </w:r>
            <w:r>
              <w:rPr>
                <w:rFonts w:hint="eastAsia"/>
                <w:color w:val="000000"/>
                <w:sz w:val="24"/>
                <w:szCs w:val="24"/>
              </w:rPr>
              <w:t>《固定污染源排污许可分类管理名录》（</w:t>
            </w:r>
            <w:r>
              <w:rPr>
                <w:color w:val="000000"/>
                <w:sz w:val="24"/>
                <w:szCs w:val="24"/>
              </w:rPr>
              <w:t>2019</w:t>
            </w:r>
            <w:r>
              <w:rPr>
                <w:rFonts w:hint="eastAsia"/>
                <w:color w:val="000000"/>
                <w:sz w:val="24"/>
                <w:szCs w:val="24"/>
              </w:rPr>
              <w:t>年版），本项目属于</w:t>
            </w:r>
            <w:r>
              <w:rPr>
                <w:rFonts w:hint="eastAsia"/>
                <w:sz w:val="24"/>
                <w:szCs w:val="24"/>
              </w:rPr>
              <w:t>“</w:t>
            </w:r>
            <w:r>
              <w:rPr>
                <w:rFonts w:hint="eastAsia"/>
                <w:sz w:val="24"/>
                <w:szCs w:val="24"/>
                <w:lang w:val="en-US" w:eastAsia="zh-CN"/>
              </w:rPr>
              <w:t>三十三、电气机械和器材制造业38 87照明器具制造387</w:t>
            </w:r>
            <w:r>
              <w:rPr>
                <w:rFonts w:hint="eastAsia"/>
                <w:sz w:val="24"/>
                <w:szCs w:val="24"/>
              </w:rPr>
              <w:t>”，为登记管理，</w:t>
            </w:r>
            <w:r>
              <w:rPr>
                <w:rFonts w:hint="eastAsia" w:ascii="Times New Roman" w:hAnsi="Times New Roman" w:eastAsia="宋体" w:cs="Times New Roman"/>
                <w:color w:val="auto"/>
                <w:sz w:val="24"/>
                <w:szCs w:val="24"/>
              </w:rPr>
              <w:t>本项目生活污水间接排放，故不开展环境监测计划。</w:t>
            </w:r>
          </w:p>
          <w:p w14:paraId="7A946D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bCs/>
                <w:sz w:val="24"/>
                <w:szCs w:val="24"/>
              </w:rPr>
            </w:pPr>
            <w:r>
              <w:rPr>
                <w:rFonts w:hint="eastAsia"/>
                <w:color w:val="000000"/>
                <w:sz w:val="24"/>
                <w:szCs w:val="24"/>
              </w:rPr>
              <w:t xml:space="preserve">    </w:t>
            </w:r>
            <w:r>
              <w:rPr>
                <w:rFonts w:hint="eastAsia"/>
                <w:bCs/>
                <w:sz w:val="24"/>
                <w:szCs w:val="24"/>
              </w:rPr>
              <w:t>3</w:t>
            </w:r>
            <w:r>
              <w:rPr>
                <w:bCs/>
                <w:sz w:val="24"/>
                <w:szCs w:val="24"/>
              </w:rPr>
              <w:t>、噪声</w:t>
            </w:r>
          </w:p>
          <w:p w14:paraId="45F23B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bCs/>
                <w:sz w:val="24"/>
                <w:szCs w:val="24"/>
              </w:rPr>
            </w:pPr>
            <w:r>
              <w:rPr>
                <w:rFonts w:hint="eastAsia"/>
                <w:bCs/>
                <w:sz w:val="24"/>
                <w:szCs w:val="24"/>
              </w:rPr>
              <w:t>（</w:t>
            </w:r>
            <w:r>
              <w:rPr>
                <w:bCs/>
                <w:sz w:val="24"/>
                <w:szCs w:val="24"/>
              </w:rPr>
              <w:t>1</w:t>
            </w:r>
            <w:r>
              <w:rPr>
                <w:rFonts w:hint="eastAsia"/>
                <w:bCs/>
                <w:sz w:val="24"/>
                <w:szCs w:val="24"/>
              </w:rPr>
              <w:t>）噪声产排情况</w:t>
            </w:r>
          </w:p>
          <w:p w14:paraId="73B93F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Cs/>
                <w:color w:val="000000"/>
                <w:sz w:val="24"/>
                <w:szCs w:val="24"/>
              </w:rPr>
            </w:pPr>
            <w:r>
              <w:rPr>
                <w:rFonts w:hint="eastAsia"/>
                <w:color w:val="000000"/>
                <w:sz w:val="24"/>
                <w:szCs w:val="24"/>
              </w:rPr>
              <w:t>本项目噪声源主要为</w:t>
            </w:r>
            <w:r>
              <w:rPr>
                <w:rFonts w:hint="eastAsia" w:hAnsi="宋体"/>
                <w:sz w:val="24"/>
                <w:szCs w:val="24"/>
                <w:lang w:eastAsia="zh-CN"/>
              </w:rPr>
              <w:t>自动上玻璃机、划片机、排版机、自动流水线、空压机及风机</w:t>
            </w:r>
            <w:r>
              <w:rPr>
                <w:rFonts w:hint="eastAsia"/>
                <w:color w:val="000000"/>
                <w:sz w:val="24"/>
                <w:szCs w:val="24"/>
              </w:rPr>
              <w:t>等，噪声源强</w:t>
            </w:r>
            <w:r>
              <w:rPr>
                <w:color w:val="000000"/>
                <w:sz w:val="24"/>
                <w:szCs w:val="24"/>
              </w:rPr>
              <w:t>≤</w:t>
            </w:r>
            <w:r>
              <w:rPr>
                <w:rFonts w:hint="eastAsia"/>
                <w:color w:val="000000"/>
                <w:sz w:val="24"/>
                <w:szCs w:val="24"/>
              </w:rPr>
              <w:t>90</w:t>
            </w:r>
            <w:r>
              <w:rPr>
                <w:color w:val="000000"/>
                <w:sz w:val="24"/>
                <w:szCs w:val="24"/>
              </w:rPr>
              <w:t>dB(A)</w:t>
            </w:r>
            <w:r>
              <w:rPr>
                <w:rFonts w:hint="eastAsia"/>
                <w:color w:val="000000"/>
                <w:sz w:val="24"/>
                <w:szCs w:val="24"/>
              </w:rPr>
              <w:t>。</w:t>
            </w:r>
            <w:r>
              <w:rPr>
                <w:rFonts w:hint="eastAsia"/>
                <w:bCs/>
                <w:color w:val="000000"/>
                <w:sz w:val="24"/>
                <w:szCs w:val="24"/>
              </w:rPr>
              <w:t>建设单位针对噪声产生特点，对生产车间内的设备采取措施为：</w:t>
            </w:r>
            <w:r>
              <w:rPr>
                <w:color w:val="000000"/>
                <w:kern w:val="0"/>
                <w:sz w:val="24"/>
              </w:rPr>
              <w:fldChar w:fldCharType="begin"/>
            </w:r>
            <w:r>
              <w:rPr>
                <w:color w:val="000000"/>
                <w:kern w:val="0"/>
                <w:sz w:val="24"/>
              </w:rPr>
              <w:instrText xml:space="preserve"> = 1 \* GB3 </w:instrText>
            </w:r>
            <w:r>
              <w:rPr>
                <w:color w:val="000000"/>
                <w:kern w:val="0"/>
                <w:sz w:val="24"/>
              </w:rPr>
              <w:fldChar w:fldCharType="separate"/>
            </w:r>
            <w:r>
              <w:rPr>
                <w:color w:val="000000"/>
                <w:kern w:val="0"/>
                <w:sz w:val="24"/>
              </w:rPr>
              <w:t>①</w:t>
            </w:r>
            <w:r>
              <w:rPr>
                <w:color w:val="000000"/>
                <w:kern w:val="0"/>
                <w:sz w:val="24"/>
              </w:rPr>
              <w:fldChar w:fldCharType="end"/>
            </w:r>
            <w:r>
              <w:rPr>
                <w:rFonts w:hint="eastAsia"/>
                <w:color w:val="000000"/>
                <w:kern w:val="0"/>
                <w:sz w:val="24"/>
              </w:rPr>
              <w:t>生产</w:t>
            </w:r>
            <w:r>
              <w:rPr>
                <w:color w:val="000000"/>
                <w:kern w:val="0"/>
                <w:sz w:val="24"/>
              </w:rPr>
              <w:t>设备均设置在车间内，合理布局</w:t>
            </w:r>
            <w:r>
              <w:rPr>
                <w:rFonts w:hint="eastAsia"/>
                <w:color w:val="000000"/>
                <w:kern w:val="0"/>
                <w:sz w:val="24"/>
              </w:rPr>
              <w:t>，尽量远离最近敏感点</w:t>
            </w:r>
            <w:r>
              <w:rPr>
                <w:color w:val="000000"/>
                <w:kern w:val="0"/>
                <w:sz w:val="24"/>
              </w:rPr>
              <w:t>；②车间墙壁实砌，可有效隔声；③对设备进行经常性维护，保持设备处于良好的运转状态</w:t>
            </w:r>
            <w:r>
              <w:rPr>
                <w:rFonts w:hint="eastAsia"/>
                <w:color w:val="auto"/>
                <w:kern w:val="0"/>
                <w:sz w:val="24"/>
              </w:rPr>
              <w:t>；</w:t>
            </w:r>
            <w:r>
              <w:rPr>
                <w:rFonts w:hint="eastAsia"/>
                <w:color w:val="auto"/>
                <w:kern w:val="0"/>
                <w:sz w:val="24"/>
              </w:rPr>
              <w:fldChar w:fldCharType="begin"/>
            </w:r>
            <w:r>
              <w:rPr>
                <w:rFonts w:hint="eastAsia"/>
                <w:color w:val="auto"/>
                <w:kern w:val="0"/>
                <w:sz w:val="24"/>
              </w:rPr>
              <w:instrText xml:space="preserve"> = 4 \* GB3 \* MERGEFORMAT </w:instrText>
            </w:r>
            <w:r>
              <w:rPr>
                <w:rFonts w:hint="eastAsia"/>
                <w:color w:val="auto"/>
                <w:kern w:val="0"/>
                <w:sz w:val="24"/>
              </w:rPr>
              <w:fldChar w:fldCharType="separate"/>
            </w:r>
            <w:r>
              <w:rPr>
                <w:color w:val="auto"/>
                <w:sz w:val="24"/>
              </w:rPr>
              <w:t>④</w:t>
            </w:r>
            <w:r>
              <w:rPr>
                <w:rFonts w:hint="eastAsia"/>
                <w:color w:val="auto"/>
                <w:kern w:val="0"/>
                <w:sz w:val="24"/>
              </w:rPr>
              <w:fldChar w:fldCharType="end"/>
            </w:r>
            <w:r>
              <w:rPr>
                <w:rFonts w:hint="eastAsia"/>
                <w:color w:val="auto"/>
                <w:kern w:val="0"/>
                <w:sz w:val="24"/>
              </w:rPr>
              <w:t>风机采用隔音罩进行降噪，并在隔音罩内</w:t>
            </w:r>
            <w:r>
              <w:rPr>
                <w:color w:val="auto"/>
                <w:kern w:val="0"/>
                <w:sz w:val="24"/>
              </w:rPr>
              <w:t>使用隔音材料，使风机工作过程中发出的噪音被有效的隔绝掉</w:t>
            </w:r>
            <w:r>
              <w:rPr>
                <w:rFonts w:hint="eastAsia"/>
                <w:color w:val="auto"/>
                <w:kern w:val="0"/>
                <w:sz w:val="24"/>
              </w:rPr>
              <w:t>；并采用</w:t>
            </w:r>
            <w:r>
              <w:rPr>
                <w:color w:val="auto"/>
                <w:kern w:val="0"/>
                <w:sz w:val="24"/>
              </w:rPr>
              <w:t>减振器、减震垫或者是减振支架等，一方面可以防止风机在工作的过程当中出现噪音，另一方面可以从传播途径处减少噪音</w:t>
            </w:r>
            <w:r>
              <w:rPr>
                <w:rFonts w:hint="eastAsia"/>
                <w:bCs/>
                <w:color w:val="000000"/>
                <w:sz w:val="24"/>
                <w:szCs w:val="24"/>
              </w:rPr>
              <w:t>。</w:t>
            </w:r>
          </w:p>
          <w:p w14:paraId="7A56017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color w:val="000000"/>
                <w:kern w:val="28"/>
                <w:sz w:val="24"/>
                <w:szCs w:val="24"/>
              </w:rPr>
            </w:pPr>
            <w:r>
              <w:rPr>
                <w:rFonts w:hint="eastAsia"/>
                <w:color w:val="000000"/>
                <w:kern w:val="28"/>
                <w:sz w:val="24"/>
                <w:szCs w:val="24"/>
              </w:rPr>
              <w:t>（</w:t>
            </w:r>
            <w:r>
              <w:rPr>
                <w:color w:val="000000"/>
                <w:kern w:val="28"/>
                <w:sz w:val="24"/>
                <w:szCs w:val="24"/>
              </w:rPr>
              <w:t>2</w:t>
            </w:r>
            <w:r>
              <w:rPr>
                <w:rFonts w:hint="eastAsia"/>
                <w:color w:val="000000"/>
                <w:kern w:val="28"/>
                <w:sz w:val="24"/>
                <w:szCs w:val="24"/>
              </w:rPr>
              <w:t>）噪声达标可行性分析</w:t>
            </w:r>
          </w:p>
          <w:p w14:paraId="1E1793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color w:val="auto"/>
                <w:sz w:val="24"/>
                <w:szCs w:val="24"/>
              </w:rPr>
            </w:pPr>
            <w:r>
              <w:rPr>
                <w:rFonts w:hint="eastAsia"/>
                <w:color w:val="000000"/>
                <w:sz w:val="24"/>
                <w:szCs w:val="24"/>
              </w:rPr>
              <w:t>本项目</w:t>
            </w:r>
            <w:r>
              <w:rPr>
                <w:rFonts w:hint="eastAsia"/>
                <w:color w:val="000000"/>
                <w:sz w:val="24"/>
                <w:szCs w:val="24"/>
                <w:lang w:val="en-US" w:eastAsia="zh-CN"/>
              </w:rPr>
              <w:t>50米范围内无敏感点，根据</w:t>
            </w:r>
            <w:r>
              <w:rPr>
                <w:rFonts w:hint="eastAsia" w:ascii="Times New Roman" w:hAnsi="Times New Roman" w:eastAsia="宋体" w:cs="Times New Roman"/>
                <w:color w:val="000000"/>
                <w:sz w:val="24"/>
                <w:szCs w:val="24"/>
              </w:rPr>
              <w:t>《建设项目环境影响报告表编制技术指南（污染影响类）》</w:t>
            </w:r>
            <w:r>
              <w:rPr>
                <w:rFonts w:hint="eastAsia" w:ascii="Times New Roman" w:hAnsi="Times New Roman" w:eastAsia="宋体" w:cs="Times New Roman"/>
                <w:color w:val="000000"/>
                <w:sz w:val="24"/>
                <w:szCs w:val="24"/>
                <w:lang w:eastAsia="zh-CN"/>
              </w:rPr>
              <w:t>，不进行敏感点现状监测及预测分析</w:t>
            </w:r>
            <w:r>
              <w:rPr>
                <w:rFonts w:hint="eastAsia"/>
                <w:color w:val="000000"/>
                <w:sz w:val="24"/>
                <w:szCs w:val="24"/>
              </w:rPr>
              <w:t>。</w:t>
            </w:r>
            <w:r>
              <w:rPr>
                <w:rFonts w:hint="eastAsia"/>
                <w:color w:val="auto"/>
                <w:sz w:val="24"/>
                <w:szCs w:val="24"/>
              </w:rPr>
              <w:t>进行边界噪声评价时，新建建设项目以工程噪声贡献值作为评价量；改扩建建设项目以工程噪声贡献值与受到现有工程影响的边界噪声值叠加后的预测值作为评价量，本项目为新建项目，故以工程噪声贡献值作为评价量。</w:t>
            </w:r>
          </w:p>
          <w:p w14:paraId="70709C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Cs/>
                <w:color w:val="000000"/>
                <w:sz w:val="24"/>
                <w:szCs w:val="24"/>
              </w:rPr>
            </w:pPr>
          </w:p>
          <w:p w14:paraId="6A831EF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Cs/>
                <w:color w:val="000000"/>
                <w:sz w:val="24"/>
                <w:szCs w:val="24"/>
              </w:rPr>
            </w:pPr>
          </w:p>
          <w:p w14:paraId="4D4794C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Cs/>
                <w:color w:val="000000"/>
                <w:sz w:val="24"/>
                <w:szCs w:val="24"/>
              </w:rPr>
            </w:pPr>
          </w:p>
          <w:p w14:paraId="5C3C710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bCs/>
                <w:color w:val="000000"/>
                <w:sz w:val="24"/>
                <w:szCs w:val="24"/>
              </w:rPr>
            </w:pPr>
          </w:p>
          <w:p w14:paraId="60381BD8">
            <w:pPr>
              <w:spacing w:line="360" w:lineRule="auto"/>
              <w:rPr>
                <w:rFonts w:hint="eastAsia"/>
                <w:bCs/>
                <w:color w:val="000000"/>
                <w:sz w:val="24"/>
                <w:szCs w:val="24"/>
              </w:rPr>
            </w:pPr>
          </w:p>
        </w:tc>
      </w:tr>
    </w:tbl>
    <w:p w14:paraId="0C9437A0">
      <w:pPr>
        <w:pStyle w:val="15"/>
        <w:adjustRightInd w:val="0"/>
        <w:snapToGrid w:val="0"/>
        <w:spacing w:before="0" w:beforeAutospacing="0" w:after="0" w:afterAutospacing="0"/>
        <w:jc w:val="center"/>
        <w:rPr>
          <w:rFonts w:hint="eastAsia" w:cs="宋体"/>
          <w:bCs/>
          <w:sz w:val="24"/>
          <w:szCs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320"/>
      </w:tblGrid>
      <w:tr w14:paraId="236C8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588" w:type="dxa"/>
            <w:noWrap w:val="0"/>
            <w:tcMar>
              <w:left w:w="28" w:type="dxa"/>
              <w:right w:w="28" w:type="dxa"/>
            </w:tcMar>
            <w:vAlign w:val="center"/>
          </w:tcPr>
          <w:p w14:paraId="7E4D9C43">
            <w:pPr>
              <w:pStyle w:val="15"/>
              <w:adjustRightInd w:val="0"/>
              <w:snapToGrid w:val="0"/>
              <w:spacing w:before="0" w:beforeAutospacing="0" w:after="0" w:afterAutospacing="0"/>
              <w:jc w:val="center"/>
              <w:rPr>
                <w:rFonts w:hint="eastAsia" w:cs="宋体"/>
                <w:bCs/>
                <w:sz w:val="24"/>
                <w:szCs w:val="24"/>
              </w:rPr>
            </w:pPr>
          </w:p>
        </w:tc>
        <w:tc>
          <w:tcPr>
            <w:tcW w:w="8320" w:type="dxa"/>
            <w:noWrap w:val="0"/>
            <w:vAlign w:val="center"/>
          </w:tcPr>
          <w:p w14:paraId="2C9F27D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b/>
                <w:color w:val="000000"/>
                <w:sz w:val="24"/>
                <w:szCs w:val="24"/>
              </w:rPr>
            </w:pPr>
            <w:r>
              <w:rPr>
                <w:rFonts w:hint="eastAsia"/>
                <w:color w:val="000000"/>
                <w:sz w:val="24"/>
                <w:szCs w:val="24"/>
                <w:lang w:eastAsia="zh-CN"/>
              </w:rPr>
              <w:t>经相应降噪措施和距离衰减后，</w:t>
            </w:r>
            <w:r>
              <w:rPr>
                <w:rFonts w:hint="eastAsia"/>
                <w:color w:val="000000"/>
                <w:sz w:val="24"/>
                <w:szCs w:val="24"/>
              </w:rPr>
              <w:t>厂界环境噪声的预测结果见下表：</w:t>
            </w:r>
          </w:p>
          <w:p w14:paraId="54C93A1E">
            <w:pPr>
              <w:spacing w:before="24" w:beforeLines="10" w:after="24" w:afterLines="10"/>
              <w:ind w:firstLine="495"/>
              <w:jc w:val="center"/>
              <w:rPr>
                <w:b/>
                <w:color w:val="auto"/>
                <w:sz w:val="24"/>
                <w:szCs w:val="24"/>
              </w:rPr>
            </w:pPr>
            <w:r>
              <w:rPr>
                <w:rFonts w:hint="eastAsia"/>
                <w:b/>
                <w:color w:val="auto"/>
                <w:sz w:val="24"/>
                <w:szCs w:val="24"/>
              </w:rPr>
              <w:t>表4</w:t>
            </w:r>
            <w:r>
              <w:rPr>
                <w:b/>
                <w:color w:val="auto"/>
                <w:sz w:val="24"/>
                <w:szCs w:val="24"/>
              </w:rPr>
              <w:t>-</w:t>
            </w:r>
            <w:r>
              <w:rPr>
                <w:rFonts w:hint="eastAsia"/>
                <w:b/>
                <w:color w:val="auto"/>
                <w:sz w:val="24"/>
                <w:szCs w:val="24"/>
                <w:lang w:val="en-US" w:eastAsia="zh-CN"/>
              </w:rPr>
              <w:t>12</w:t>
            </w:r>
            <w:r>
              <w:rPr>
                <w:rFonts w:hint="eastAsia"/>
                <w:b/>
                <w:color w:val="auto"/>
                <w:sz w:val="24"/>
                <w:szCs w:val="24"/>
              </w:rPr>
              <w:t xml:space="preserve"> </w:t>
            </w:r>
            <w:r>
              <w:rPr>
                <w:b/>
                <w:color w:val="auto"/>
                <w:sz w:val="24"/>
                <w:szCs w:val="24"/>
              </w:rPr>
              <w:t xml:space="preserve"> </w:t>
            </w:r>
            <w:r>
              <w:rPr>
                <w:rFonts w:hint="eastAsia"/>
                <w:b/>
                <w:color w:val="auto"/>
                <w:sz w:val="24"/>
                <w:szCs w:val="24"/>
              </w:rPr>
              <w:t>厂界环境噪声预测结果</w:t>
            </w:r>
            <w:r>
              <w:rPr>
                <w:rFonts w:hint="eastAsia"/>
                <w:b/>
                <w:color w:val="auto"/>
                <w:sz w:val="24"/>
                <w:szCs w:val="24"/>
                <w:lang w:val="en-US" w:eastAsia="zh-CN"/>
              </w:rPr>
              <w:t xml:space="preserve">        </w:t>
            </w:r>
            <w:r>
              <w:rPr>
                <w:rFonts w:hint="eastAsia"/>
                <w:b/>
                <w:color w:val="auto"/>
                <w:sz w:val="24"/>
                <w:szCs w:val="24"/>
              </w:rPr>
              <w:t>单位：</w:t>
            </w:r>
            <w:r>
              <w:rPr>
                <w:b/>
                <w:color w:val="auto"/>
                <w:sz w:val="24"/>
                <w:szCs w:val="24"/>
              </w:rPr>
              <w:t>dB</w:t>
            </w:r>
            <w:r>
              <w:rPr>
                <w:rFonts w:hint="eastAsia"/>
                <w:b/>
                <w:color w:val="auto"/>
                <w:sz w:val="24"/>
                <w:szCs w:val="24"/>
              </w:rPr>
              <w:t>（</w:t>
            </w:r>
            <w:r>
              <w:rPr>
                <w:b/>
                <w:color w:val="auto"/>
                <w:sz w:val="24"/>
                <w:szCs w:val="24"/>
              </w:rPr>
              <w:t>A</w:t>
            </w:r>
            <w:r>
              <w:rPr>
                <w:rFonts w:hint="eastAsia"/>
                <w:b/>
                <w:color w:val="auto"/>
                <w:sz w:val="24"/>
                <w:szCs w:val="24"/>
              </w:rPr>
              <w:t>）</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0"/>
              <w:gridCol w:w="875"/>
              <w:gridCol w:w="510"/>
              <w:gridCol w:w="511"/>
              <w:gridCol w:w="522"/>
              <w:gridCol w:w="511"/>
              <w:gridCol w:w="544"/>
              <w:gridCol w:w="498"/>
              <w:gridCol w:w="486"/>
              <w:gridCol w:w="563"/>
            </w:tblGrid>
            <w:tr w14:paraId="009B99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42" w:type="pct"/>
                  <w:gridSpan w:val="3"/>
                  <w:tcBorders>
                    <w:tl2br w:val="nil"/>
                    <w:tr2bl w:val="nil"/>
                  </w:tcBorders>
                  <w:noWrap w:val="0"/>
                  <w:vAlign w:val="center"/>
                </w:tcPr>
                <w:p w14:paraId="00CB8394">
                  <w:pPr>
                    <w:widowControl/>
                    <w:spacing w:line="360" w:lineRule="exact"/>
                    <w:jc w:val="center"/>
                    <w:rPr>
                      <w:rFonts w:hint="eastAsia"/>
                      <w:color w:val="000000"/>
                      <w:kern w:val="0"/>
                      <w:sz w:val="21"/>
                      <w:szCs w:val="21"/>
                    </w:rPr>
                  </w:pPr>
                  <w:r>
                    <w:rPr>
                      <w:rFonts w:hint="eastAsia"/>
                      <w:color w:val="000000"/>
                      <w:kern w:val="0"/>
                      <w:sz w:val="21"/>
                      <w:szCs w:val="21"/>
                    </w:rPr>
                    <w:t>位置</w:t>
                  </w:r>
                </w:p>
              </w:tc>
              <w:tc>
                <w:tcPr>
                  <w:tcW w:w="629" w:type="pct"/>
                  <w:gridSpan w:val="2"/>
                  <w:tcBorders>
                    <w:tl2br w:val="nil"/>
                    <w:tr2bl w:val="nil"/>
                  </w:tcBorders>
                  <w:noWrap w:val="0"/>
                  <w:vAlign w:val="center"/>
                </w:tcPr>
                <w:p w14:paraId="17C7B541">
                  <w:pPr>
                    <w:widowControl/>
                    <w:spacing w:line="360" w:lineRule="exact"/>
                    <w:jc w:val="center"/>
                    <w:rPr>
                      <w:color w:val="000000"/>
                      <w:kern w:val="0"/>
                      <w:sz w:val="21"/>
                      <w:szCs w:val="21"/>
                    </w:rPr>
                  </w:pPr>
                  <w:r>
                    <w:rPr>
                      <w:rFonts w:hint="eastAsia"/>
                      <w:color w:val="000000"/>
                      <w:kern w:val="0"/>
                      <w:sz w:val="21"/>
                      <w:szCs w:val="21"/>
                    </w:rPr>
                    <w:t>东厂界</w:t>
                  </w:r>
                </w:p>
              </w:tc>
              <w:tc>
                <w:tcPr>
                  <w:tcW w:w="637" w:type="pct"/>
                  <w:gridSpan w:val="2"/>
                  <w:tcBorders>
                    <w:tl2br w:val="nil"/>
                    <w:tr2bl w:val="nil"/>
                  </w:tcBorders>
                  <w:noWrap w:val="0"/>
                  <w:vAlign w:val="center"/>
                </w:tcPr>
                <w:p w14:paraId="589FDF00">
                  <w:pPr>
                    <w:widowControl/>
                    <w:spacing w:line="360" w:lineRule="exact"/>
                    <w:jc w:val="center"/>
                    <w:rPr>
                      <w:color w:val="000000"/>
                      <w:kern w:val="0"/>
                      <w:sz w:val="21"/>
                      <w:szCs w:val="21"/>
                    </w:rPr>
                  </w:pPr>
                  <w:r>
                    <w:rPr>
                      <w:rFonts w:hint="eastAsia"/>
                      <w:color w:val="000000"/>
                      <w:kern w:val="0"/>
                      <w:sz w:val="21"/>
                      <w:szCs w:val="21"/>
                    </w:rPr>
                    <w:t>南厂界</w:t>
                  </w:r>
                </w:p>
              </w:tc>
              <w:tc>
                <w:tcPr>
                  <w:tcW w:w="643" w:type="pct"/>
                  <w:gridSpan w:val="2"/>
                  <w:tcBorders>
                    <w:tl2br w:val="nil"/>
                    <w:tr2bl w:val="nil"/>
                  </w:tcBorders>
                  <w:noWrap w:val="0"/>
                  <w:vAlign w:val="center"/>
                </w:tcPr>
                <w:p w14:paraId="2A5E8382">
                  <w:pPr>
                    <w:widowControl/>
                    <w:spacing w:line="360" w:lineRule="exact"/>
                    <w:jc w:val="center"/>
                    <w:rPr>
                      <w:color w:val="000000"/>
                      <w:kern w:val="0"/>
                      <w:sz w:val="21"/>
                      <w:szCs w:val="21"/>
                    </w:rPr>
                  </w:pPr>
                  <w:r>
                    <w:rPr>
                      <w:rFonts w:hint="eastAsia"/>
                      <w:color w:val="000000"/>
                      <w:kern w:val="0"/>
                      <w:sz w:val="21"/>
                      <w:szCs w:val="21"/>
                    </w:rPr>
                    <w:t>西厂界</w:t>
                  </w:r>
                </w:p>
              </w:tc>
              <w:tc>
                <w:tcPr>
                  <w:tcW w:w="647" w:type="pct"/>
                  <w:gridSpan w:val="2"/>
                  <w:tcBorders>
                    <w:tl2br w:val="nil"/>
                    <w:tr2bl w:val="nil"/>
                  </w:tcBorders>
                  <w:noWrap w:val="0"/>
                  <w:vAlign w:val="top"/>
                </w:tcPr>
                <w:p w14:paraId="11C93835">
                  <w:pPr>
                    <w:widowControl/>
                    <w:spacing w:line="360" w:lineRule="exact"/>
                    <w:jc w:val="center"/>
                    <w:rPr>
                      <w:color w:val="000000"/>
                      <w:kern w:val="0"/>
                      <w:sz w:val="21"/>
                      <w:szCs w:val="21"/>
                    </w:rPr>
                  </w:pPr>
                  <w:r>
                    <w:rPr>
                      <w:rFonts w:hint="eastAsia"/>
                      <w:color w:val="000000"/>
                      <w:kern w:val="0"/>
                      <w:sz w:val="21"/>
                      <w:szCs w:val="21"/>
                    </w:rPr>
                    <w:t>北厂界</w:t>
                  </w:r>
                </w:p>
              </w:tc>
            </w:tr>
            <w:tr w14:paraId="7A14C5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42" w:type="pct"/>
                  <w:gridSpan w:val="3"/>
                  <w:tcBorders>
                    <w:tl2br w:val="nil"/>
                    <w:tr2bl w:val="nil"/>
                  </w:tcBorders>
                  <w:noWrap w:val="0"/>
                  <w:vAlign w:val="center"/>
                </w:tcPr>
                <w:p w14:paraId="65136E9D">
                  <w:pPr>
                    <w:widowControl/>
                    <w:spacing w:line="360" w:lineRule="exact"/>
                    <w:jc w:val="center"/>
                    <w:rPr>
                      <w:rFonts w:hint="eastAsia"/>
                      <w:color w:val="000000"/>
                      <w:kern w:val="0"/>
                      <w:sz w:val="21"/>
                      <w:szCs w:val="21"/>
                    </w:rPr>
                  </w:pPr>
                  <w:r>
                    <w:rPr>
                      <w:rFonts w:hint="eastAsia"/>
                      <w:color w:val="000000"/>
                      <w:kern w:val="0"/>
                      <w:sz w:val="21"/>
                      <w:szCs w:val="21"/>
                    </w:rPr>
                    <w:t>噪声值</w:t>
                  </w:r>
                </w:p>
              </w:tc>
              <w:tc>
                <w:tcPr>
                  <w:tcW w:w="313" w:type="pct"/>
                  <w:tcBorders>
                    <w:tl2br w:val="nil"/>
                    <w:tr2bl w:val="nil"/>
                  </w:tcBorders>
                  <w:noWrap w:val="0"/>
                  <w:vAlign w:val="center"/>
                </w:tcPr>
                <w:p w14:paraId="63333305">
                  <w:pPr>
                    <w:widowControl/>
                    <w:spacing w:line="300" w:lineRule="exact"/>
                    <w:jc w:val="center"/>
                    <w:rPr>
                      <w:color w:val="000000"/>
                      <w:kern w:val="0"/>
                      <w:sz w:val="21"/>
                      <w:szCs w:val="21"/>
                    </w:rPr>
                  </w:pPr>
                  <w:r>
                    <w:rPr>
                      <w:rFonts w:hint="eastAsia"/>
                      <w:color w:val="000000"/>
                      <w:kern w:val="0"/>
                      <w:sz w:val="21"/>
                      <w:szCs w:val="21"/>
                    </w:rPr>
                    <w:t>昼</w:t>
                  </w:r>
                </w:p>
              </w:tc>
              <w:tc>
                <w:tcPr>
                  <w:tcW w:w="315" w:type="pct"/>
                  <w:tcBorders>
                    <w:tl2br w:val="nil"/>
                    <w:tr2bl w:val="nil"/>
                  </w:tcBorders>
                  <w:noWrap w:val="0"/>
                  <w:vAlign w:val="center"/>
                </w:tcPr>
                <w:p w14:paraId="0E8713C4">
                  <w:pPr>
                    <w:widowControl/>
                    <w:spacing w:line="300" w:lineRule="exact"/>
                    <w:jc w:val="center"/>
                    <w:rPr>
                      <w:color w:val="000000"/>
                      <w:kern w:val="0"/>
                      <w:sz w:val="21"/>
                      <w:szCs w:val="21"/>
                    </w:rPr>
                  </w:pPr>
                  <w:r>
                    <w:rPr>
                      <w:rFonts w:hint="eastAsia"/>
                      <w:color w:val="000000"/>
                      <w:kern w:val="0"/>
                      <w:sz w:val="21"/>
                      <w:szCs w:val="21"/>
                    </w:rPr>
                    <w:t>夜</w:t>
                  </w:r>
                </w:p>
              </w:tc>
              <w:tc>
                <w:tcPr>
                  <w:tcW w:w="321" w:type="pct"/>
                  <w:tcBorders>
                    <w:tl2br w:val="nil"/>
                    <w:tr2bl w:val="nil"/>
                  </w:tcBorders>
                  <w:noWrap w:val="0"/>
                  <w:vAlign w:val="center"/>
                </w:tcPr>
                <w:p w14:paraId="2780B880">
                  <w:pPr>
                    <w:widowControl/>
                    <w:spacing w:line="300" w:lineRule="exact"/>
                    <w:jc w:val="center"/>
                    <w:rPr>
                      <w:color w:val="000000"/>
                      <w:kern w:val="0"/>
                      <w:sz w:val="21"/>
                      <w:szCs w:val="21"/>
                    </w:rPr>
                  </w:pPr>
                  <w:r>
                    <w:rPr>
                      <w:rFonts w:hint="eastAsia"/>
                      <w:color w:val="000000"/>
                      <w:kern w:val="0"/>
                      <w:sz w:val="21"/>
                      <w:szCs w:val="21"/>
                    </w:rPr>
                    <w:t>昼</w:t>
                  </w:r>
                </w:p>
              </w:tc>
              <w:tc>
                <w:tcPr>
                  <w:tcW w:w="315" w:type="pct"/>
                  <w:tcBorders>
                    <w:tl2br w:val="nil"/>
                    <w:tr2bl w:val="nil"/>
                  </w:tcBorders>
                  <w:noWrap w:val="0"/>
                  <w:vAlign w:val="center"/>
                </w:tcPr>
                <w:p w14:paraId="0C683FF7">
                  <w:pPr>
                    <w:widowControl/>
                    <w:spacing w:line="300" w:lineRule="exact"/>
                    <w:jc w:val="center"/>
                    <w:rPr>
                      <w:color w:val="000000"/>
                      <w:kern w:val="0"/>
                      <w:sz w:val="21"/>
                      <w:szCs w:val="21"/>
                    </w:rPr>
                  </w:pPr>
                  <w:r>
                    <w:rPr>
                      <w:rFonts w:hint="eastAsia"/>
                      <w:color w:val="000000"/>
                      <w:kern w:val="0"/>
                      <w:sz w:val="21"/>
                      <w:szCs w:val="21"/>
                    </w:rPr>
                    <w:t>夜</w:t>
                  </w:r>
                </w:p>
              </w:tc>
              <w:tc>
                <w:tcPr>
                  <w:tcW w:w="335" w:type="pct"/>
                  <w:tcBorders>
                    <w:tl2br w:val="nil"/>
                    <w:tr2bl w:val="nil"/>
                  </w:tcBorders>
                  <w:noWrap w:val="0"/>
                  <w:vAlign w:val="center"/>
                </w:tcPr>
                <w:p w14:paraId="5EB4A9F6">
                  <w:pPr>
                    <w:widowControl/>
                    <w:spacing w:line="300" w:lineRule="exact"/>
                    <w:jc w:val="center"/>
                    <w:rPr>
                      <w:color w:val="000000"/>
                      <w:kern w:val="0"/>
                      <w:sz w:val="21"/>
                      <w:szCs w:val="21"/>
                    </w:rPr>
                  </w:pPr>
                  <w:r>
                    <w:rPr>
                      <w:rFonts w:hint="eastAsia"/>
                      <w:color w:val="000000"/>
                      <w:kern w:val="0"/>
                      <w:sz w:val="21"/>
                      <w:szCs w:val="21"/>
                    </w:rPr>
                    <w:t>昼</w:t>
                  </w:r>
                </w:p>
              </w:tc>
              <w:tc>
                <w:tcPr>
                  <w:tcW w:w="307" w:type="pct"/>
                  <w:tcBorders>
                    <w:tl2br w:val="nil"/>
                    <w:tr2bl w:val="nil"/>
                  </w:tcBorders>
                  <w:noWrap w:val="0"/>
                  <w:vAlign w:val="center"/>
                </w:tcPr>
                <w:p w14:paraId="5967D5CD">
                  <w:pPr>
                    <w:widowControl/>
                    <w:spacing w:line="300" w:lineRule="exact"/>
                    <w:jc w:val="center"/>
                    <w:rPr>
                      <w:color w:val="000000"/>
                      <w:kern w:val="0"/>
                      <w:sz w:val="21"/>
                      <w:szCs w:val="21"/>
                    </w:rPr>
                  </w:pPr>
                  <w:r>
                    <w:rPr>
                      <w:rFonts w:hint="eastAsia"/>
                      <w:color w:val="000000"/>
                      <w:kern w:val="0"/>
                      <w:sz w:val="21"/>
                      <w:szCs w:val="21"/>
                    </w:rPr>
                    <w:t>夜</w:t>
                  </w:r>
                </w:p>
              </w:tc>
              <w:tc>
                <w:tcPr>
                  <w:tcW w:w="299" w:type="pct"/>
                  <w:tcBorders>
                    <w:tl2br w:val="nil"/>
                    <w:tr2bl w:val="nil"/>
                  </w:tcBorders>
                  <w:noWrap w:val="0"/>
                  <w:vAlign w:val="center"/>
                </w:tcPr>
                <w:p w14:paraId="6462B12A">
                  <w:pPr>
                    <w:widowControl/>
                    <w:spacing w:line="300" w:lineRule="exact"/>
                    <w:jc w:val="center"/>
                    <w:rPr>
                      <w:color w:val="000000"/>
                      <w:kern w:val="0"/>
                      <w:sz w:val="21"/>
                      <w:szCs w:val="21"/>
                    </w:rPr>
                  </w:pPr>
                  <w:r>
                    <w:rPr>
                      <w:rFonts w:hint="eastAsia"/>
                      <w:color w:val="000000"/>
                      <w:kern w:val="0"/>
                      <w:sz w:val="21"/>
                      <w:szCs w:val="21"/>
                    </w:rPr>
                    <w:t>昼</w:t>
                  </w:r>
                </w:p>
              </w:tc>
              <w:tc>
                <w:tcPr>
                  <w:tcW w:w="347" w:type="pct"/>
                  <w:tcBorders>
                    <w:tl2br w:val="nil"/>
                    <w:tr2bl w:val="nil"/>
                  </w:tcBorders>
                  <w:noWrap w:val="0"/>
                  <w:vAlign w:val="center"/>
                </w:tcPr>
                <w:p w14:paraId="2328AF53">
                  <w:pPr>
                    <w:widowControl/>
                    <w:spacing w:line="300" w:lineRule="exact"/>
                    <w:jc w:val="center"/>
                    <w:rPr>
                      <w:color w:val="000000"/>
                      <w:kern w:val="0"/>
                      <w:sz w:val="21"/>
                      <w:szCs w:val="21"/>
                    </w:rPr>
                  </w:pPr>
                  <w:r>
                    <w:rPr>
                      <w:rFonts w:hint="eastAsia"/>
                      <w:color w:val="000000"/>
                      <w:kern w:val="0"/>
                      <w:sz w:val="21"/>
                      <w:szCs w:val="21"/>
                    </w:rPr>
                    <w:t>夜</w:t>
                  </w:r>
                </w:p>
              </w:tc>
            </w:tr>
            <w:tr w14:paraId="6D30A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restart"/>
                  <w:tcBorders>
                    <w:tl2br w:val="nil"/>
                    <w:tr2bl w:val="nil"/>
                  </w:tcBorders>
                  <w:noWrap w:val="0"/>
                  <w:vAlign w:val="center"/>
                </w:tcPr>
                <w:p w14:paraId="0EA443C5">
                  <w:pPr>
                    <w:widowControl/>
                    <w:spacing w:line="360" w:lineRule="exact"/>
                    <w:jc w:val="center"/>
                    <w:rPr>
                      <w:rFonts w:hint="eastAsia"/>
                      <w:color w:val="000000"/>
                      <w:kern w:val="0"/>
                      <w:sz w:val="21"/>
                      <w:szCs w:val="21"/>
                    </w:rPr>
                  </w:pPr>
                  <w:r>
                    <w:rPr>
                      <w:rFonts w:hint="eastAsia"/>
                      <w:color w:val="000000"/>
                      <w:kern w:val="0"/>
                      <w:sz w:val="21"/>
                      <w:szCs w:val="21"/>
                      <w:lang w:val="en-US" w:eastAsia="zh-CN"/>
                    </w:rPr>
                    <w:t>焊接区</w:t>
                  </w:r>
                </w:p>
              </w:tc>
              <w:tc>
                <w:tcPr>
                  <w:tcW w:w="1222" w:type="pct"/>
                  <w:tcBorders>
                    <w:tl2br w:val="nil"/>
                    <w:tr2bl w:val="nil"/>
                  </w:tcBorders>
                  <w:noWrap w:val="0"/>
                  <w:vAlign w:val="center"/>
                </w:tcPr>
                <w:p w14:paraId="77E81D09">
                  <w:pPr>
                    <w:widowControl/>
                    <w:spacing w:line="360" w:lineRule="exact"/>
                    <w:jc w:val="center"/>
                    <w:rPr>
                      <w:rFonts w:hint="eastAsia"/>
                      <w:color w:val="000000"/>
                      <w:kern w:val="0"/>
                      <w:sz w:val="21"/>
                      <w:szCs w:val="21"/>
                    </w:rPr>
                  </w:pPr>
                  <w:r>
                    <w:rPr>
                      <w:rFonts w:hint="default"/>
                      <w:color w:val="000000"/>
                      <w:kern w:val="0"/>
                      <w:sz w:val="21"/>
                      <w:szCs w:val="21"/>
                      <w:lang w:val="en-US" w:eastAsia="zh-CN"/>
                    </w:rPr>
                    <w:t>划片机</w:t>
                  </w:r>
                </w:p>
              </w:tc>
              <w:tc>
                <w:tcPr>
                  <w:tcW w:w="540" w:type="pct"/>
                  <w:vMerge w:val="restart"/>
                  <w:tcBorders>
                    <w:tl2br w:val="nil"/>
                    <w:tr2bl w:val="nil"/>
                  </w:tcBorders>
                  <w:noWrap w:val="0"/>
                  <w:vAlign w:val="center"/>
                </w:tcPr>
                <w:p w14:paraId="52B99DC9">
                  <w:pPr>
                    <w:widowControl/>
                    <w:spacing w:line="360" w:lineRule="exact"/>
                    <w:jc w:val="center"/>
                    <w:rPr>
                      <w:rFonts w:hint="eastAsia"/>
                      <w:color w:val="000000"/>
                      <w:sz w:val="21"/>
                      <w:szCs w:val="21"/>
                    </w:rPr>
                  </w:pPr>
                  <w:r>
                    <w:rPr>
                      <w:rFonts w:hint="eastAsia"/>
                      <w:color w:val="000000"/>
                      <w:sz w:val="21"/>
                      <w:szCs w:val="21"/>
                    </w:rPr>
                    <w:t>贡献值</w:t>
                  </w:r>
                </w:p>
              </w:tc>
              <w:tc>
                <w:tcPr>
                  <w:tcW w:w="629" w:type="pct"/>
                  <w:gridSpan w:val="2"/>
                  <w:tcBorders>
                    <w:tl2br w:val="nil"/>
                    <w:tr2bl w:val="nil"/>
                  </w:tcBorders>
                  <w:noWrap w:val="0"/>
                  <w:vAlign w:val="center"/>
                </w:tcPr>
                <w:p w14:paraId="0559A72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5.1 </w:t>
                  </w:r>
                </w:p>
              </w:tc>
              <w:tc>
                <w:tcPr>
                  <w:tcW w:w="637" w:type="pct"/>
                  <w:gridSpan w:val="2"/>
                  <w:tcBorders>
                    <w:tl2br w:val="nil"/>
                    <w:tr2bl w:val="nil"/>
                  </w:tcBorders>
                  <w:noWrap w:val="0"/>
                  <w:vAlign w:val="center"/>
                </w:tcPr>
                <w:p w14:paraId="0E43CD1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25.2 </w:t>
                  </w:r>
                </w:p>
              </w:tc>
              <w:tc>
                <w:tcPr>
                  <w:tcW w:w="643" w:type="pct"/>
                  <w:gridSpan w:val="2"/>
                  <w:tcBorders>
                    <w:tl2br w:val="nil"/>
                    <w:tr2bl w:val="nil"/>
                  </w:tcBorders>
                  <w:noWrap w:val="0"/>
                  <w:vAlign w:val="center"/>
                </w:tcPr>
                <w:p w14:paraId="0E99DBEA">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12.2 </w:t>
                  </w:r>
                </w:p>
              </w:tc>
              <w:tc>
                <w:tcPr>
                  <w:tcW w:w="647" w:type="pct"/>
                  <w:gridSpan w:val="2"/>
                  <w:tcBorders>
                    <w:tl2br w:val="nil"/>
                    <w:tr2bl w:val="nil"/>
                  </w:tcBorders>
                  <w:noWrap w:val="0"/>
                  <w:vAlign w:val="center"/>
                </w:tcPr>
                <w:p w14:paraId="0470D355">
                  <w:pPr>
                    <w:widowControl/>
                    <w:spacing w:line="360" w:lineRule="exact"/>
                    <w:jc w:val="center"/>
                    <w:rPr>
                      <w:rFonts w:hint="default" w:ascii="Times New Roman" w:hAnsi="Times New Roman" w:eastAsia="宋体" w:cs="Times New Roman"/>
                      <w:color w:val="000000"/>
                      <w:spacing w:val="0"/>
                      <w:w w:val="100"/>
                      <w:kern w:val="0"/>
                      <w:sz w:val="21"/>
                      <w:szCs w:val="21"/>
                      <w:lang w:val="en-US" w:eastAsia="zh-CN"/>
                    </w:rPr>
                  </w:pPr>
                  <w:r>
                    <w:rPr>
                      <w:rFonts w:hint="eastAsia" w:ascii="Times New Roman" w:hAnsi="Times New Roman" w:eastAsia="宋体" w:cs="Times New Roman"/>
                      <w:color w:val="000000"/>
                      <w:spacing w:val="0"/>
                      <w:w w:val="100"/>
                      <w:kern w:val="0"/>
                      <w:sz w:val="21"/>
                      <w:szCs w:val="21"/>
                      <w:lang w:val="en-US" w:eastAsia="zh-CN"/>
                    </w:rPr>
                    <w:t xml:space="preserve">7.5 </w:t>
                  </w:r>
                </w:p>
              </w:tc>
            </w:tr>
            <w:tr w14:paraId="3F9DB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22AB2452">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29904ED2">
                  <w:pPr>
                    <w:widowControl/>
                    <w:spacing w:line="360" w:lineRule="exact"/>
                    <w:jc w:val="center"/>
                    <w:rPr>
                      <w:rFonts w:hint="eastAsia"/>
                      <w:color w:val="000000"/>
                      <w:kern w:val="0"/>
                      <w:sz w:val="21"/>
                      <w:szCs w:val="21"/>
                    </w:rPr>
                  </w:pPr>
                  <w:r>
                    <w:rPr>
                      <w:rFonts w:hint="default"/>
                      <w:color w:val="000000"/>
                      <w:kern w:val="0"/>
                      <w:sz w:val="21"/>
                      <w:szCs w:val="21"/>
                      <w:lang w:val="en-US" w:eastAsia="zh-CN"/>
                    </w:rPr>
                    <w:t>划片机</w:t>
                  </w:r>
                </w:p>
              </w:tc>
              <w:tc>
                <w:tcPr>
                  <w:tcW w:w="540" w:type="pct"/>
                  <w:vMerge w:val="continue"/>
                  <w:tcBorders>
                    <w:tl2br w:val="nil"/>
                    <w:tr2bl w:val="nil"/>
                  </w:tcBorders>
                  <w:noWrap w:val="0"/>
                  <w:vAlign w:val="center"/>
                </w:tcPr>
                <w:p w14:paraId="01650381">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2226FB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0.3 </w:t>
                  </w:r>
                </w:p>
              </w:tc>
              <w:tc>
                <w:tcPr>
                  <w:tcW w:w="637" w:type="pct"/>
                  <w:gridSpan w:val="2"/>
                  <w:tcBorders>
                    <w:tl2br w:val="nil"/>
                    <w:tr2bl w:val="nil"/>
                  </w:tcBorders>
                  <w:noWrap w:val="0"/>
                  <w:vAlign w:val="center"/>
                </w:tcPr>
                <w:p w14:paraId="41AF86B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18.0 </w:t>
                  </w:r>
                </w:p>
              </w:tc>
              <w:tc>
                <w:tcPr>
                  <w:tcW w:w="643" w:type="pct"/>
                  <w:gridSpan w:val="2"/>
                  <w:tcBorders>
                    <w:tl2br w:val="nil"/>
                    <w:tr2bl w:val="nil"/>
                  </w:tcBorders>
                  <w:noWrap w:val="0"/>
                  <w:vAlign w:val="center"/>
                </w:tcPr>
                <w:p w14:paraId="34A2EDA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7.4 </w:t>
                  </w:r>
                </w:p>
              </w:tc>
              <w:tc>
                <w:tcPr>
                  <w:tcW w:w="647" w:type="pct"/>
                  <w:gridSpan w:val="2"/>
                  <w:tcBorders>
                    <w:tl2br w:val="nil"/>
                    <w:tr2bl w:val="nil"/>
                  </w:tcBorders>
                  <w:noWrap w:val="0"/>
                  <w:vAlign w:val="center"/>
                </w:tcPr>
                <w:p w14:paraId="7D4EE1B8">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3.2 </w:t>
                  </w:r>
                </w:p>
              </w:tc>
            </w:tr>
            <w:tr w14:paraId="518E64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7879AAE0">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32E6BD65">
                  <w:pPr>
                    <w:widowControl/>
                    <w:spacing w:line="360" w:lineRule="exact"/>
                    <w:jc w:val="center"/>
                    <w:rPr>
                      <w:rFonts w:hint="eastAsia"/>
                      <w:color w:val="000000"/>
                      <w:kern w:val="0"/>
                      <w:sz w:val="21"/>
                      <w:szCs w:val="21"/>
                    </w:rPr>
                  </w:pPr>
                  <w:r>
                    <w:rPr>
                      <w:rFonts w:hint="default"/>
                      <w:color w:val="000000"/>
                      <w:kern w:val="0"/>
                      <w:sz w:val="21"/>
                      <w:szCs w:val="21"/>
                      <w:lang w:val="en-US" w:eastAsia="zh-CN"/>
                    </w:rPr>
                    <w:t>MBB串焊机</w:t>
                  </w:r>
                </w:p>
              </w:tc>
              <w:tc>
                <w:tcPr>
                  <w:tcW w:w="540" w:type="pct"/>
                  <w:vMerge w:val="continue"/>
                  <w:tcBorders>
                    <w:tl2br w:val="nil"/>
                    <w:tr2bl w:val="nil"/>
                  </w:tcBorders>
                  <w:noWrap w:val="0"/>
                  <w:vAlign w:val="center"/>
                </w:tcPr>
                <w:p w14:paraId="565051E2">
                  <w:pPr>
                    <w:widowControl/>
                    <w:spacing w:line="360" w:lineRule="exact"/>
                    <w:jc w:val="center"/>
                    <w:rPr>
                      <w:rFonts w:hint="eastAsia"/>
                      <w:color w:val="000000"/>
                      <w:spacing w:val="0"/>
                      <w:w w:val="100"/>
                      <w:sz w:val="21"/>
                      <w:szCs w:val="21"/>
                    </w:rPr>
                  </w:pPr>
                </w:p>
              </w:tc>
              <w:tc>
                <w:tcPr>
                  <w:tcW w:w="629" w:type="pct"/>
                  <w:gridSpan w:val="2"/>
                  <w:tcBorders>
                    <w:tl2br w:val="nil"/>
                    <w:tr2bl w:val="nil"/>
                  </w:tcBorders>
                  <w:noWrap w:val="0"/>
                  <w:vAlign w:val="center"/>
                </w:tcPr>
                <w:p w14:paraId="04A0257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15.1 </w:t>
                  </w:r>
                </w:p>
              </w:tc>
              <w:tc>
                <w:tcPr>
                  <w:tcW w:w="637" w:type="pct"/>
                  <w:gridSpan w:val="2"/>
                  <w:tcBorders>
                    <w:tl2br w:val="nil"/>
                    <w:tr2bl w:val="nil"/>
                  </w:tcBorders>
                  <w:noWrap w:val="0"/>
                  <w:vAlign w:val="center"/>
                </w:tcPr>
                <w:p w14:paraId="6BC7B26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30.8 </w:t>
                  </w:r>
                </w:p>
              </w:tc>
              <w:tc>
                <w:tcPr>
                  <w:tcW w:w="643" w:type="pct"/>
                  <w:gridSpan w:val="2"/>
                  <w:tcBorders>
                    <w:tl2br w:val="nil"/>
                    <w:tr2bl w:val="nil"/>
                  </w:tcBorders>
                  <w:noWrap w:val="0"/>
                  <w:vAlign w:val="center"/>
                </w:tcPr>
                <w:p w14:paraId="5E00439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22.2 </w:t>
                  </w:r>
                </w:p>
              </w:tc>
              <w:tc>
                <w:tcPr>
                  <w:tcW w:w="647" w:type="pct"/>
                  <w:gridSpan w:val="2"/>
                  <w:tcBorders>
                    <w:tl2br w:val="nil"/>
                    <w:tr2bl w:val="nil"/>
                  </w:tcBorders>
                  <w:noWrap w:val="0"/>
                  <w:vAlign w:val="center"/>
                </w:tcPr>
                <w:p w14:paraId="58AE58B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18.3 </w:t>
                  </w:r>
                </w:p>
              </w:tc>
            </w:tr>
            <w:tr w14:paraId="6135B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restart"/>
                  <w:tcBorders>
                    <w:tl2br w:val="nil"/>
                    <w:tr2bl w:val="nil"/>
                  </w:tcBorders>
                  <w:noWrap w:val="0"/>
                  <w:vAlign w:val="center"/>
                </w:tcPr>
                <w:p w14:paraId="019A0035">
                  <w:pPr>
                    <w:widowControl/>
                    <w:spacing w:line="360" w:lineRule="exact"/>
                    <w:jc w:val="center"/>
                    <w:rPr>
                      <w:rFonts w:hint="eastAsia"/>
                      <w:color w:val="000000"/>
                      <w:kern w:val="0"/>
                      <w:sz w:val="21"/>
                      <w:szCs w:val="21"/>
                    </w:rPr>
                  </w:pPr>
                  <w:r>
                    <w:rPr>
                      <w:rFonts w:hint="eastAsia"/>
                      <w:color w:val="000000"/>
                      <w:kern w:val="0"/>
                      <w:sz w:val="21"/>
                      <w:szCs w:val="21"/>
                      <w:lang w:val="en-US" w:eastAsia="zh-CN"/>
                    </w:rPr>
                    <w:t>排版区</w:t>
                  </w:r>
                </w:p>
              </w:tc>
              <w:tc>
                <w:tcPr>
                  <w:tcW w:w="1222" w:type="pct"/>
                  <w:tcBorders>
                    <w:tl2br w:val="nil"/>
                    <w:tr2bl w:val="nil"/>
                  </w:tcBorders>
                  <w:noWrap w:val="0"/>
                  <w:vAlign w:val="center"/>
                </w:tcPr>
                <w:p w14:paraId="0C25B6BD">
                  <w:pPr>
                    <w:widowControl/>
                    <w:spacing w:line="360" w:lineRule="exact"/>
                    <w:jc w:val="center"/>
                    <w:rPr>
                      <w:rFonts w:hint="eastAsia"/>
                      <w:color w:val="000000"/>
                      <w:kern w:val="0"/>
                      <w:sz w:val="21"/>
                      <w:szCs w:val="21"/>
                    </w:rPr>
                  </w:pPr>
                  <w:r>
                    <w:rPr>
                      <w:rFonts w:hint="default"/>
                      <w:color w:val="000000"/>
                      <w:kern w:val="0"/>
                      <w:sz w:val="21"/>
                      <w:szCs w:val="21"/>
                      <w:lang w:val="en-US" w:eastAsia="zh-CN"/>
                    </w:rPr>
                    <w:t>自动上玻璃机</w:t>
                  </w:r>
                </w:p>
              </w:tc>
              <w:tc>
                <w:tcPr>
                  <w:tcW w:w="540" w:type="pct"/>
                  <w:vMerge w:val="continue"/>
                  <w:tcBorders>
                    <w:tl2br w:val="nil"/>
                    <w:tr2bl w:val="nil"/>
                  </w:tcBorders>
                  <w:noWrap w:val="0"/>
                  <w:vAlign w:val="center"/>
                </w:tcPr>
                <w:p w14:paraId="7ECE91F0">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2524E71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2.8 </w:t>
                  </w:r>
                </w:p>
              </w:tc>
              <w:tc>
                <w:tcPr>
                  <w:tcW w:w="637" w:type="pct"/>
                  <w:gridSpan w:val="2"/>
                  <w:tcBorders>
                    <w:tl2br w:val="nil"/>
                    <w:tr2bl w:val="nil"/>
                  </w:tcBorders>
                  <w:noWrap w:val="0"/>
                  <w:vAlign w:val="center"/>
                </w:tcPr>
                <w:p w14:paraId="1D2FD4B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23.5 </w:t>
                  </w:r>
                </w:p>
              </w:tc>
              <w:tc>
                <w:tcPr>
                  <w:tcW w:w="643" w:type="pct"/>
                  <w:gridSpan w:val="2"/>
                  <w:tcBorders>
                    <w:tl2br w:val="nil"/>
                    <w:tr2bl w:val="nil"/>
                  </w:tcBorders>
                  <w:noWrap w:val="0"/>
                  <w:vAlign w:val="center"/>
                </w:tcPr>
                <w:p w14:paraId="1E80E05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11.4 </w:t>
                  </w:r>
                </w:p>
              </w:tc>
              <w:tc>
                <w:tcPr>
                  <w:tcW w:w="647" w:type="pct"/>
                  <w:gridSpan w:val="2"/>
                  <w:tcBorders>
                    <w:tl2br w:val="nil"/>
                    <w:tr2bl w:val="nil"/>
                  </w:tcBorders>
                  <w:noWrap w:val="0"/>
                  <w:vAlign w:val="center"/>
                </w:tcPr>
                <w:p w14:paraId="0C4AEDF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5.8 </w:t>
                  </w:r>
                </w:p>
              </w:tc>
            </w:tr>
            <w:tr w14:paraId="2E7EAB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72CB9851">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50F06F43">
                  <w:pPr>
                    <w:widowControl/>
                    <w:spacing w:line="360" w:lineRule="exact"/>
                    <w:jc w:val="center"/>
                    <w:rPr>
                      <w:rFonts w:hint="eastAsia"/>
                      <w:color w:val="000000"/>
                      <w:kern w:val="0"/>
                      <w:sz w:val="21"/>
                      <w:szCs w:val="21"/>
                    </w:rPr>
                  </w:pPr>
                  <w:r>
                    <w:rPr>
                      <w:rFonts w:hint="default"/>
                      <w:color w:val="000000"/>
                      <w:kern w:val="0"/>
                      <w:sz w:val="21"/>
                      <w:szCs w:val="21"/>
                      <w:lang w:val="en-US" w:eastAsia="zh-CN"/>
                    </w:rPr>
                    <w:t>一道EVA裁切机</w:t>
                  </w:r>
                </w:p>
              </w:tc>
              <w:tc>
                <w:tcPr>
                  <w:tcW w:w="540" w:type="pct"/>
                  <w:vMerge w:val="continue"/>
                  <w:tcBorders>
                    <w:tl2br w:val="nil"/>
                    <w:tr2bl w:val="nil"/>
                  </w:tcBorders>
                  <w:noWrap w:val="0"/>
                  <w:vAlign w:val="center"/>
                </w:tcPr>
                <w:p w14:paraId="26762017">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F3221A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4.8 </w:t>
                  </w:r>
                </w:p>
              </w:tc>
              <w:tc>
                <w:tcPr>
                  <w:tcW w:w="637" w:type="pct"/>
                  <w:gridSpan w:val="2"/>
                  <w:tcBorders>
                    <w:tl2br w:val="nil"/>
                    <w:tr2bl w:val="nil"/>
                  </w:tcBorders>
                  <w:noWrap w:val="0"/>
                  <w:vAlign w:val="center"/>
                </w:tcPr>
                <w:p w14:paraId="0962B3D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23.0 </w:t>
                  </w:r>
                </w:p>
              </w:tc>
              <w:tc>
                <w:tcPr>
                  <w:tcW w:w="643" w:type="pct"/>
                  <w:gridSpan w:val="2"/>
                  <w:tcBorders>
                    <w:tl2br w:val="nil"/>
                    <w:tr2bl w:val="nil"/>
                  </w:tcBorders>
                  <w:noWrap w:val="0"/>
                  <w:vAlign w:val="center"/>
                </w:tcPr>
                <w:p w14:paraId="7C7C7206">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13.4 </w:t>
                  </w:r>
                </w:p>
              </w:tc>
              <w:tc>
                <w:tcPr>
                  <w:tcW w:w="647" w:type="pct"/>
                  <w:gridSpan w:val="2"/>
                  <w:tcBorders>
                    <w:tl2br w:val="nil"/>
                    <w:tr2bl w:val="nil"/>
                  </w:tcBorders>
                  <w:noWrap w:val="0"/>
                  <w:vAlign w:val="center"/>
                </w:tcPr>
                <w:p w14:paraId="5B87697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8.2 </w:t>
                  </w:r>
                </w:p>
              </w:tc>
            </w:tr>
            <w:tr w14:paraId="16FB2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56B42E42">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563B508B">
                  <w:pPr>
                    <w:widowControl/>
                    <w:spacing w:line="360" w:lineRule="exact"/>
                    <w:jc w:val="center"/>
                    <w:rPr>
                      <w:rFonts w:hint="eastAsia"/>
                      <w:color w:val="000000"/>
                      <w:kern w:val="0"/>
                      <w:sz w:val="21"/>
                      <w:szCs w:val="21"/>
                    </w:rPr>
                  </w:pPr>
                  <w:r>
                    <w:rPr>
                      <w:rFonts w:hint="default"/>
                      <w:color w:val="000000"/>
                      <w:kern w:val="0"/>
                      <w:sz w:val="21"/>
                      <w:szCs w:val="21"/>
                      <w:lang w:val="en-US" w:eastAsia="zh-CN"/>
                    </w:rPr>
                    <w:t>排版机</w:t>
                  </w:r>
                </w:p>
              </w:tc>
              <w:tc>
                <w:tcPr>
                  <w:tcW w:w="540" w:type="pct"/>
                  <w:vMerge w:val="continue"/>
                  <w:tcBorders>
                    <w:tl2br w:val="nil"/>
                    <w:tr2bl w:val="nil"/>
                  </w:tcBorders>
                  <w:noWrap w:val="0"/>
                  <w:vAlign w:val="center"/>
                </w:tcPr>
                <w:p w14:paraId="00123040">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5759221B">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4.5 </w:t>
                  </w:r>
                </w:p>
              </w:tc>
              <w:tc>
                <w:tcPr>
                  <w:tcW w:w="637" w:type="pct"/>
                  <w:gridSpan w:val="2"/>
                  <w:tcBorders>
                    <w:tl2br w:val="nil"/>
                    <w:tr2bl w:val="nil"/>
                  </w:tcBorders>
                  <w:noWrap w:val="0"/>
                  <w:vAlign w:val="center"/>
                </w:tcPr>
                <w:p w14:paraId="2E72DF6A">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20.8 </w:t>
                  </w:r>
                </w:p>
              </w:tc>
              <w:tc>
                <w:tcPr>
                  <w:tcW w:w="643" w:type="pct"/>
                  <w:gridSpan w:val="2"/>
                  <w:tcBorders>
                    <w:tl2br w:val="nil"/>
                    <w:tr2bl w:val="nil"/>
                  </w:tcBorders>
                  <w:noWrap w:val="0"/>
                  <w:vAlign w:val="center"/>
                </w:tcPr>
                <w:p w14:paraId="7BAA522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13.2 </w:t>
                  </w:r>
                </w:p>
              </w:tc>
              <w:tc>
                <w:tcPr>
                  <w:tcW w:w="647" w:type="pct"/>
                  <w:gridSpan w:val="2"/>
                  <w:tcBorders>
                    <w:tl2br w:val="nil"/>
                    <w:tr2bl w:val="nil"/>
                  </w:tcBorders>
                  <w:noWrap w:val="0"/>
                  <w:vAlign w:val="center"/>
                </w:tcPr>
                <w:p w14:paraId="76495301">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8.3 </w:t>
                  </w:r>
                </w:p>
              </w:tc>
            </w:tr>
            <w:tr w14:paraId="55713C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restart"/>
                  <w:tcBorders>
                    <w:tl2br w:val="nil"/>
                    <w:tr2bl w:val="nil"/>
                  </w:tcBorders>
                  <w:noWrap w:val="0"/>
                  <w:vAlign w:val="center"/>
                </w:tcPr>
                <w:p w14:paraId="0934C361">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层叠区</w:t>
                  </w:r>
                </w:p>
              </w:tc>
              <w:tc>
                <w:tcPr>
                  <w:tcW w:w="1222" w:type="pct"/>
                  <w:tcBorders>
                    <w:tl2br w:val="nil"/>
                    <w:tr2bl w:val="nil"/>
                  </w:tcBorders>
                  <w:noWrap w:val="0"/>
                  <w:vAlign w:val="center"/>
                </w:tcPr>
                <w:p w14:paraId="01A766E3">
                  <w:pPr>
                    <w:widowControl/>
                    <w:spacing w:line="360" w:lineRule="exact"/>
                    <w:jc w:val="center"/>
                    <w:rPr>
                      <w:rFonts w:hint="eastAsia"/>
                      <w:color w:val="000000"/>
                      <w:kern w:val="0"/>
                      <w:sz w:val="21"/>
                      <w:szCs w:val="21"/>
                    </w:rPr>
                  </w:pPr>
                  <w:r>
                    <w:rPr>
                      <w:rFonts w:hint="default"/>
                      <w:color w:val="000000"/>
                      <w:kern w:val="0"/>
                      <w:sz w:val="21"/>
                      <w:szCs w:val="21"/>
                      <w:lang w:val="en-US" w:eastAsia="zh-CN"/>
                    </w:rPr>
                    <w:t>叠焊机</w:t>
                  </w:r>
                </w:p>
              </w:tc>
              <w:tc>
                <w:tcPr>
                  <w:tcW w:w="540" w:type="pct"/>
                  <w:vMerge w:val="continue"/>
                  <w:tcBorders>
                    <w:tl2br w:val="nil"/>
                    <w:tr2bl w:val="nil"/>
                  </w:tcBorders>
                  <w:noWrap w:val="0"/>
                  <w:vAlign w:val="center"/>
                </w:tcPr>
                <w:p w14:paraId="7FB984AE">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507BC47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9.4 </w:t>
                  </w:r>
                </w:p>
              </w:tc>
              <w:tc>
                <w:tcPr>
                  <w:tcW w:w="637" w:type="pct"/>
                  <w:gridSpan w:val="2"/>
                  <w:tcBorders>
                    <w:tl2br w:val="nil"/>
                    <w:tr2bl w:val="nil"/>
                  </w:tcBorders>
                  <w:noWrap w:val="0"/>
                  <w:vAlign w:val="center"/>
                </w:tcPr>
                <w:p w14:paraId="15E97D6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30.5 </w:t>
                  </w:r>
                </w:p>
              </w:tc>
              <w:tc>
                <w:tcPr>
                  <w:tcW w:w="643" w:type="pct"/>
                  <w:gridSpan w:val="2"/>
                  <w:tcBorders>
                    <w:tl2br w:val="nil"/>
                    <w:tr2bl w:val="nil"/>
                  </w:tcBorders>
                  <w:noWrap w:val="0"/>
                  <w:vAlign w:val="center"/>
                </w:tcPr>
                <w:p w14:paraId="15BD99D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20.4 </w:t>
                  </w:r>
                </w:p>
              </w:tc>
              <w:tc>
                <w:tcPr>
                  <w:tcW w:w="647" w:type="pct"/>
                  <w:gridSpan w:val="2"/>
                  <w:tcBorders>
                    <w:tl2br w:val="nil"/>
                    <w:tr2bl w:val="nil"/>
                  </w:tcBorders>
                  <w:noWrap w:val="0"/>
                  <w:vAlign w:val="center"/>
                </w:tcPr>
                <w:p w14:paraId="30E721A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12.8 </w:t>
                  </w:r>
                </w:p>
              </w:tc>
            </w:tr>
            <w:tr w14:paraId="75EAA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3B3AAFB8">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0FEE7752">
                  <w:pPr>
                    <w:widowControl/>
                    <w:spacing w:line="360" w:lineRule="exact"/>
                    <w:jc w:val="center"/>
                    <w:rPr>
                      <w:rFonts w:hint="eastAsia"/>
                      <w:color w:val="000000"/>
                      <w:kern w:val="0"/>
                      <w:sz w:val="21"/>
                      <w:szCs w:val="21"/>
                    </w:rPr>
                  </w:pPr>
                  <w:r>
                    <w:rPr>
                      <w:rFonts w:hint="default"/>
                      <w:color w:val="000000"/>
                      <w:kern w:val="0"/>
                      <w:sz w:val="21"/>
                      <w:szCs w:val="21"/>
                      <w:lang w:val="en-US" w:eastAsia="zh-CN"/>
                    </w:rPr>
                    <w:t>二道EVA裁切机</w:t>
                  </w:r>
                </w:p>
              </w:tc>
              <w:tc>
                <w:tcPr>
                  <w:tcW w:w="540" w:type="pct"/>
                  <w:vMerge w:val="continue"/>
                  <w:tcBorders>
                    <w:tl2br w:val="nil"/>
                    <w:tr2bl w:val="nil"/>
                  </w:tcBorders>
                  <w:noWrap w:val="0"/>
                  <w:vAlign w:val="center"/>
                </w:tcPr>
                <w:p w14:paraId="37A59D11">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6953899B">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4.4 </w:t>
                  </w:r>
                </w:p>
              </w:tc>
              <w:tc>
                <w:tcPr>
                  <w:tcW w:w="637" w:type="pct"/>
                  <w:gridSpan w:val="2"/>
                  <w:tcBorders>
                    <w:tl2br w:val="nil"/>
                    <w:tr2bl w:val="nil"/>
                  </w:tcBorders>
                  <w:noWrap w:val="0"/>
                  <w:vAlign w:val="center"/>
                </w:tcPr>
                <w:p w14:paraId="7B74A27A">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23.0 </w:t>
                  </w:r>
                </w:p>
              </w:tc>
              <w:tc>
                <w:tcPr>
                  <w:tcW w:w="643" w:type="pct"/>
                  <w:gridSpan w:val="2"/>
                  <w:tcBorders>
                    <w:tl2br w:val="nil"/>
                    <w:tr2bl w:val="nil"/>
                  </w:tcBorders>
                  <w:noWrap w:val="0"/>
                  <w:vAlign w:val="center"/>
                </w:tcPr>
                <w:p w14:paraId="402D036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15.4 </w:t>
                  </w:r>
                </w:p>
              </w:tc>
              <w:tc>
                <w:tcPr>
                  <w:tcW w:w="647" w:type="pct"/>
                  <w:gridSpan w:val="2"/>
                  <w:tcBorders>
                    <w:tl2br w:val="nil"/>
                    <w:tr2bl w:val="nil"/>
                  </w:tcBorders>
                  <w:noWrap w:val="0"/>
                  <w:vAlign w:val="center"/>
                </w:tcPr>
                <w:p w14:paraId="1549EA6A">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8.2 </w:t>
                  </w:r>
                </w:p>
              </w:tc>
            </w:tr>
            <w:tr w14:paraId="7BEF5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066254B0">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12CE4FC0">
                  <w:pPr>
                    <w:widowControl/>
                    <w:spacing w:line="360" w:lineRule="exact"/>
                    <w:jc w:val="center"/>
                    <w:rPr>
                      <w:rFonts w:hint="eastAsia"/>
                      <w:color w:val="000000"/>
                      <w:kern w:val="0"/>
                      <w:sz w:val="21"/>
                      <w:szCs w:val="21"/>
                    </w:rPr>
                  </w:pPr>
                  <w:r>
                    <w:rPr>
                      <w:rFonts w:hint="default"/>
                      <w:color w:val="000000"/>
                      <w:kern w:val="0"/>
                      <w:sz w:val="21"/>
                      <w:szCs w:val="21"/>
                      <w:lang w:val="en-US" w:eastAsia="zh-CN"/>
                    </w:rPr>
                    <w:t>双玻合玻机</w:t>
                  </w:r>
                </w:p>
              </w:tc>
              <w:tc>
                <w:tcPr>
                  <w:tcW w:w="540" w:type="pct"/>
                  <w:vMerge w:val="continue"/>
                  <w:tcBorders>
                    <w:tl2br w:val="nil"/>
                    <w:tr2bl w:val="nil"/>
                  </w:tcBorders>
                  <w:noWrap w:val="0"/>
                  <w:vAlign w:val="center"/>
                </w:tcPr>
                <w:p w14:paraId="7E89251E">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18EA767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4.4 </w:t>
                  </w:r>
                </w:p>
              </w:tc>
              <w:tc>
                <w:tcPr>
                  <w:tcW w:w="637" w:type="pct"/>
                  <w:gridSpan w:val="2"/>
                  <w:tcBorders>
                    <w:tl2br w:val="nil"/>
                    <w:tr2bl w:val="nil"/>
                  </w:tcBorders>
                  <w:noWrap w:val="0"/>
                  <w:vAlign w:val="center"/>
                </w:tcPr>
                <w:p w14:paraId="5647CAF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21.0 </w:t>
                  </w:r>
                </w:p>
              </w:tc>
              <w:tc>
                <w:tcPr>
                  <w:tcW w:w="643" w:type="pct"/>
                  <w:gridSpan w:val="2"/>
                  <w:tcBorders>
                    <w:tl2br w:val="nil"/>
                    <w:tr2bl w:val="nil"/>
                  </w:tcBorders>
                  <w:noWrap w:val="0"/>
                  <w:vAlign w:val="center"/>
                </w:tcPr>
                <w:p w14:paraId="5F5A79D6">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15.4 </w:t>
                  </w:r>
                </w:p>
              </w:tc>
              <w:tc>
                <w:tcPr>
                  <w:tcW w:w="647" w:type="pct"/>
                  <w:gridSpan w:val="2"/>
                  <w:tcBorders>
                    <w:tl2br w:val="nil"/>
                    <w:tr2bl w:val="nil"/>
                  </w:tcBorders>
                  <w:noWrap w:val="0"/>
                  <w:vAlign w:val="center"/>
                </w:tcPr>
                <w:p w14:paraId="4A2DC7E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8.6 </w:t>
                  </w:r>
                </w:p>
              </w:tc>
            </w:tr>
            <w:tr w14:paraId="7638ED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0A2F9BFD">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封边区</w:t>
                  </w:r>
                </w:p>
              </w:tc>
              <w:tc>
                <w:tcPr>
                  <w:tcW w:w="1222" w:type="pct"/>
                  <w:tcBorders>
                    <w:tl2br w:val="nil"/>
                    <w:tr2bl w:val="nil"/>
                  </w:tcBorders>
                  <w:noWrap w:val="0"/>
                  <w:vAlign w:val="center"/>
                </w:tcPr>
                <w:p w14:paraId="6DEDF27B">
                  <w:pPr>
                    <w:widowControl/>
                    <w:spacing w:line="360" w:lineRule="exact"/>
                    <w:jc w:val="center"/>
                    <w:rPr>
                      <w:rFonts w:hint="eastAsia"/>
                      <w:color w:val="000000"/>
                      <w:kern w:val="0"/>
                      <w:sz w:val="21"/>
                      <w:szCs w:val="21"/>
                    </w:rPr>
                  </w:pPr>
                  <w:r>
                    <w:rPr>
                      <w:rFonts w:hint="default"/>
                      <w:color w:val="000000"/>
                      <w:kern w:val="0"/>
                      <w:sz w:val="21"/>
                      <w:szCs w:val="21"/>
                      <w:lang w:val="en-US" w:eastAsia="zh-CN"/>
                    </w:rPr>
                    <w:t>封边机</w:t>
                  </w:r>
                </w:p>
              </w:tc>
              <w:tc>
                <w:tcPr>
                  <w:tcW w:w="540" w:type="pct"/>
                  <w:vMerge w:val="continue"/>
                  <w:tcBorders>
                    <w:tl2br w:val="nil"/>
                    <w:tr2bl w:val="nil"/>
                  </w:tcBorders>
                  <w:noWrap w:val="0"/>
                  <w:vAlign w:val="center"/>
                </w:tcPr>
                <w:p w14:paraId="762D6F62">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24BCAE8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3.9 </w:t>
                  </w:r>
                </w:p>
              </w:tc>
              <w:tc>
                <w:tcPr>
                  <w:tcW w:w="637" w:type="pct"/>
                  <w:gridSpan w:val="2"/>
                  <w:tcBorders>
                    <w:tl2br w:val="nil"/>
                    <w:tr2bl w:val="nil"/>
                  </w:tcBorders>
                  <w:noWrap w:val="0"/>
                  <w:vAlign w:val="center"/>
                </w:tcPr>
                <w:p w14:paraId="463957F8">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25.5 </w:t>
                  </w:r>
                </w:p>
              </w:tc>
              <w:tc>
                <w:tcPr>
                  <w:tcW w:w="643" w:type="pct"/>
                  <w:gridSpan w:val="2"/>
                  <w:tcBorders>
                    <w:tl2br w:val="nil"/>
                    <w:tr2bl w:val="nil"/>
                  </w:tcBorders>
                  <w:noWrap w:val="0"/>
                  <w:vAlign w:val="center"/>
                </w:tcPr>
                <w:p w14:paraId="23D77B7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16.4 </w:t>
                  </w:r>
                </w:p>
              </w:tc>
              <w:tc>
                <w:tcPr>
                  <w:tcW w:w="647" w:type="pct"/>
                  <w:gridSpan w:val="2"/>
                  <w:tcBorders>
                    <w:tl2br w:val="nil"/>
                    <w:tr2bl w:val="nil"/>
                  </w:tcBorders>
                  <w:noWrap w:val="0"/>
                  <w:vAlign w:val="center"/>
                </w:tcPr>
                <w:p w14:paraId="343203F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8.6 </w:t>
                  </w:r>
                </w:p>
              </w:tc>
            </w:tr>
            <w:tr w14:paraId="4E316B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3448F19A">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层压区</w:t>
                  </w:r>
                </w:p>
              </w:tc>
              <w:tc>
                <w:tcPr>
                  <w:tcW w:w="1222" w:type="pct"/>
                  <w:tcBorders>
                    <w:tl2br w:val="nil"/>
                    <w:tr2bl w:val="nil"/>
                  </w:tcBorders>
                  <w:noWrap w:val="0"/>
                  <w:vAlign w:val="center"/>
                </w:tcPr>
                <w:p w14:paraId="164F41DF">
                  <w:pPr>
                    <w:widowControl/>
                    <w:spacing w:line="360" w:lineRule="exact"/>
                    <w:jc w:val="center"/>
                    <w:rPr>
                      <w:rFonts w:hint="eastAsia"/>
                      <w:color w:val="000000"/>
                      <w:kern w:val="0"/>
                      <w:sz w:val="21"/>
                      <w:szCs w:val="21"/>
                    </w:rPr>
                  </w:pPr>
                  <w:r>
                    <w:rPr>
                      <w:rFonts w:hint="default"/>
                      <w:color w:val="000000"/>
                      <w:kern w:val="0"/>
                      <w:sz w:val="21"/>
                      <w:szCs w:val="21"/>
                      <w:lang w:val="en-US" w:eastAsia="zh-CN"/>
                    </w:rPr>
                    <w:t>层压机</w:t>
                  </w:r>
                </w:p>
              </w:tc>
              <w:tc>
                <w:tcPr>
                  <w:tcW w:w="540" w:type="pct"/>
                  <w:vMerge w:val="continue"/>
                  <w:tcBorders>
                    <w:tl2br w:val="nil"/>
                    <w:tr2bl w:val="nil"/>
                  </w:tcBorders>
                  <w:noWrap w:val="0"/>
                  <w:vAlign w:val="center"/>
                </w:tcPr>
                <w:p w14:paraId="564EF193">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0597C37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8.3 </w:t>
                  </w:r>
                </w:p>
              </w:tc>
              <w:tc>
                <w:tcPr>
                  <w:tcW w:w="637" w:type="pct"/>
                  <w:gridSpan w:val="2"/>
                  <w:tcBorders>
                    <w:tl2br w:val="nil"/>
                    <w:tr2bl w:val="nil"/>
                  </w:tcBorders>
                  <w:noWrap w:val="0"/>
                  <w:vAlign w:val="center"/>
                </w:tcPr>
                <w:p w14:paraId="57A5CC8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19.1 </w:t>
                  </w:r>
                </w:p>
              </w:tc>
              <w:tc>
                <w:tcPr>
                  <w:tcW w:w="643" w:type="pct"/>
                  <w:gridSpan w:val="2"/>
                  <w:tcBorders>
                    <w:tl2br w:val="nil"/>
                    <w:tr2bl w:val="nil"/>
                  </w:tcBorders>
                  <w:noWrap w:val="0"/>
                  <w:vAlign w:val="center"/>
                </w:tcPr>
                <w:p w14:paraId="480705A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33.8 </w:t>
                  </w:r>
                </w:p>
              </w:tc>
              <w:tc>
                <w:tcPr>
                  <w:tcW w:w="647" w:type="pct"/>
                  <w:gridSpan w:val="2"/>
                  <w:tcBorders>
                    <w:tl2br w:val="nil"/>
                    <w:tr2bl w:val="nil"/>
                  </w:tcBorders>
                  <w:noWrap w:val="0"/>
                  <w:vAlign w:val="center"/>
                </w:tcPr>
                <w:p w14:paraId="7646F498">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13.3 </w:t>
                  </w:r>
                </w:p>
              </w:tc>
            </w:tr>
            <w:tr w14:paraId="236460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4436547E">
                  <w:pPr>
                    <w:widowControl/>
                    <w:spacing w:line="360" w:lineRule="exact"/>
                    <w:jc w:val="center"/>
                    <w:rPr>
                      <w:rFonts w:hint="eastAsia"/>
                      <w:color w:val="000000"/>
                      <w:kern w:val="0"/>
                      <w:sz w:val="21"/>
                      <w:szCs w:val="21"/>
                    </w:rPr>
                  </w:pPr>
                  <w:r>
                    <w:rPr>
                      <w:rFonts w:hint="eastAsia"/>
                      <w:color w:val="000000"/>
                      <w:kern w:val="0"/>
                      <w:sz w:val="21"/>
                      <w:szCs w:val="21"/>
                      <w:lang w:val="en-US" w:eastAsia="zh-CN"/>
                    </w:rPr>
                    <w:t>修边区</w:t>
                  </w:r>
                </w:p>
              </w:tc>
              <w:tc>
                <w:tcPr>
                  <w:tcW w:w="1222" w:type="pct"/>
                  <w:tcBorders>
                    <w:tl2br w:val="nil"/>
                    <w:tr2bl w:val="nil"/>
                  </w:tcBorders>
                  <w:noWrap w:val="0"/>
                  <w:vAlign w:val="center"/>
                </w:tcPr>
                <w:p w14:paraId="4E64AF03">
                  <w:pPr>
                    <w:widowControl/>
                    <w:spacing w:line="360" w:lineRule="exact"/>
                    <w:jc w:val="center"/>
                    <w:rPr>
                      <w:rFonts w:hint="eastAsia"/>
                      <w:color w:val="000000"/>
                      <w:kern w:val="0"/>
                      <w:sz w:val="21"/>
                      <w:szCs w:val="21"/>
                    </w:rPr>
                  </w:pPr>
                  <w:r>
                    <w:rPr>
                      <w:rFonts w:hint="default"/>
                      <w:color w:val="000000"/>
                      <w:kern w:val="0"/>
                      <w:sz w:val="21"/>
                      <w:szCs w:val="21"/>
                      <w:lang w:val="en-US" w:eastAsia="zh-CN"/>
                    </w:rPr>
                    <w:t>削边精修一体机</w:t>
                  </w:r>
                </w:p>
              </w:tc>
              <w:tc>
                <w:tcPr>
                  <w:tcW w:w="540" w:type="pct"/>
                  <w:vMerge w:val="continue"/>
                  <w:tcBorders>
                    <w:tl2br w:val="nil"/>
                    <w:tr2bl w:val="nil"/>
                  </w:tcBorders>
                  <w:noWrap w:val="0"/>
                  <w:vAlign w:val="center"/>
                </w:tcPr>
                <w:p w14:paraId="344522CB">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37EF0C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3.5 </w:t>
                  </w:r>
                </w:p>
              </w:tc>
              <w:tc>
                <w:tcPr>
                  <w:tcW w:w="637" w:type="pct"/>
                  <w:gridSpan w:val="2"/>
                  <w:tcBorders>
                    <w:tl2br w:val="nil"/>
                    <w:tr2bl w:val="nil"/>
                  </w:tcBorders>
                  <w:noWrap w:val="0"/>
                  <w:vAlign w:val="center"/>
                </w:tcPr>
                <w:p w14:paraId="4825ECA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0A2D5F2C">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21.0 </w:t>
                  </w:r>
                </w:p>
              </w:tc>
              <w:tc>
                <w:tcPr>
                  <w:tcW w:w="647" w:type="pct"/>
                  <w:gridSpan w:val="2"/>
                  <w:tcBorders>
                    <w:tl2br w:val="nil"/>
                    <w:tr2bl w:val="nil"/>
                  </w:tcBorders>
                  <w:noWrap w:val="0"/>
                  <w:vAlign w:val="center"/>
                </w:tcPr>
                <w:p w14:paraId="07CEA44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6AF63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restart"/>
                  <w:tcBorders>
                    <w:tl2br w:val="nil"/>
                    <w:tr2bl w:val="nil"/>
                  </w:tcBorders>
                  <w:noWrap w:val="0"/>
                  <w:vAlign w:val="center"/>
                </w:tcPr>
                <w:p w14:paraId="72E8EE0F">
                  <w:pPr>
                    <w:widowControl/>
                    <w:spacing w:line="360" w:lineRule="exact"/>
                    <w:jc w:val="center"/>
                    <w:rPr>
                      <w:rFonts w:hint="eastAsia"/>
                      <w:color w:val="000000"/>
                      <w:kern w:val="0"/>
                      <w:sz w:val="21"/>
                      <w:szCs w:val="21"/>
                    </w:rPr>
                  </w:pPr>
                  <w:r>
                    <w:rPr>
                      <w:rFonts w:hint="eastAsia"/>
                      <w:color w:val="000000"/>
                      <w:kern w:val="0"/>
                      <w:sz w:val="21"/>
                      <w:szCs w:val="21"/>
                      <w:lang w:val="en-US" w:eastAsia="zh-CN"/>
                    </w:rPr>
                    <w:t>组装区</w:t>
                  </w:r>
                </w:p>
              </w:tc>
              <w:tc>
                <w:tcPr>
                  <w:tcW w:w="1222" w:type="pct"/>
                  <w:tcBorders>
                    <w:tl2br w:val="nil"/>
                    <w:tr2bl w:val="nil"/>
                  </w:tcBorders>
                  <w:noWrap w:val="0"/>
                  <w:vAlign w:val="center"/>
                </w:tcPr>
                <w:p w14:paraId="48540A3C">
                  <w:pPr>
                    <w:widowControl/>
                    <w:spacing w:line="360" w:lineRule="exact"/>
                    <w:jc w:val="center"/>
                    <w:rPr>
                      <w:rFonts w:hint="eastAsia"/>
                      <w:color w:val="000000"/>
                      <w:kern w:val="0"/>
                      <w:sz w:val="21"/>
                      <w:szCs w:val="21"/>
                    </w:rPr>
                  </w:pPr>
                  <w:r>
                    <w:rPr>
                      <w:rFonts w:hint="default"/>
                      <w:color w:val="000000"/>
                      <w:kern w:val="0"/>
                      <w:sz w:val="21"/>
                      <w:szCs w:val="21"/>
                      <w:lang w:val="en-US" w:eastAsia="zh-CN"/>
                    </w:rPr>
                    <w:t>全自动涂胶机</w:t>
                  </w:r>
                </w:p>
              </w:tc>
              <w:tc>
                <w:tcPr>
                  <w:tcW w:w="540" w:type="pct"/>
                  <w:vMerge w:val="continue"/>
                  <w:tcBorders>
                    <w:tl2br w:val="nil"/>
                    <w:tr2bl w:val="nil"/>
                  </w:tcBorders>
                  <w:noWrap w:val="0"/>
                  <w:vAlign w:val="center"/>
                </w:tcPr>
                <w:p w14:paraId="76F85D93">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985448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2.7 </w:t>
                  </w:r>
                </w:p>
              </w:tc>
              <w:tc>
                <w:tcPr>
                  <w:tcW w:w="637" w:type="pct"/>
                  <w:gridSpan w:val="2"/>
                  <w:tcBorders>
                    <w:tl2br w:val="nil"/>
                    <w:tr2bl w:val="nil"/>
                  </w:tcBorders>
                  <w:noWrap w:val="0"/>
                  <w:vAlign w:val="center"/>
                </w:tcPr>
                <w:p w14:paraId="0FD78A9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6555CF2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21.9 </w:t>
                  </w:r>
                </w:p>
              </w:tc>
              <w:tc>
                <w:tcPr>
                  <w:tcW w:w="647" w:type="pct"/>
                  <w:gridSpan w:val="2"/>
                  <w:tcBorders>
                    <w:tl2br w:val="nil"/>
                    <w:tr2bl w:val="nil"/>
                  </w:tcBorders>
                  <w:noWrap w:val="0"/>
                  <w:vAlign w:val="center"/>
                </w:tcPr>
                <w:p w14:paraId="78F26D1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59173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10468781">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55AA20B9">
                  <w:pPr>
                    <w:widowControl/>
                    <w:spacing w:line="360" w:lineRule="exact"/>
                    <w:jc w:val="center"/>
                    <w:rPr>
                      <w:rFonts w:hint="eastAsia"/>
                      <w:color w:val="000000"/>
                      <w:kern w:val="0"/>
                      <w:sz w:val="21"/>
                      <w:szCs w:val="21"/>
                    </w:rPr>
                  </w:pPr>
                  <w:r>
                    <w:rPr>
                      <w:rFonts w:hint="default"/>
                      <w:color w:val="000000"/>
                      <w:kern w:val="0"/>
                      <w:sz w:val="21"/>
                      <w:szCs w:val="21"/>
                      <w:lang w:val="en-US" w:eastAsia="zh-CN"/>
                    </w:rPr>
                    <w:t>摆框机</w:t>
                  </w:r>
                </w:p>
              </w:tc>
              <w:tc>
                <w:tcPr>
                  <w:tcW w:w="540" w:type="pct"/>
                  <w:vMerge w:val="continue"/>
                  <w:tcBorders>
                    <w:tl2br w:val="nil"/>
                    <w:tr2bl w:val="nil"/>
                  </w:tcBorders>
                  <w:noWrap w:val="0"/>
                  <w:vAlign w:val="center"/>
                </w:tcPr>
                <w:p w14:paraId="6C50C300">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10952A18">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2.6 </w:t>
                  </w:r>
                </w:p>
              </w:tc>
              <w:tc>
                <w:tcPr>
                  <w:tcW w:w="637" w:type="pct"/>
                  <w:gridSpan w:val="2"/>
                  <w:tcBorders>
                    <w:tl2br w:val="nil"/>
                    <w:tr2bl w:val="nil"/>
                  </w:tcBorders>
                  <w:noWrap w:val="0"/>
                  <w:vAlign w:val="center"/>
                </w:tcPr>
                <w:p w14:paraId="77B0E4B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6AE6C73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23.0 </w:t>
                  </w:r>
                </w:p>
              </w:tc>
              <w:tc>
                <w:tcPr>
                  <w:tcW w:w="647" w:type="pct"/>
                  <w:gridSpan w:val="2"/>
                  <w:tcBorders>
                    <w:tl2br w:val="nil"/>
                    <w:tr2bl w:val="nil"/>
                  </w:tcBorders>
                  <w:noWrap w:val="0"/>
                  <w:vAlign w:val="center"/>
                </w:tcPr>
                <w:p w14:paraId="5B17F05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64AD1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1E26DE0D">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27C39854">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装框机</w:t>
                  </w:r>
                </w:p>
              </w:tc>
              <w:tc>
                <w:tcPr>
                  <w:tcW w:w="540" w:type="pct"/>
                  <w:vMerge w:val="continue"/>
                  <w:tcBorders>
                    <w:tl2br w:val="nil"/>
                    <w:tr2bl w:val="nil"/>
                  </w:tcBorders>
                  <w:noWrap w:val="0"/>
                  <w:vAlign w:val="center"/>
                </w:tcPr>
                <w:p w14:paraId="70F56F3B">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0CC865C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2.5 </w:t>
                  </w:r>
                </w:p>
              </w:tc>
              <w:tc>
                <w:tcPr>
                  <w:tcW w:w="637" w:type="pct"/>
                  <w:gridSpan w:val="2"/>
                  <w:tcBorders>
                    <w:tl2br w:val="nil"/>
                    <w:tr2bl w:val="nil"/>
                  </w:tcBorders>
                  <w:noWrap w:val="0"/>
                  <w:vAlign w:val="center"/>
                </w:tcPr>
                <w:p w14:paraId="033D1501">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0B5B790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24.1 </w:t>
                  </w:r>
                </w:p>
              </w:tc>
              <w:tc>
                <w:tcPr>
                  <w:tcW w:w="647" w:type="pct"/>
                  <w:gridSpan w:val="2"/>
                  <w:tcBorders>
                    <w:tl2br w:val="nil"/>
                    <w:tr2bl w:val="nil"/>
                  </w:tcBorders>
                  <w:noWrap w:val="0"/>
                  <w:vAlign w:val="center"/>
                </w:tcPr>
                <w:p w14:paraId="742FBE57">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71FDD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50E995E4">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3E02FC95">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全自动涂胶机</w:t>
                  </w:r>
                </w:p>
              </w:tc>
              <w:tc>
                <w:tcPr>
                  <w:tcW w:w="540" w:type="pct"/>
                  <w:vMerge w:val="continue"/>
                  <w:tcBorders>
                    <w:tl2br w:val="nil"/>
                    <w:tr2bl w:val="nil"/>
                  </w:tcBorders>
                  <w:noWrap w:val="0"/>
                  <w:vAlign w:val="center"/>
                </w:tcPr>
                <w:p w14:paraId="33A36ED1">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63A64EED">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2.4 </w:t>
                  </w:r>
                </w:p>
              </w:tc>
              <w:tc>
                <w:tcPr>
                  <w:tcW w:w="637" w:type="pct"/>
                  <w:gridSpan w:val="2"/>
                  <w:tcBorders>
                    <w:tl2br w:val="nil"/>
                    <w:tr2bl w:val="nil"/>
                  </w:tcBorders>
                  <w:noWrap w:val="0"/>
                  <w:vAlign w:val="center"/>
                </w:tcPr>
                <w:p w14:paraId="419B5AA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524A4A3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25.5 </w:t>
                  </w:r>
                </w:p>
              </w:tc>
              <w:tc>
                <w:tcPr>
                  <w:tcW w:w="647" w:type="pct"/>
                  <w:gridSpan w:val="2"/>
                  <w:tcBorders>
                    <w:tl2br w:val="nil"/>
                    <w:tr2bl w:val="nil"/>
                  </w:tcBorders>
                  <w:noWrap w:val="0"/>
                  <w:vAlign w:val="center"/>
                </w:tcPr>
                <w:p w14:paraId="25BC429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3CAF1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4F21AB27">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56E5D139">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双组份灌胶机</w:t>
                  </w:r>
                </w:p>
              </w:tc>
              <w:tc>
                <w:tcPr>
                  <w:tcW w:w="540" w:type="pct"/>
                  <w:vMerge w:val="continue"/>
                  <w:tcBorders>
                    <w:tl2br w:val="nil"/>
                    <w:tr2bl w:val="nil"/>
                  </w:tcBorders>
                  <w:noWrap w:val="0"/>
                  <w:vAlign w:val="center"/>
                </w:tcPr>
                <w:p w14:paraId="6F06BFE9">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1B365C4C">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0.3 </w:t>
                  </w:r>
                </w:p>
              </w:tc>
              <w:tc>
                <w:tcPr>
                  <w:tcW w:w="637" w:type="pct"/>
                  <w:gridSpan w:val="2"/>
                  <w:tcBorders>
                    <w:tl2br w:val="nil"/>
                    <w:tr2bl w:val="nil"/>
                  </w:tcBorders>
                  <w:noWrap w:val="0"/>
                  <w:vAlign w:val="center"/>
                </w:tcPr>
                <w:p w14:paraId="3315AC6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13.9 </w:t>
                  </w:r>
                </w:p>
              </w:tc>
              <w:tc>
                <w:tcPr>
                  <w:tcW w:w="643" w:type="pct"/>
                  <w:gridSpan w:val="2"/>
                  <w:tcBorders>
                    <w:tl2br w:val="nil"/>
                    <w:tr2bl w:val="nil"/>
                  </w:tcBorders>
                  <w:noWrap w:val="0"/>
                  <w:vAlign w:val="center"/>
                </w:tcPr>
                <w:p w14:paraId="38E828D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25.1 </w:t>
                  </w:r>
                </w:p>
              </w:tc>
              <w:tc>
                <w:tcPr>
                  <w:tcW w:w="647" w:type="pct"/>
                  <w:gridSpan w:val="2"/>
                  <w:tcBorders>
                    <w:tl2br w:val="nil"/>
                    <w:tr2bl w:val="nil"/>
                  </w:tcBorders>
                  <w:noWrap w:val="0"/>
                  <w:vAlign w:val="center"/>
                </w:tcPr>
                <w:p w14:paraId="026D089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5.6 </w:t>
                  </w:r>
                </w:p>
              </w:tc>
            </w:tr>
            <w:tr w14:paraId="0ACB0F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14F1F89C">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144770D2">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灌胶机</w:t>
                  </w:r>
                </w:p>
              </w:tc>
              <w:tc>
                <w:tcPr>
                  <w:tcW w:w="540" w:type="pct"/>
                  <w:vMerge w:val="continue"/>
                  <w:tcBorders>
                    <w:tl2br w:val="nil"/>
                    <w:tr2bl w:val="nil"/>
                  </w:tcBorders>
                  <w:noWrap w:val="0"/>
                  <w:vAlign w:val="center"/>
                </w:tcPr>
                <w:p w14:paraId="47A1C0F4">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3FDA2B5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2.2 </w:t>
                  </w:r>
                </w:p>
              </w:tc>
              <w:tc>
                <w:tcPr>
                  <w:tcW w:w="637" w:type="pct"/>
                  <w:gridSpan w:val="2"/>
                  <w:tcBorders>
                    <w:tl2br w:val="nil"/>
                    <w:tr2bl w:val="nil"/>
                  </w:tcBorders>
                  <w:noWrap w:val="0"/>
                  <w:vAlign w:val="center"/>
                </w:tcPr>
                <w:p w14:paraId="50C242F6">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15.9 </w:t>
                  </w:r>
                </w:p>
              </w:tc>
              <w:tc>
                <w:tcPr>
                  <w:tcW w:w="643" w:type="pct"/>
                  <w:gridSpan w:val="2"/>
                  <w:tcBorders>
                    <w:tl2br w:val="nil"/>
                    <w:tr2bl w:val="nil"/>
                  </w:tcBorders>
                  <w:noWrap w:val="0"/>
                  <w:vAlign w:val="center"/>
                </w:tcPr>
                <w:p w14:paraId="24202921">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29.0 </w:t>
                  </w:r>
                </w:p>
              </w:tc>
              <w:tc>
                <w:tcPr>
                  <w:tcW w:w="647" w:type="pct"/>
                  <w:gridSpan w:val="2"/>
                  <w:tcBorders>
                    <w:tl2br w:val="nil"/>
                    <w:tr2bl w:val="nil"/>
                  </w:tcBorders>
                  <w:noWrap w:val="0"/>
                  <w:vAlign w:val="center"/>
                </w:tcPr>
                <w:p w14:paraId="2037C64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7.6 </w:t>
                  </w:r>
                </w:p>
              </w:tc>
            </w:tr>
            <w:tr w14:paraId="41B11A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5ACB64DE">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固化区</w:t>
                  </w:r>
                </w:p>
              </w:tc>
              <w:tc>
                <w:tcPr>
                  <w:tcW w:w="1222" w:type="pct"/>
                  <w:tcBorders>
                    <w:tl2br w:val="nil"/>
                    <w:tr2bl w:val="nil"/>
                  </w:tcBorders>
                  <w:noWrap w:val="0"/>
                  <w:vAlign w:val="center"/>
                </w:tcPr>
                <w:p w14:paraId="20191E78">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固化输送线</w:t>
                  </w:r>
                </w:p>
              </w:tc>
              <w:tc>
                <w:tcPr>
                  <w:tcW w:w="540" w:type="pct"/>
                  <w:vMerge w:val="continue"/>
                  <w:tcBorders>
                    <w:tl2br w:val="nil"/>
                    <w:tr2bl w:val="nil"/>
                  </w:tcBorders>
                  <w:noWrap w:val="0"/>
                  <w:vAlign w:val="center"/>
                </w:tcPr>
                <w:p w14:paraId="6E18A2D7">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623A0F0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2.4 </w:t>
                  </w:r>
                </w:p>
              </w:tc>
              <w:tc>
                <w:tcPr>
                  <w:tcW w:w="637" w:type="pct"/>
                  <w:gridSpan w:val="2"/>
                  <w:tcBorders>
                    <w:tl2br w:val="nil"/>
                    <w:tr2bl w:val="nil"/>
                  </w:tcBorders>
                  <w:noWrap w:val="0"/>
                  <w:vAlign w:val="center"/>
                </w:tcPr>
                <w:p w14:paraId="4AA5633C">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19.4 </w:t>
                  </w:r>
                </w:p>
              </w:tc>
              <w:tc>
                <w:tcPr>
                  <w:tcW w:w="643" w:type="pct"/>
                  <w:gridSpan w:val="2"/>
                  <w:tcBorders>
                    <w:tl2br w:val="nil"/>
                    <w:tr2bl w:val="nil"/>
                  </w:tcBorders>
                  <w:noWrap w:val="0"/>
                  <w:vAlign w:val="center"/>
                </w:tcPr>
                <w:p w14:paraId="7A216ED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29.0 </w:t>
                  </w:r>
                </w:p>
              </w:tc>
              <w:tc>
                <w:tcPr>
                  <w:tcW w:w="647" w:type="pct"/>
                  <w:gridSpan w:val="2"/>
                  <w:tcBorders>
                    <w:tl2br w:val="nil"/>
                    <w:tr2bl w:val="nil"/>
                  </w:tcBorders>
                  <w:noWrap w:val="0"/>
                  <w:vAlign w:val="center"/>
                </w:tcPr>
                <w:p w14:paraId="152F277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7.0 </w:t>
                  </w:r>
                </w:p>
              </w:tc>
            </w:tr>
            <w:tr w14:paraId="78F49F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restart"/>
                  <w:tcBorders>
                    <w:tl2br w:val="nil"/>
                    <w:tr2bl w:val="nil"/>
                  </w:tcBorders>
                  <w:noWrap w:val="0"/>
                  <w:vAlign w:val="center"/>
                </w:tcPr>
                <w:p w14:paraId="6AC15037">
                  <w:pPr>
                    <w:widowControl/>
                    <w:spacing w:line="360" w:lineRule="exact"/>
                    <w:jc w:val="center"/>
                    <w:rPr>
                      <w:rFonts w:hint="eastAsia"/>
                      <w:color w:val="000000"/>
                      <w:kern w:val="0"/>
                      <w:sz w:val="21"/>
                      <w:szCs w:val="21"/>
                    </w:rPr>
                  </w:pPr>
                  <w:r>
                    <w:rPr>
                      <w:rFonts w:hint="eastAsia"/>
                      <w:color w:val="000000"/>
                      <w:kern w:val="0"/>
                      <w:sz w:val="21"/>
                      <w:szCs w:val="21"/>
                      <w:lang w:val="en-US" w:eastAsia="zh-CN"/>
                    </w:rPr>
                    <w:t>总装区</w:t>
                  </w:r>
                </w:p>
              </w:tc>
              <w:tc>
                <w:tcPr>
                  <w:tcW w:w="1222" w:type="pct"/>
                  <w:tcBorders>
                    <w:tl2br w:val="nil"/>
                    <w:tr2bl w:val="nil"/>
                  </w:tcBorders>
                  <w:noWrap w:val="0"/>
                  <w:vAlign w:val="center"/>
                </w:tcPr>
                <w:p w14:paraId="4BA44437">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自动流水线</w:t>
                  </w:r>
                </w:p>
              </w:tc>
              <w:tc>
                <w:tcPr>
                  <w:tcW w:w="540" w:type="pct"/>
                  <w:vMerge w:val="continue"/>
                  <w:tcBorders>
                    <w:tl2br w:val="nil"/>
                    <w:tr2bl w:val="nil"/>
                  </w:tcBorders>
                  <w:noWrap w:val="0"/>
                  <w:vAlign w:val="center"/>
                </w:tcPr>
                <w:p w14:paraId="6255E1E9">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3376A2EB">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9.6 </w:t>
                  </w:r>
                </w:p>
              </w:tc>
              <w:tc>
                <w:tcPr>
                  <w:tcW w:w="637" w:type="pct"/>
                  <w:gridSpan w:val="2"/>
                  <w:tcBorders>
                    <w:tl2br w:val="nil"/>
                    <w:tr2bl w:val="nil"/>
                  </w:tcBorders>
                  <w:noWrap w:val="0"/>
                  <w:vAlign w:val="center"/>
                </w:tcPr>
                <w:p w14:paraId="1245D9B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21.4 </w:t>
                  </w:r>
                </w:p>
              </w:tc>
              <w:tc>
                <w:tcPr>
                  <w:tcW w:w="643" w:type="pct"/>
                  <w:gridSpan w:val="2"/>
                  <w:tcBorders>
                    <w:tl2br w:val="nil"/>
                    <w:tr2bl w:val="nil"/>
                  </w:tcBorders>
                  <w:noWrap w:val="0"/>
                  <w:vAlign w:val="center"/>
                </w:tcPr>
                <w:p w14:paraId="3EDE696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34.0 </w:t>
                  </w:r>
                </w:p>
              </w:tc>
              <w:tc>
                <w:tcPr>
                  <w:tcW w:w="647" w:type="pct"/>
                  <w:gridSpan w:val="2"/>
                  <w:tcBorders>
                    <w:tl2br w:val="nil"/>
                    <w:tr2bl w:val="nil"/>
                  </w:tcBorders>
                  <w:noWrap w:val="0"/>
                  <w:vAlign w:val="center"/>
                </w:tcPr>
                <w:p w14:paraId="615716D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13.2 </w:t>
                  </w:r>
                </w:p>
              </w:tc>
            </w:tr>
            <w:tr w14:paraId="18370F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vMerge w:val="continue"/>
                  <w:tcBorders>
                    <w:tl2br w:val="nil"/>
                    <w:tr2bl w:val="nil"/>
                  </w:tcBorders>
                  <w:noWrap w:val="0"/>
                  <w:vAlign w:val="center"/>
                </w:tcPr>
                <w:p w14:paraId="36A16CB0">
                  <w:pPr>
                    <w:widowControl/>
                    <w:spacing w:line="360" w:lineRule="exact"/>
                    <w:jc w:val="center"/>
                    <w:rPr>
                      <w:rFonts w:hint="eastAsia"/>
                      <w:color w:val="000000"/>
                      <w:kern w:val="0"/>
                      <w:sz w:val="21"/>
                      <w:szCs w:val="21"/>
                    </w:rPr>
                  </w:pPr>
                </w:p>
              </w:tc>
              <w:tc>
                <w:tcPr>
                  <w:tcW w:w="1222" w:type="pct"/>
                  <w:tcBorders>
                    <w:tl2br w:val="nil"/>
                    <w:tr2bl w:val="nil"/>
                  </w:tcBorders>
                  <w:noWrap w:val="0"/>
                  <w:vAlign w:val="center"/>
                </w:tcPr>
                <w:p w14:paraId="448FD6EF">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自动化组装设备</w:t>
                  </w:r>
                </w:p>
              </w:tc>
              <w:tc>
                <w:tcPr>
                  <w:tcW w:w="540" w:type="pct"/>
                  <w:vMerge w:val="continue"/>
                  <w:tcBorders>
                    <w:tl2br w:val="nil"/>
                    <w:tr2bl w:val="nil"/>
                  </w:tcBorders>
                  <w:noWrap w:val="0"/>
                  <w:vAlign w:val="center"/>
                </w:tcPr>
                <w:p w14:paraId="15DB18A5">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7AE2D980">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10.2 </w:t>
                  </w:r>
                </w:p>
              </w:tc>
              <w:tc>
                <w:tcPr>
                  <w:tcW w:w="637" w:type="pct"/>
                  <w:gridSpan w:val="2"/>
                  <w:tcBorders>
                    <w:tl2br w:val="nil"/>
                    <w:tr2bl w:val="nil"/>
                  </w:tcBorders>
                  <w:noWrap w:val="0"/>
                  <w:vAlign w:val="center"/>
                </w:tcPr>
                <w:p w14:paraId="391CBDDF">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21.4 </w:t>
                  </w:r>
                </w:p>
              </w:tc>
              <w:tc>
                <w:tcPr>
                  <w:tcW w:w="643" w:type="pct"/>
                  <w:gridSpan w:val="2"/>
                  <w:tcBorders>
                    <w:tl2br w:val="nil"/>
                    <w:tr2bl w:val="nil"/>
                  </w:tcBorders>
                  <w:noWrap w:val="0"/>
                  <w:vAlign w:val="center"/>
                </w:tcPr>
                <w:p w14:paraId="3496748E">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28.0 </w:t>
                  </w:r>
                </w:p>
              </w:tc>
              <w:tc>
                <w:tcPr>
                  <w:tcW w:w="647" w:type="pct"/>
                  <w:gridSpan w:val="2"/>
                  <w:tcBorders>
                    <w:tl2br w:val="nil"/>
                    <w:tr2bl w:val="nil"/>
                  </w:tcBorders>
                  <w:noWrap w:val="0"/>
                  <w:vAlign w:val="center"/>
                </w:tcPr>
                <w:p w14:paraId="31963D0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13.2 </w:t>
                  </w:r>
                </w:p>
              </w:tc>
            </w:tr>
            <w:tr w14:paraId="4EA620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3BD80799">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包装区</w:t>
                  </w:r>
                </w:p>
              </w:tc>
              <w:tc>
                <w:tcPr>
                  <w:tcW w:w="1222" w:type="pct"/>
                  <w:tcBorders>
                    <w:tl2br w:val="nil"/>
                    <w:tr2bl w:val="nil"/>
                  </w:tcBorders>
                  <w:noWrap w:val="0"/>
                  <w:vAlign w:val="center"/>
                </w:tcPr>
                <w:p w14:paraId="0CA048FD">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自动包装机</w:t>
                  </w:r>
                </w:p>
              </w:tc>
              <w:tc>
                <w:tcPr>
                  <w:tcW w:w="540" w:type="pct"/>
                  <w:vMerge w:val="continue"/>
                  <w:tcBorders>
                    <w:tl2br w:val="nil"/>
                    <w:tr2bl w:val="nil"/>
                  </w:tcBorders>
                  <w:noWrap w:val="0"/>
                  <w:vAlign w:val="center"/>
                </w:tcPr>
                <w:p w14:paraId="5D6B7518">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769D1991">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5.2 </w:t>
                  </w:r>
                </w:p>
              </w:tc>
              <w:tc>
                <w:tcPr>
                  <w:tcW w:w="637" w:type="pct"/>
                  <w:gridSpan w:val="2"/>
                  <w:tcBorders>
                    <w:tl2br w:val="nil"/>
                    <w:tr2bl w:val="nil"/>
                  </w:tcBorders>
                  <w:noWrap w:val="0"/>
                  <w:vAlign w:val="center"/>
                </w:tcPr>
                <w:p w14:paraId="2A90B05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31.5 </w:t>
                  </w:r>
                </w:p>
              </w:tc>
              <w:tc>
                <w:tcPr>
                  <w:tcW w:w="643" w:type="pct"/>
                  <w:gridSpan w:val="2"/>
                  <w:tcBorders>
                    <w:tl2br w:val="nil"/>
                    <w:tr2bl w:val="nil"/>
                  </w:tcBorders>
                  <w:noWrap w:val="0"/>
                  <w:vAlign w:val="center"/>
                </w:tcPr>
                <w:p w14:paraId="28E4495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23.0 </w:t>
                  </w:r>
                </w:p>
              </w:tc>
              <w:tc>
                <w:tcPr>
                  <w:tcW w:w="647" w:type="pct"/>
                  <w:gridSpan w:val="2"/>
                  <w:tcBorders>
                    <w:tl2br w:val="nil"/>
                    <w:tr2bl w:val="nil"/>
                  </w:tcBorders>
                  <w:noWrap w:val="0"/>
                  <w:vAlign w:val="center"/>
                </w:tcPr>
                <w:p w14:paraId="7C76B57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5.2 </w:t>
                  </w:r>
                </w:p>
              </w:tc>
            </w:tr>
            <w:tr w14:paraId="061EB5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61222AAB">
                  <w:pPr>
                    <w:widowControl/>
                    <w:spacing w:line="360" w:lineRule="exact"/>
                    <w:jc w:val="center"/>
                    <w:rPr>
                      <w:rFonts w:hint="eastAsia"/>
                      <w:color w:val="000000"/>
                      <w:kern w:val="0"/>
                      <w:sz w:val="21"/>
                      <w:szCs w:val="21"/>
                    </w:rPr>
                  </w:pPr>
                  <w:r>
                    <w:rPr>
                      <w:rFonts w:hint="eastAsia"/>
                      <w:color w:val="000000"/>
                      <w:kern w:val="0"/>
                      <w:sz w:val="21"/>
                      <w:szCs w:val="21"/>
                      <w:lang w:val="en-US" w:eastAsia="zh-CN"/>
                    </w:rPr>
                    <w:t>辅助设备</w:t>
                  </w:r>
                </w:p>
              </w:tc>
              <w:tc>
                <w:tcPr>
                  <w:tcW w:w="1222" w:type="pct"/>
                  <w:tcBorders>
                    <w:tl2br w:val="nil"/>
                    <w:tr2bl w:val="nil"/>
                  </w:tcBorders>
                  <w:noWrap w:val="0"/>
                  <w:vAlign w:val="center"/>
                </w:tcPr>
                <w:p w14:paraId="63F96AA5">
                  <w:pPr>
                    <w:widowControl/>
                    <w:spacing w:line="360" w:lineRule="exact"/>
                    <w:jc w:val="center"/>
                    <w:rPr>
                      <w:rFonts w:hint="eastAsia"/>
                      <w:color w:val="000000"/>
                      <w:kern w:val="0"/>
                      <w:sz w:val="21"/>
                      <w:szCs w:val="21"/>
                      <w:lang w:val="en-US" w:eastAsia="zh-CN"/>
                    </w:rPr>
                  </w:pPr>
                  <w:r>
                    <w:rPr>
                      <w:rFonts w:hint="default"/>
                      <w:color w:val="000000"/>
                      <w:kern w:val="0"/>
                      <w:sz w:val="21"/>
                      <w:szCs w:val="21"/>
                      <w:lang w:val="en-US" w:eastAsia="zh-CN"/>
                    </w:rPr>
                    <w:t>空压机</w:t>
                  </w:r>
                </w:p>
              </w:tc>
              <w:tc>
                <w:tcPr>
                  <w:tcW w:w="540" w:type="pct"/>
                  <w:vMerge w:val="continue"/>
                  <w:tcBorders>
                    <w:tl2br w:val="nil"/>
                    <w:tr2bl w:val="nil"/>
                  </w:tcBorders>
                  <w:noWrap w:val="0"/>
                  <w:vAlign w:val="center"/>
                </w:tcPr>
                <w:p w14:paraId="42B0665E">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FDF71F3">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12.6 </w:t>
                  </w:r>
                </w:p>
              </w:tc>
              <w:tc>
                <w:tcPr>
                  <w:tcW w:w="637" w:type="pct"/>
                  <w:gridSpan w:val="2"/>
                  <w:tcBorders>
                    <w:tl2br w:val="nil"/>
                    <w:tr2bl w:val="nil"/>
                  </w:tcBorders>
                  <w:noWrap w:val="0"/>
                  <w:vAlign w:val="center"/>
                </w:tcPr>
                <w:p w14:paraId="3FAA7912">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39.5 </w:t>
                  </w:r>
                </w:p>
              </w:tc>
              <w:tc>
                <w:tcPr>
                  <w:tcW w:w="643" w:type="pct"/>
                  <w:gridSpan w:val="2"/>
                  <w:tcBorders>
                    <w:tl2br w:val="nil"/>
                    <w:tr2bl w:val="nil"/>
                  </w:tcBorders>
                  <w:noWrap w:val="0"/>
                  <w:vAlign w:val="center"/>
                </w:tcPr>
                <w:p w14:paraId="3F549804">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37.0 </w:t>
                  </w:r>
                </w:p>
              </w:tc>
              <w:tc>
                <w:tcPr>
                  <w:tcW w:w="647" w:type="pct"/>
                  <w:gridSpan w:val="2"/>
                  <w:tcBorders>
                    <w:tl2br w:val="nil"/>
                    <w:tr2bl w:val="nil"/>
                  </w:tcBorders>
                  <w:noWrap w:val="0"/>
                  <w:vAlign w:val="center"/>
                </w:tcPr>
                <w:p w14:paraId="044B2989">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13.2 </w:t>
                  </w:r>
                </w:p>
              </w:tc>
            </w:tr>
            <w:tr w14:paraId="298B7C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9" w:type="pct"/>
                  <w:tcBorders>
                    <w:tl2br w:val="nil"/>
                    <w:tr2bl w:val="nil"/>
                  </w:tcBorders>
                  <w:noWrap w:val="0"/>
                  <w:vAlign w:val="center"/>
                </w:tcPr>
                <w:p w14:paraId="50564F96">
                  <w:pPr>
                    <w:widowControl/>
                    <w:spacing w:line="360" w:lineRule="exact"/>
                    <w:jc w:val="center"/>
                    <w:rPr>
                      <w:rFonts w:hint="eastAsia"/>
                      <w:color w:val="000000"/>
                      <w:kern w:val="0"/>
                      <w:sz w:val="21"/>
                      <w:szCs w:val="21"/>
                    </w:rPr>
                  </w:pPr>
                  <w:r>
                    <w:rPr>
                      <w:rFonts w:hint="eastAsia"/>
                      <w:color w:val="000000"/>
                      <w:kern w:val="0"/>
                      <w:sz w:val="21"/>
                      <w:szCs w:val="21"/>
                      <w:lang w:val="en-US" w:eastAsia="zh-CN"/>
                    </w:rPr>
                    <w:t>厂界</w:t>
                  </w:r>
                </w:p>
              </w:tc>
              <w:tc>
                <w:tcPr>
                  <w:tcW w:w="1222" w:type="pct"/>
                  <w:tcBorders>
                    <w:tl2br w:val="nil"/>
                    <w:tr2bl w:val="nil"/>
                  </w:tcBorders>
                  <w:noWrap w:val="0"/>
                  <w:vAlign w:val="center"/>
                </w:tcPr>
                <w:p w14:paraId="1F6E1D6B">
                  <w:pPr>
                    <w:widowControl/>
                    <w:spacing w:line="360" w:lineRule="exact"/>
                    <w:jc w:val="center"/>
                    <w:rPr>
                      <w:rFonts w:hint="eastAsia"/>
                      <w:color w:val="000000"/>
                      <w:kern w:val="0"/>
                      <w:sz w:val="21"/>
                      <w:szCs w:val="21"/>
                      <w:lang w:val="en-US" w:eastAsia="zh-CN"/>
                    </w:rPr>
                  </w:pPr>
                  <w:r>
                    <w:rPr>
                      <w:rFonts w:hint="eastAsia"/>
                      <w:color w:val="000000"/>
                      <w:kern w:val="0"/>
                      <w:sz w:val="21"/>
                      <w:szCs w:val="21"/>
                      <w:lang w:val="en-US" w:eastAsia="zh-CN"/>
                    </w:rPr>
                    <w:t>DA001风机</w:t>
                  </w:r>
                </w:p>
              </w:tc>
              <w:tc>
                <w:tcPr>
                  <w:tcW w:w="540" w:type="pct"/>
                  <w:vMerge w:val="continue"/>
                  <w:tcBorders>
                    <w:tl2br w:val="nil"/>
                    <w:tr2bl w:val="nil"/>
                  </w:tcBorders>
                  <w:noWrap w:val="0"/>
                  <w:vAlign w:val="center"/>
                </w:tcPr>
                <w:p w14:paraId="52349AD9">
                  <w:pPr>
                    <w:widowControl/>
                    <w:spacing w:line="360" w:lineRule="exact"/>
                    <w:jc w:val="center"/>
                    <w:rPr>
                      <w:rFonts w:hint="eastAsia"/>
                      <w:color w:val="000000"/>
                      <w:sz w:val="21"/>
                      <w:szCs w:val="21"/>
                    </w:rPr>
                  </w:pPr>
                </w:p>
              </w:tc>
              <w:tc>
                <w:tcPr>
                  <w:tcW w:w="629" w:type="pct"/>
                  <w:gridSpan w:val="2"/>
                  <w:tcBorders>
                    <w:tl2br w:val="nil"/>
                    <w:tr2bl w:val="nil"/>
                  </w:tcBorders>
                  <w:noWrap w:val="0"/>
                  <w:vAlign w:val="center"/>
                </w:tcPr>
                <w:p w14:paraId="446BC971">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5.2 </w:t>
                  </w:r>
                </w:p>
              </w:tc>
              <w:tc>
                <w:tcPr>
                  <w:tcW w:w="637" w:type="pct"/>
                  <w:gridSpan w:val="2"/>
                  <w:tcBorders>
                    <w:tl2br w:val="nil"/>
                    <w:tr2bl w:val="nil"/>
                  </w:tcBorders>
                  <w:noWrap w:val="0"/>
                  <w:vAlign w:val="center"/>
                </w:tcPr>
                <w:p w14:paraId="7E1866D6">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20.9 </w:t>
                  </w:r>
                </w:p>
              </w:tc>
              <w:tc>
                <w:tcPr>
                  <w:tcW w:w="643" w:type="pct"/>
                  <w:gridSpan w:val="2"/>
                  <w:tcBorders>
                    <w:tl2br w:val="nil"/>
                    <w:tr2bl w:val="nil"/>
                  </w:tcBorders>
                  <w:noWrap w:val="0"/>
                  <w:vAlign w:val="center"/>
                </w:tcPr>
                <w:p w14:paraId="541B8E9C">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34.0 </w:t>
                  </w:r>
                </w:p>
              </w:tc>
              <w:tc>
                <w:tcPr>
                  <w:tcW w:w="647" w:type="pct"/>
                  <w:gridSpan w:val="2"/>
                  <w:tcBorders>
                    <w:tl2br w:val="nil"/>
                    <w:tr2bl w:val="nil"/>
                  </w:tcBorders>
                  <w:noWrap w:val="0"/>
                  <w:vAlign w:val="center"/>
                </w:tcPr>
                <w:p w14:paraId="14239995">
                  <w:pPr>
                    <w:widowControl/>
                    <w:spacing w:line="36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 xml:space="preserve">11.1 </w:t>
                  </w:r>
                </w:p>
              </w:tc>
            </w:tr>
            <w:tr w14:paraId="18BB79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42" w:type="pct"/>
                  <w:gridSpan w:val="3"/>
                  <w:tcBorders>
                    <w:tl2br w:val="nil"/>
                    <w:tr2bl w:val="nil"/>
                  </w:tcBorders>
                  <w:noWrap w:val="0"/>
                  <w:vAlign w:val="center"/>
                </w:tcPr>
                <w:p w14:paraId="6CEAEDDE">
                  <w:pPr>
                    <w:pStyle w:val="34"/>
                    <w:jc w:val="center"/>
                    <w:rPr>
                      <w:rFonts w:hint="default"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贡献值</w:t>
                  </w:r>
                </w:p>
              </w:tc>
              <w:tc>
                <w:tcPr>
                  <w:tcW w:w="629" w:type="pct"/>
                  <w:gridSpan w:val="2"/>
                  <w:tcBorders>
                    <w:tl2br w:val="nil"/>
                    <w:tr2bl w:val="nil"/>
                  </w:tcBorders>
                  <w:noWrap w:val="0"/>
                  <w:vAlign w:val="center"/>
                </w:tcPr>
                <w:p w14:paraId="40C37949">
                  <w:pPr>
                    <w:widowControl/>
                    <w:spacing w:line="360" w:lineRule="exact"/>
                    <w:jc w:val="center"/>
                    <w:rPr>
                      <w:rFonts w:hint="default"/>
                      <w:color w:val="000000"/>
                      <w:kern w:val="0"/>
                      <w:sz w:val="21"/>
                      <w:szCs w:val="21"/>
                      <w:lang w:val="en-US" w:eastAsia="zh-CN"/>
                    </w:rPr>
                  </w:pPr>
                  <w:r>
                    <w:rPr>
                      <w:rFonts w:hint="eastAsia"/>
                      <w:color w:val="000000"/>
                      <w:kern w:val="0"/>
                      <w:sz w:val="21"/>
                      <w:szCs w:val="21"/>
                      <w:lang w:val="en-US" w:eastAsia="zh-CN"/>
                    </w:rPr>
                    <w:t>21.1</w:t>
                  </w:r>
                </w:p>
              </w:tc>
              <w:tc>
                <w:tcPr>
                  <w:tcW w:w="637" w:type="pct"/>
                  <w:gridSpan w:val="2"/>
                  <w:tcBorders>
                    <w:tl2br w:val="nil"/>
                    <w:tr2bl w:val="nil"/>
                  </w:tcBorders>
                  <w:noWrap w:val="0"/>
                  <w:vAlign w:val="center"/>
                </w:tcPr>
                <w:p w14:paraId="6A171427">
                  <w:pPr>
                    <w:widowControl/>
                    <w:spacing w:line="360" w:lineRule="exact"/>
                    <w:jc w:val="center"/>
                    <w:rPr>
                      <w:rFonts w:hint="default"/>
                      <w:color w:val="000000"/>
                      <w:kern w:val="0"/>
                      <w:sz w:val="21"/>
                      <w:szCs w:val="21"/>
                      <w:lang w:val="en-US" w:eastAsia="zh-CN"/>
                    </w:rPr>
                  </w:pPr>
                  <w:r>
                    <w:rPr>
                      <w:rFonts w:hint="eastAsia"/>
                      <w:color w:val="000000"/>
                      <w:kern w:val="0"/>
                      <w:sz w:val="21"/>
                      <w:szCs w:val="21"/>
                      <w:lang w:val="en-US" w:eastAsia="zh-CN"/>
                    </w:rPr>
                    <w:t>41.8</w:t>
                  </w:r>
                </w:p>
              </w:tc>
              <w:tc>
                <w:tcPr>
                  <w:tcW w:w="643" w:type="pct"/>
                  <w:gridSpan w:val="2"/>
                  <w:tcBorders>
                    <w:tl2br w:val="nil"/>
                    <w:tr2bl w:val="nil"/>
                  </w:tcBorders>
                  <w:noWrap w:val="0"/>
                  <w:vAlign w:val="center"/>
                </w:tcPr>
                <w:p w14:paraId="61801192">
                  <w:pPr>
                    <w:widowControl/>
                    <w:spacing w:line="360" w:lineRule="exact"/>
                    <w:jc w:val="center"/>
                    <w:rPr>
                      <w:rFonts w:hint="default"/>
                      <w:color w:val="000000"/>
                      <w:kern w:val="0"/>
                      <w:sz w:val="21"/>
                      <w:szCs w:val="21"/>
                      <w:lang w:val="en-US" w:eastAsia="zh-CN"/>
                    </w:rPr>
                  </w:pPr>
                  <w:r>
                    <w:rPr>
                      <w:rFonts w:hint="eastAsia"/>
                      <w:color w:val="000000"/>
                      <w:kern w:val="0"/>
                      <w:sz w:val="21"/>
                      <w:szCs w:val="21"/>
                      <w:lang w:val="en-US" w:eastAsia="zh-CN"/>
                    </w:rPr>
                    <w:t>42.28</w:t>
                  </w:r>
                </w:p>
              </w:tc>
              <w:tc>
                <w:tcPr>
                  <w:tcW w:w="647" w:type="pct"/>
                  <w:gridSpan w:val="2"/>
                  <w:tcBorders>
                    <w:tl2br w:val="nil"/>
                    <w:tr2bl w:val="nil"/>
                  </w:tcBorders>
                  <w:noWrap w:val="0"/>
                  <w:vAlign w:val="center"/>
                </w:tcPr>
                <w:p w14:paraId="5ED4644F">
                  <w:pPr>
                    <w:widowControl/>
                    <w:spacing w:line="360" w:lineRule="exact"/>
                    <w:jc w:val="center"/>
                    <w:rPr>
                      <w:rFonts w:hint="default"/>
                      <w:color w:val="000000"/>
                      <w:kern w:val="0"/>
                      <w:sz w:val="21"/>
                      <w:szCs w:val="21"/>
                      <w:lang w:val="en-US" w:eastAsia="zh-CN"/>
                    </w:rPr>
                  </w:pPr>
                  <w:r>
                    <w:rPr>
                      <w:rFonts w:hint="eastAsia"/>
                      <w:color w:val="000000"/>
                      <w:kern w:val="0"/>
                      <w:sz w:val="21"/>
                      <w:szCs w:val="21"/>
                      <w:lang w:val="en-US" w:eastAsia="zh-CN"/>
                    </w:rPr>
                    <w:t>24.48</w:t>
                  </w:r>
                </w:p>
              </w:tc>
            </w:tr>
            <w:tr w14:paraId="17303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42" w:type="pct"/>
                  <w:gridSpan w:val="3"/>
                  <w:tcBorders>
                    <w:tl2br w:val="nil"/>
                    <w:tr2bl w:val="nil"/>
                  </w:tcBorders>
                  <w:noWrap w:val="0"/>
                  <w:vAlign w:val="center"/>
                </w:tcPr>
                <w:p w14:paraId="5EEC2625">
                  <w:pPr>
                    <w:pStyle w:val="34"/>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标准值</w:t>
                  </w:r>
                </w:p>
              </w:tc>
              <w:tc>
                <w:tcPr>
                  <w:tcW w:w="313" w:type="pct"/>
                  <w:tcBorders>
                    <w:tl2br w:val="nil"/>
                    <w:tr2bl w:val="nil"/>
                  </w:tcBorders>
                  <w:noWrap w:val="0"/>
                  <w:vAlign w:val="center"/>
                </w:tcPr>
                <w:p w14:paraId="3CE3F7B8">
                  <w:pPr>
                    <w:widowControl/>
                    <w:spacing w:line="360" w:lineRule="exact"/>
                    <w:jc w:val="center"/>
                    <w:rPr>
                      <w:color w:val="000000"/>
                      <w:kern w:val="0"/>
                      <w:sz w:val="21"/>
                      <w:szCs w:val="21"/>
                    </w:rPr>
                  </w:pPr>
                  <w:r>
                    <w:rPr>
                      <w:color w:val="000000"/>
                      <w:kern w:val="0"/>
                      <w:sz w:val="21"/>
                      <w:szCs w:val="21"/>
                    </w:rPr>
                    <w:t>6</w:t>
                  </w:r>
                  <w:r>
                    <w:rPr>
                      <w:rFonts w:hint="eastAsia"/>
                      <w:color w:val="000000"/>
                      <w:kern w:val="0"/>
                      <w:sz w:val="21"/>
                      <w:szCs w:val="21"/>
                    </w:rPr>
                    <w:t>5</w:t>
                  </w:r>
                </w:p>
              </w:tc>
              <w:tc>
                <w:tcPr>
                  <w:tcW w:w="315" w:type="pct"/>
                  <w:tcBorders>
                    <w:tl2br w:val="nil"/>
                    <w:tr2bl w:val="nil"/>
                  </w:tcBorders>
                  <w:noWrap w:val="0"/>
                  <w:vAlign w:val="center"/>
                </w:tcPr>
                <w:p w14:paraId="5FF1C34A">
                  <w:pPr>
                    <w:widowControl/>
                    <w:spacing w:line="360" w:lineRule="exact"/>
                    <w:jc w:val="center"/>
                    <w:rPr>
                      <w:color w:val="000000"/>
                      <w:kern w:val="0"/>
                      <w:sz w:val="21"/>
                      <w:szCs w:val="21"/>
                    </w:rPr>
                  </w:pPr>
                  <w:r>
                    <w:rPr>
                      <w:rFonts w:hint="eastAsia"/>
                      <w:color w:val="000000"/>
                      <w:kern w:val="0"/>
                      <w:sz w:val="21"/>
                      <w:szCs w:val="21"/>
                    </w:rPr>
                    <w:t>55</w:t>
                  </w:r>
                </w:p>
              </w:tc>
              <w:tc>
                <w:tcPr>
                  <w:tcW w:w="321" w:type="pct"/>
                  <w:tcBorders>
                    <w:tl2br w:val="nil"/>
                    <w:tr2bl w:val="nil"/>
                  </w:tcBorders>
                  <w:noWrap w:val="0"/>
                  <w:vAlign w:val="center"/>
                </w:tcPr>
                <w:p w14:paraId="25E63EFC">
                  <w:pPr>
                    <w:widowControl/>
                    <w:spacing w:line="360" w:lineRule="exact"/>
                    <w:jc w:val="center"/>
                    <w:rPr>
                      <w:color w:val="000000"/>
                      <w:kern w:val="0"/>
                      <w:sz w:val="21"/>
                      <w:szCs w:val="21"/>
                    </w:rPr>
                  </w:pPr>
                  <w:r>
                    <w:rPr>
                      <w:rFonts w:hint="eastAsia"/>
                      <w:color w:val="000000"/>
                      <w:kern w:val="0"/>
                      <w:sz w:val="21"/>
                      <w:szCs w:val="21"/>
                    </w:rPr>
                    <w:t>65</w:t>
                  </w:r>
                </w:p>
              </w:tc>
              <w:tc>
                <w:tcPr>
                  <w:tcW w:w="315" w:type="pct"/>
                  <w:tcBorders>
                    <w:tl2br w:val="nil"/>
                    <w:tr2bl w:val="nil"/>
                  </w:tcBorders>
                  <w:noWrap w:val="0"/>
                  <w:vAlign w:val="center"/>
                </w:tcPr>
                <w:p w14:paraId="278EB77D">
                  <w:pPr>
                    <w:widowControl/>
                    <w:spacing w:line="360" w:lineRule="exact"/>
                    <w:jc w:val="center"/>
                    <w:rPr>
                      <w:color w:val="000000"/>
                      <w:kern w:val="0"/>
                      <w:sz w:val="21"/>
                      <w:szCs w:val="21"/>
                    </w:rPr>
                  </w:pPr>
                  <w:r>
                    <w:rPr>
                      <w:rFonts w:hint="eastAsia"/>
                      <w:color w:val="000000"/>
                      <w:kern w:val="0"/>
                      <w:sz w:val="21"/>
                      <w:szCs w:val="21"/>
                    </w:rPr>
                    <w:t>55</w:t>
                  </w:r>
                </w:p>
              </w:tc>
              <w:tc>
                <w:tcPr>
                  <w:tcW w:w="335" w:type="pct"/>
                  <w:tcBorders>
                    <w:tl2br w:val="nil"/>
                    <w:tr2bl w:val="nil"/>
                  </w:tcBorders>
                  <w:noWrap w:val="0"/>
                  <w:vAlign w:val="center"/>
                </w:tcPr>
                <w:p w14:paraId="081B8BBE">
                  <w:pPr>
                    <w:widowControl/>
                    <w:spacing w:line="360" w:lineRule="exact"/>
                    <w:jc w:val="center"/>
                    <w:rPr>
                      <w:color w:val="000000"/>
                      <w:kern w:val="0"/>
                      <w:sz w:val="21"/>
                      <w:szCs w:val="21"/>
                    </w:rPr>
                  </w:pPr>
                  <w:r>
                    <w:rPr>
                      <w:rFonts w:hint="eastAsia"/>
                      <w:color w:val="000000"/>
                      <w:kern w:val="0"/>
                      <w:sz w:val="21"/>
                      <w:szCs w:val="21"/>
                    </w:rPr>
                    <w:t>65</w:t>
                  </w:r>
                </w:p>
              </w:tc>
              <w:tc>
                <w:tcPr>
                  <w:tcW w:w="307" w:type="pct"/>
                  <w:tcBorders>
                    <w:tl2br w:val="nil"/>
                    <w:tr2bl w:val="nil"/>
                  </w:tcBorders>
                  <w:noWrap w:val="0"/>
                  <w:vAlign w:val="center"/>
                </w:tcPr>
                <w:p w14:paraId="3B2F4BDC">
                  <w:pPr>
                    <w:widowControl/>
                    <w:spacing w:line="360" w:lineRule="exact"/>
                    <w:jc w:val="center"/>
                    <w:rPr>
                      <w:color w:val="000000"/>
                      <w:kern w:val="0"/>
                      <w:sz w:val="21"/>
                      <w:szCs w:val="21"/>
                    </w:rPr>
                  </w:pPr>
                  <w:r>
                    <w:rPr>
                      <w:rFonts w:hint="eastAsia"/>
                      <w:color w:val="000000"/>
                      <w:kern w:val="0"/>
                      <w:sz w:val="21"/>
                      <w:szCs w:val="21"/>
                    </w:rPr>
                    <w:t>55</w:t>
                  </w:r>
                </w:p>
              </w:tc>
              <w:tc>
                <w:tcPr>
                  <w:tcW w:w="299" w:type="pct"/>
                  <w:tcBorders>
                    <w:tl2br w:val="nil"/>
                    <w:tr2bl w:val="nil"/>
                  </w:tcBorders>
                  <w:noWrap w:val="0"/>
                  <w:vAlign w:val="center"/>
                </w:tcPr>
                <w:p w14:paraId="1E2334D1">
                  <w:pPr>
                    <w:widowControl/>
                    <w:spacing w:line="360" w:lineRule="exact"/>
                    <w:jc w:val="center"/>
                    <w:rPr>
                      <w:color w:val="000000"/>
                      <w:kern w:val="0"/>
                      <w:sz w:val="21"/>
                      <w:szCs w:val="21"/>
                    </w:rPr>
                  </w:pPr>
                  <w:r>
                    <w:rPr>
                      <w:rFonts w:hint="eastAsia"/>
                      <w:color w:val="000000"/>
                      <w:kern w:val="0"/>
                      <w:sz w:val="21"/>
                      <w:szCs w:val="21"/>
                    </w:rPr>
                    <w:t>65</w:t>
                  </w:r>
                </w:p>
              </w:tc>
              <w:tc>
                <w:tcPr>
                  <w:tcW w:w="347" w:type="pct"/>
                  <w:tcBorders>
                    <w:tl2br w:val="nil"/>
                    <w:tr2bl w:val="nil"/>
                  </w:tcBorders>
                  <w:noWrap w:val="0"/>
                  <w:vAlign w:val="center"/>
                </w:tcPr>
                <w:p w14:paraId="5281042B">
                  <w:pPr>
                    <w:widowControl/>
                    <w:spacing w:line="360" w:lineRule="exact"/>
                    <w:jc w:val="center"/>
                    <w:rPr>
                      <w:color w:val="000000"/>
                      <w:kern w:val="0"/>
                      <w:sz w:val="21"/>
                      <w:szCs w:val="21"/>
                    </w:rPr>
                  </w:pPr>
                  <w:r>
                    <w:rPr>
                      <w:rFonts w:hint="eastAsia"/>
                      <w:color w:val="000000"/>
                      <w:kern w:val="0"/>
                      <w:sz w:val="21"/>
                      <w:szCs w:val="21"/>
                    </w:rPr>
                    <w:t>55</w:t>
                  </w:r>
                </w:p>
              </w:tc>
            </w:tr>
          </w:tbl>
          <w:p w14:paraId="4A035832">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textAlignment w:val="auto"/>
              <w:rPr>
                <w:rFonts w:hint="eastAsia"/>
                <w:bCs/>
                <w:sz w:val="24"/>
                <w:szCs w:val="24"/>
              </w:rPr>
            </w:pPr>
            <w:r>
              <w:rPr>
                <w:rFonts w:hint="eastAsia"/>
                <w:color w:val="000000"/>
                <w:sz w:val="24"/>
                <w:szCs w:val="24"/>
              </w:rPr>
              <w:t>经预测，厂界噪声可达</w:t>
            </w:r>
            <w:r>
              <w:rPr>
                <w:color w:val="000000"/>
                <w:sz w:val="24"/>
                <w:szCs w:val="24"/>
              </w:rPr>
              <w:t>GB12348-2008</w:t>
            </w:r>
            <w:r>
              <w:rPr>
                <w:rFonts w:hint="eastAsia"/>
                <w:color w:val="000000"/>
                <w:sz w:val="24"/>
                <w:szCs w:val="24"/>
              </w:rPr>
              <w:t>《工业企业厂界环境噪声排放标准》表</w:t>
            </w:r>
            <w:r>
              <w:rPr>
                <w:color w:val="000000"/>
                <w:sz w:val="24"/>
                <w:szCs w:val="24"/>
              </w:rPr>
              <w:t>1</w:t>
            </w:r>
            <w:r>
              <w:rPr>
                <w:rFonts w:hint="eastAsia"/>
                <w:color w:val="000000"/>
                <w:sz w:val="24"/>
                <w:szCs w:val="24"/>
              </w:rPr>
              <w:t>中3类标准。</w:t>
            </w:r>
            <w:r>
              <w:rPr>
                <w:rFonts w:hint="eastAsia"/>
                <w:bCs/>
                <w:sz w:val="24"/>
                <w:szCs w:val="24"/>
              </w:rPr>
              <w:t xml:space="preserve">    </w:t>
            </w:r>
          </w:p>
          <w:p w14:paraId="56002873">
            <w:pPr>
              <w:keepNext w:val="0"/>
              <w:keepLines w:val="0"/>
              <w:pageBreakBefore w:val="0"/>
              <w:widowControl w:val="0"/>
              <w:kinsoku/>
              <w:wordWrap/>
              <w:overflowPunct/>
              <w:topLinePunct w:val="0"/>
              <w:autoSpaceDE/>
              <w:autoSpaceDN/>
              <w:bidi w:val="0"/>
              <w:adjustRightInd/>
              <w:snapToGrid/>
              <w:spacing w:line="500" w:lineRule="exact"/>
              <w:ind w:firstLine="493"/>
              <w:jc w:val="center"/>
              <w:textAlignment w:val="auto"/>
              <w:rPr>
                <w:rFonts w:hint="eastAsia"/>
                <w:b/>
                <w:color w:val="000000"/>
                <w:sz w:val="24"/>
                <w:szCs w:val="24"/>
              </w:rPr>
            </w:pPr>
          </w:p>
          <w:p w14:paraId="02A35FE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bCs/>
                <w:sz w:val="24"/>
                <w:szCs w:val="24"/>
              </w:rPr>
            </w:pPr>
            <w:r>
              <w:rPr>
                <w:rFonts w:hint="eastAsia"/>
                <w:color w:val="000000"/>
                <w:sz w:val="24"/>
                <w:szCs w:val="24"/>
              </w:rPr>
              <w:t>（</w:t>
            </w:r>
            <w:r>
              <w:rPr>
                <w:color w:val="000000"/>
                <w:sz w:val="24"/>
                <w:szCs w:val="24"/>
              </w:rPr>
              <w:t>3</w:t>
            </w:r>
            <w:r>
              <w:rPr>
                <w:rFonts w:hint="eastAsia"/>
                <w:color w:val="000000"/>
                <w:sz w:val="24"/>
                <w:szCs w:val="24"/>
              </w:rPr>
              <w:t>）噪声监测计划</w:t>
            </w:r>
          </w:p>
          <w:p w14:paraId="60A12A42">
            <w:pPr>
              <w:spacing w:line="360" w:lineRule="auto"/>
              <w:ind w:firstLine="480" w:firstLineChars="200"/>
              <w:rPr>
                <w:color w:val="000000"/>
                <w:sz w:val="24"/>
                <w:szCs w:val="24"/>
              </w:rPr>
            </w:pPr>
            <w:r>
              <w:rPr>
                <w:rFonts w:hint="eastAsia"/>
                <w:sz w:val="24"/>
                <w:szCs w:val="24"/>
              </w:rPr>
              <w:t>根据</w:t>
            </w:r>
            <w:r>
              <w:rPr>
                <w:rFonts w:hint="eastAsia"/>
                <w:color w:val="000000"/>
                <w:sz w:val="24"/>
                <w:szCs w:val="24"/>
              </w:rPr>
              <w:t>《固定污染源排污许可分类管理名录》（</w:t>
            </w:r>
            <w:r>
              <w:rPr>
                <w:color w:val="000000"/>
                <w:sz w:val="24"/>
                <w:szCs w:val="24"/>
              </w:rPr>
              <w:t>2019</w:t>
            </w:r>
            <w:r>
              <w:rPr>
                <w:rFonts w:hint="eastAsia"/>
                <w:color w:val="000000"/>
                <w:sz w:val="24"/>
                <w:szCs w:val="24"/>
              </w:rPr>
              <w:t>年版），本项目属于</w:t>
            </w:r>
            <w:r>
              <w:rPr>
                <w:rFonts w:hint="eastAsia"/>
                <w:sz w:val="24"/>
                <w:szCs w:val="24"/>
              </w:rPr>
              <w:t>“</w:t>
            </w:r>
            <w:r>
              <w:rPr>
                <w:rFonts w:hint="eastAsia"/>
                <w:sz w:val="24"/>
                <w:szCs w:val="24"/>
                <w:lang w:val="en-US" w:eastAsia="zh-CN"/>
              </w:rPr>
              <w:t>三十三、电气机械和器材制造业38 87照明器具制造387</w:t>
            </w:r>
            <w:r>
              <w:rPr>
                <w:rFonts w:hint="eastAsia"/>
                <w:sz w:val="24"/>
                <w:szCs w:val="24"/>
              </w:rPr>
              <w:t>”，为登记管理，</w:t>
            </w:r>
            <w:r>
              <w:rPr>
                <w:rFonts w:hint="eastAsia"/>
                <w:color w:val="000000"/>
                <w:sz w:val="24"/>
                <w:szCs w:val="24"/>
              </w:rPr>
              <w:t>噪声</w:t>
            </w:r>
            <w:r>
              <w:rPr>
                <w:rFonts w:ascii="Times New Roman" w:hAnsi="Times New Roman"/>
                <w:sz w:val="24"/>
                <w:szCs w:val="24"/>
              </w:rPr>
              <w:t>监测计划根据</w:t>
            </w:r>
            <w:r>
              <w:rPr>
                <w:rFonts w:hint="default" w:ascii="Times New Roman" w:hAnsi="Times New Roman" w:cs="Times New Roman"/>
                <w:b w:val="0"/>
                <w:bCs w:val="0"/>
                <w:color w:val="000000"/>
                <w:sz w:val="24"/>
                <w:szCs w:val="24"/>
              </w:rPr>
              <w:t xml:space="preserve">《排污单位自行监测技术指南 </w:t>
            </w:r>
            <w:r>
              <w:rPr>
                <w:rFonts w:hint="eastAsia" w:ascii="Times New Roman" w:hAnsi="Times New Roman" w:cs="Times New Roman"/>
                <w:b w:val="0"/>
                <w:bCs w:val="0"/>
                <w:color w:val="000000"/>
                <w:sz w:val="24"/>
                <w:szCs w:val="24"/>
                <w:lang w:val="en-US" w:eastAsia="zh-CN"/>
              </w:rPr>
              <w:t>总则</w:t>
            </w:r>
            <w:r>
              <w:rPr>
                <w:rFonts w:hint="default" w:ascii="Times New Roman" w:hAnsi="Times New Roman" w:cs="Times New Roman"/>
                <w:b w:val="0"/>
                <w:bCs w:val="0"/>
                <w:color w:val="000000"/>
                <w:sz w:val="24"/>
                <w:szCs w:val="24"/>
              </w:rPr>
              <w:t xml:space="preserve">》（HJ </w:t>
            </w:r>
            <w:r>
              <w:rPr>
                <w:rFonts w:hint="eastAsia" w:ascii="Times New Roman" w:hAnsi="Times New Roman" w:cs="Times New Roman"/>
                <w:b w:val="0"/>
                <w:bCs w:val="0"/>
                <w:color w:val="000000"/>
                <w:sz w:val="24"/>
                <w:szCs w:val="24"/>
                <w:lang w:val="en-US" w:eastAsia="zh-CN"/>
              </w:rPr>
              <w:t>819</w:t>
            </w:r>
            <w:r>
              <w:rPr>
                <w:rFonts w:hint="default" w:ascii="Times New Roman" w:hAnsi="Times New Roman" w:cs="Times New Roman"/>
                <w:b w:val="0"/>
                <w:bCs w:val="0"/>
                <w:color w:val="000000"/>
                <w:sz w:val="24"/>
                <w:szCs w:val="24"/>
              </w:rPr>
              <w:t>-20</w:t>
            </w:r>
            <w:r>
              <w:rPr>
                <w:rFonts w:hint="eastAsia" w:ascii="Times New Roman" w:hAnsi="Times New Roman" w:cs="Times New Roman"/>
                <w:b w:val="0"/>
                <w:bCs w:val="0"/>
                <w:color w:val="000000"/>
                <w:sz w:val="24"/>
                <w:szCs w:val="24"/>
                <w:lang w:val="en-US" w:eastAsia="zh-CN"/>
              </w:rPr>
              <w:t>17</w:t>
            </w:r>
            <w:r>
              <w:rPr>
                <w:rFonts w:hint="default" w:ascii="Times New Roman" w:hAnsi="Times New Roman" w:cs="Times New Roman"/>
                <w:b w:val="0"/>
                <w:bCs w:val="0"/>
                <w:color w:val="000000"/>
                <w:sz w:val="24"/>
                <w:szCs w:val="24"/>
                <w:lang w:eastAsia="zh-CN"/>
              </w:rPr>
              <w:t>）</w:t>
            </w:r>
            <w:r>
              <w:rPr>
                <w:rFonts w:ascii="Times New Roman" w:hAnsi="Times New Roman"/>
                <w:sz w:val="24"/>
                <w:szCs w:val="24"/>
              </w:rPr>
              <w:t>制定</w:t>
            </w:r>
            <w:r>
              <w:rPr>
                <w:rFonts w:hint="eastAsia"/>
                <w:color w:val="000000"/>
                <w:sz w:val="24"/>
                <w:szCs w:val="24"/>
              </w:rPr>
              <w:t>，</w:t>
            </w:r>
            <w:r>
              <w:rPr>
                <w:rFonts w:hint="eastAsia" w:hAnsi="宋体"/>
                <w:color w:val="000000"/>
                <w:sz w:val="24"/>
                <w:szCs w:val="24"/>
              </w:rPr>
              <w:t>见表</w:t>
            </w:r>
            <w:r>
              <w:rPr>
                <w:rFonts w:hAnsi="宋体"/>
                <w:color w:val="000000"/>
                <w:sz w:val="24"/>
                <w:szCs w:val="24"/>
              </w:rPr>
              <w:t>4-</w:t>
            </w:r>
            <w:r>
              <w:rPr>
                <w:rFonts w:hint="eastAsia" w:hAnsi="宋体"/>
                <w:color w:val="000000"/>
                <w:sz w:val="24"/>
                <w:szCs w:val="24"/>
                <w:lang w:val="en-US" w:eastAsia="zh-CN"/>
              </w:rPr>
              <w:t>13</w:t>
            </w:r>
            <w:r>
              <w:rPr>
                <w:rFonts w:hint="eastAsia" w:hAnsi="宋体"/>
                <w:color w:val="000000"/>
                <w:sz w:val="24"/>
                <w:szCs w:val="24"/>
              </w:rPr>
              <w:t>。</w:t>
            </w:r>
          </w:p>
          <w:p w14:paraId="7BA08EE6">
            <w:pPr>
              <w:pStyle w:val="33"/>
              <w:ind w:firstLine="482"/>
              <w:rPr>
                <w:rFonts w:hAnsi="宋体"/>
                <w:b/>
                <w:sz w:val="24"/>
                <w:szCs w:val="24"/>
              </w:rPr>
            </w:pPr>
            <w:r>
              <w:rPr>
                <w:rFonts w:hint="eastAsia" w:hAnsi="宋体"/>
                <w:b/>
                <w:sz w:val="24"/>
                <w:szCs w:val="24"/>
              </w:rPr>
              <w:t>表</w:t>
            </w:r>
            <w:r>
              <w:rPr>
                <w:rFonts w:hAnsi="宋体"/>
                <w:b/>
                <w:sz w:val="24"/>
                <w:szCs w:val="24"/>
              </w:rPr>
              <w:t>4-</w:t>
            </w:r>
            <w:r>
              <w:rPr>
                <w:rFonts w:hint="eastAsia" w:hAnsi="宋体"/>
                <w:b/>
                <w:sz w:val="24"/>
                <w:szCs w:val="24"/>
                <w:lang w:val="en-US" w:eastAsia="zh-CN"/>
              </w:rPr>
              <w:t>13</w:t>
            </w:r>
            <w:r>
              <w:rPr>
                <w:rFonts w:hAnsi="宋体"/>
                <w:b/>
                <w:sz w:val="24"/>
                <w:szCs w:val="24"/>
              </w:rPr>
              <w:t xml:space="preserve">  </w:t>
            </w:r>
            <w:r>
              <w:rPr>
                <w:rFonts w:hint="eastAsia" w:hAnsi="宋体"/>
                <w:b/>
                <w:sz w:val="24"/>
                <w:szCs w:val="24"/>
              </w:rPr>
              <w:t>营运期污染源监测计划</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2"/>
              <w:gridCol w:w="812"/>
              <w:gridCol w:w="946"/>
              <w:gridCol w:w="1215"/>
              <w:gridCol w:w="946"/>
              <w:gridCol w:w="3664"/>
            </w:tblGrid>
            <w:tr w14:paraId="44CC9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321" w:type="pct"/>
                  <w:tcBorders>
                    <w:top w:val="single" w:color="auto" w:sz="12" w:space="0"/>
                    <w:left w:val="nil"/>
                    <w:bottom w:val="single" w:color="auto" w:sz="4" w:space="0"/>
                    <w:right w:val="single" w:color="auto" w:sz="4" w:space="0"/>
                  </w:tcBorders>
                  <w:noWrap w:val="0"/>
                  <w:vAlign w:val="center"/>
                </w:tcPr>
                <w:p w14:paraId="379E1935">
                  <w:pPr>
                    <w:snapToGrid w:val="0"/>
                    <w:jc w:val="center"/>
                    <w:rPr>
                      <w:color w:val="000000"/>
                      <w:sz w:val="21"/>
                      <w:szCs w:val="21"/>
                    </w:rPr>
                  </w:pPr>
                  <w:r>
                    <w:rPr>
                      <w:rFonts w:hint="eastAsia"/>
                      <w:color w:val="000000"/>
                      <w:sz w:val="21"/>
                      <w:szCs w:val="21"/>
                    </w:rPr>
                    <w:t>项目</w:t>
                  </w:r>
                </w:p>
              </w:tc>
              <w:tc>
                <w:tcPr>
                  <w:tcW w:w="500" w:type="pct"/>
                  <w:tcBorders>
                    <w:top w:val="single" w:color="auto" w:sz="12" w:space="0"/>
                    <w:left w:val="single" w:color="auto" w:sz="4" w:space="0"/>
                    <w:bottom w:val="single" w:color="auto" w:sz="4" w:space="0"/>
                    <w:right w:val="single" w:color="auto" w:sz="4" w:space="0"/>
                  </w:tcBorders>
                  <w:noWrap w:val="0"/>
                  <w:vAlign w:val="center"/>
                </w:tcPr>
                <w:p w14:paraId="2062ED43">
                  <w:pPr>
                    <w:snapToGrid w:val="0"/>
                    <w:jc w:val="center"/>
                    <w:rPr>
                      <w:color w:val="000000"/>
                      <w:sz w:val="21"/>
                      <w:szCs w:val="21"/>
                    </w:rPr>
                  </w:pPr>
                  <w:r>
                    <w:rPr>
                      <w:rFonts w:hint="eastAsia"/>
                      <w:color w:val="000000"/>
                      <w:sz w:val="21"/>
                      <w:szCs w:val="21"/>
                    </w:rPr>
                    <w:t>类别</w:t>
                  </w:r>
                </w:p>
              </w:tc>
              <w:tc>
                <w:tcPr>
                  <w:tcW w:w="583" w:type="pct"/>
                  <w:tcBorders>
                    <w:top w:val="single" w:color="auto" w:sz="12" w:space="0"/>
                    <w:left w:val="single" w:color="auto" w:sz="4" w:space="0"/>
                    <w:bottom w:val="single" w:color="auto" w:sz="4" w:space="0"/>
                    <w:right w:val="single" w:color="auto" w:sz="4" w:space="0"/>
                  </w:tcBorders>
                  <w:noWrap w:val="0"/>
                  <w:vAlign w:val="center"/>
                </w:tcPr>
                <w:p w14:paraId="5E1FA764">
                  <w:pPr>
                    <w:snapToGrid w:val="0"/>
                    <w:jc w:val="center"/>
                    <w:rPr>
                      <w:color w:val="000000"/>
                      <w:sz w:val="21"/>
                      <w:szCs w:val="21"/>
                    </w:rPr>
                  </w:pPr>
                  <w:r>
                    <w:rPr>
                      <w:rFonts w:hint="eastAsia"/>
                      <w:color w:val="000000"/>
                      <w:sz w:val="21"/>
                      <w:szCs w:val="21"/>
                    </w:rPr>
                    <w:t>监测点位</w:t>
                  </w:r>
                </w:p>
              </w:tc>
              <w:tc>
                <w:tcPr>
                  <w:tcW w:w="750" w:type="pct"/>
                  <w:tcBorders>
                    <w:top w:val="single" w:color="auto" w:sz="12" w:space="0"/>
                    <w:left w:val="single" w:color="auto" w:sz="4" w:space="0"/>
                    <w:bottom w:val="single" w:color="auto" w:sz="4" w:space="0"/>
                    <w:right w:val="single" w:color="auto" w:sz="4" w:space="0"/>
                  </w:tcBorders>
                  <w:noWrap w:val="0"/>
                  <w:vAlign w:val="center"/>
                </w:tcPr>
                <w:p w14:paraId="5C1E4EF7">
                  <w:pPr>
                    <w:snapToGrid w:val="0"/>
                    <w:jc w:val="center"/>
                    <w:rPr>
                      <w:color w:val="000000"/>
                      <w:sz w:val="21"/>
                      <w:szCs w:val="21"/>
                    </w:rPr>
                  </w:pPr>
                  <w:r>
                    <w:rPr>
                      <w:rFonts w:hint="eastAsia"/>
                      <w:color w:val="000000"/>
                      <w:sz w:val="21"/>
                      <w:szCs w:val="21"/>
                    </w:rPr>
                    <w:t>监测项目</w:t>
                  </w:r>
                </w:p>
              </w:tc>
              <w:tc>
                <w:tcPr>
                  <w:tcW w:w="583" w:type="pct"/>
                  <w:tcBorders>
                    <w:top w:val="single" w:color="auto" w:sz="12" w:space="0"/>
                    <w:left w:val="single" w:color="auto" w:sz="4" w:space="0"/>
                    <w:bottom w:val="single" w:color="auto" w:sz="4" w:space="0"/>
                    <w:right w:val="single" w:color="auto" w:sz="4" w:space="0"/>
                  </w:tcBorders>
                  <w:noWrap w:val="0"/>
                  <w:vAlign w:val="center"/>
                </w:tcPr>
                <w:p w14:paraId="3B6350A2">
                  <w:pPr>
                    <w:snapToGrid w:val="0"/>
                    <w:jc w:val="center"/>
                    <w:rPr>
                      <w:color w:val="000000"/>
                      <w:sz w:val="21"/>
                      <w:szCs w:val="21"/>
                    </w:rPr>
                  </w:pPr>
                  <w:r>
                    <w:rPr>
                      <w:rFonts w:hint="eastAsia"/>
                      <w:color w:val="000000"/>
                      <w:sz w:val="21"/>
                      <w:szCs w:val="21"/>
                    </w:rPr>
                    <w:t>监测频次</w:t>
                  </w:r>
                </w:p>
              </w:tc>
              <w:tc>
                <w:tcPr>
                  <w:tcW w:w="2260" w:type="pct"/>
                  <w:tcBorders>
                    <w:top w:val="single" w:color="auto" w:sz="12" w:space="0"/>
                    <w:left w:val="single" w:color="auto" w:sz="4" w:space="0"/>
                    <w:bottom w:val="single" w:color="auto" w:sz="4" w:space="0"/>
                    <w:right w:val="nil"/>
                  </w:tcBorders>
                  <w:noWrap w:val="0"/>
                  <w:vAlign w:val="center"/>
                </w:tcPr>
                <w:p w14:paraId="23D22C6D">
                  <w:pPr>
                    <w:snapToGrid w:val="0"/>
                    <w:jc w:val="center"/>
                    <w:rPr>
                      <w:color w:val="000000"/>
                      <w:sz w:val="21"/>
                      <w:szCs w:val="21"/>
                    </w:rPr>
                  </w:pPr>
                  <w:r>
                    <w:rPr>
                      <w:rFonts w:hint="eastAsia"/>
                      <w:color w:val="000000"/>
                      <w:sz w:val="21"/>
                      <w:szCs w:val="21"/>
                    </w:rPr>
                    <w:t>执行排放标准</w:t>
                  </w:r>
                </w:p>
              </w:tc>
            </w:tr>
            <w:tr w14:paraId="31A81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321" w:type="pct"/>
                  <w:tcBorders>
                    <w:top w:val="single" w:color="auto" w:sz="4" w:space="0"/>
                    <w:left w:val="nil"/>
                    <w:bottom w:val="single" w:color="auto" w:sz="12" w:space="0"/>
                    <w:right w:val="single" w:color="auto" w:sz="4" w:space="0"/>
                  </w:tcBorders>
                  <w:noWrap w:val="0"/>
                  <w:vAlign w:val="center"/>
                </w:tcPr>
                <w:p w14:paraId="2756265C">
                  <w:pPr>
                    <w:snapToGrid w:val="0"/>
                    <w:jc w:val="center"/>
                    <w:rPr>
                      <w:color w:val="000000"/>
                      <w:sz w:val="21"/>
                      <w:szCs w:val="21"/>
                    </w:rPr>
                  </w:pPr>
                  <w:r>
                    <w:rPr>
                      <w:rFonts w:hint="eastAsia"/>
                      <w:color w:val="000000"/>
                      <w:sz w:val="21"/>
                      <w:szCs w:val="21"/>
                    </w:rPr>
                    <w:t>全厂</w:t>
                  </w:r>
                </w:p>
              </w:tc>
              <w:tc>
                <w:tcPr>
                  <w:tcW w:w="500" w:type="pct"/>
                  <w:tcBorders>
                    <w:top w:val="single" w:color="auto" w:sz="4" w:space="0"/>
                    <w:left w:val="single" w:color="auto" w:sz="4" w:space="0"/>
                    <w:bottom w:val="single" w:color="auto" w:sz="12" w:space="0"/>
                    <w:right w:val="single" w:color="auto" w:sz="4" w:space="0"/>
                  </w:tcBorders>
                  <w:noWrap w:val="0"/>
                  <w:vAlign w:val="center"/>
                </w:tcPr>
                <w:p w14:paraId="46650DC7">
                  <w:pPr>
                    <w:snapToGrid w:val="0"/>
                    <w:jc w:val="center"/>
                    <w:rPr>
                      <w:color w:val="000000"/>
                      <w:sz w:val="21"/>
                      <w:szCs w:val="21"/>
                    </w:rPr>
                  </w:pPr>
                  <w:r>
                    <w:rPr>
                      <w:rFonts w:hint="eastAsia"/>
                      <w:color w:val="000000"/>
                      <w:sz w:val="21"/>
                      <w:szCs w:val="21"/>
                    </w:rPr>
                    <w:t>噪声</w:t>
                  </w:r>
                </w:p>
              </w:tc>
              <w:tc>
                <w:tcPr>
                  <w:tcW w:w="583" w:type="pct"/>
                  <w:tcBorders>
                    <w:top w:val="single" w:color="auto" w:sz="4" w:space="0"/>
                    <w:left w:val="single" w:color="auto" w:sz="4" w:space="0"/>
                    <w:bottom w:val="single" w:color="auto" w:sz="12" w:space="0"/>
                    <w:right w:val="single" w:color="auto" w:sz="4" w:space="0"/>
                  </w:tcBorders>
                  <w:noWrap w:val="0"/>
                  <w:vAlign w:val="center"/>
                </w:tcPr>
                <w:p w14:paraId="20CC0844">
                  <w:pPr>
                    <w:snapToGrid w:val="0"/>
                    <w:jc w:val="center"/>
                    <w:rPr>
                      <w:color w:val="000000"/>
                      <w:spacing w:val="0"/>
                      <w:w w:val="100"/>
                      <w:sz w:val="21"/>
                      <w:szCs w:val="21"/>
                    </w:rPr>
                  </w:pPr>
                  <w:r>
                    <w:rPr>
                      <w:rFonts w:hint="eastAsia"/>
                      <w:color w:val="000000"/>
                      <w:spacing w:val="0"/>
                      <w:w w:val="100"/>
                      <w:sz w:val="21"/>
                      <w:szCs w:val="21"/>
                    </w:rPr>
                    <w:t>厂区边界外</w:t>
                  </w:r>
                  <w:r>
                    <w:rPr>
                      <w:color w:val="000000"/>
                      <w:spacing w:val="0"/>
                      <w:w w:val="100"/>
                      <w:sz w:val="21"/>
                      <w:szCs w:val="21"/>
                    </w:rPr>
                    <w:t>1m</w:t>
                  </w:r>
                </w:p>
              </w:tc>
              <w:tc>
                <w:tcPr>
                  <w:tcW w:w="750" w:type="pct"/>
                  <w:tcBorders>
                    <w:top w:val="single" w:color="auto" w:sz="4" w:space="0"/>
                    <w:left w:val="single" w:color="auto" w:sz="4" w:space="0"/>
                    <w:bottom w:val="single" w:color="auto" w:sz="12" w:space="0"/>
                    <w:right w:val="single" w:color="auto" w:sz="4" w:space="0"/>
                  </w:tcBorders>
                  <w:noWrap w:val="0"/>
                  <w:vAlign w:val="center"/>
                </w:tcPr>
                <w:p w14:paraId="0B9F4A2D">
                  <w:pPr>
                    <w:snapToGrid w:val="0"/>
                    <w:jc w:val="center"/>
                    <w:rPr>
                      <w:color w:val="000000"/>
                      <w:sz w:val="21"/>
                      <w:szCs w:val="21"/>
                    </w:rPr>
                  </w:pPr>
                  <w:r>
                    <w:rPr>
                      <w:rFonts w:hint="eastAsia"/>
                      <w:color w:val="000000"/>
                      <w:sz w:val="21"/>
                      <w:szCs w:val="21"/>
                    </w:rPr>
                    <w:t>等效噪声级</w:t>
                  </w:r>
                </w:p>
              </w:tc>
              <w:tc>
                <w:tcPr>
                  <w:tcW w:w="583" w:type="pct"/>
                  <w:tcBorders>
                    <w:top w:val="single" w:color="auto" w:sz="4" w:space="0"/>
                    <w:left w:val="single" w:color="auto" w:sz="4" w:space="0"/>
                    <w:bottom w:val="single" w:color="auto" w:sz="12" w:space="0"/>
                    <w:right w:val="single" w:color="auto" w:sz="4" w:space="0"/>
                  </w:tcBorders>
                  <w:noWrap w:val="0"/>
                  <w:vAlign w:val="center"/>
                </w:tcPr>
                <w:p w14:paraId="1568CE3E">
                  <w:pPr>
                    <w:snapToGrid w:val="0"/>
                    <w:jc w:val="center"/>
                    <w:rPr>
                      <w:color w:val="000000"/>
                      <w:sz w:val="21"/>
                      <w:szCs w:val="21"/>
                    </w:rPr>
                  </w:pPr>
                  <w:r>
                    <w:rPr>
                      <w:color w:val="000000"/>
                      <w:sz w:val="21"/>
                      <w:szCs w:val="21"/>
                    </w:rPr>
                    <w:t>1</w:t>
                  </w:r>
                  <w:r>
                    <w:rPr>
                      <w:rFonts w:hint="eastAsia"/>
                      <w:color w:val="000000"/>
                      <w:sz w:val="21"/>
                      <w:szCs w:val="21"/>
                    </w:rPr>
                    <w:t>次</w:t>
                  </w:r>
                  <w:r>
                    <w:rPr>
                      <w:color w:val="000000"/>
                      <w:sz w:val="21"/>
                      <w:szCs w:val="21"/>
                    </w:rPr>
                    <w:t>/</w:t>
                  </w:r>
                  <w:r>
                    <w:rPr>
                      <w:rFonts w:hint="eastAsia"/>
                      <w:color w:val="000000"/>
                      <w:sz w:val="21"/>
                      <w:szCs w:val="21"/>
                    </w:rPr>
                    <w:t>季度</w:t>
                  </w:r>
                </w:p>
              </w:tc>
              <w:tc>
                <w:tcPr>
                  <w:tcW w:w="2260" w:type="pct"/>
                  <w:tcBorders>
                    <w:top w:val="single" w:color="auto" w:sz="4" w:space="0"/>
                    <w:left w:val="single" w:color="auto" w:sz="4" w:space="0"/>
                    <w:bottom w:val="single" w:color="auto" w:sz="12" w:space="0"/>
                    <w:right w:val="nil"/>
                  </w:tcBorders>
                  <w:noWrap w:val="0"/>
                  <w:vAlign w:val="center"/>
                </w:tcPr>
                <w:p w14:paraId="22F3DD5F">
                  <w:pPr>
                    <w:snapToGrid w:val="0"/>
                    <w:jc w:val="center"/>
                    <w:rPr>
                      <w:color w:val="000000"/>
                      <w:sz w:val="21"/>
                      <w:szCs w:val="21"/>
                    </w:rPr>
                  </w:pPr>
                  <w:r>
                    <w:rPr>
                      <w:rFonts w:hint="eastAsia"/>
                      <w:color w:val="000000"/>
                      <w:sz w:val="21"/>
                      <w:szCs w:val="21"/>
                    </w:rPr>
                    <w:t>厂界执行《工业企业厂界环境噪声排放标准》</w:t>
                  </w:r>
                  <w:r>
                    <w:rPr>
                      <w:color w:val="000000"/>
                      <w:sz w:val="21"/>
                      <w:szCs w:val="21"/>
                    </w:rPr>
                    <w:t>(GBl2348-2008)</w:t>
                  </w:r>
                  <w:r>
                    <w:rPr>
                      <w:rFonts w:hint="eastAsia"/>
                      <w:color w:val="000000"/>
                      <w:sz w:val="21"/>
                      <w:szCs w:val="21"/>
                    </w:rPr>
                    <w:t>表</w:t>
                  </w:r>
                  <w:r>
                    <w:rPr>
                      <w:color w:val="000000"/>
                      <w:sz w:val="21"/>
                      <w:szCs w:val="21"/>
                    </w:rPr>
                    <w:t>1</w:t>
                  </w:r>
                  <w:r>
                    <w:rPr>
                      <w:rFonts w:hint="eastAsia"/>
                      <w:color w:val="000000"/>
                      <w:sz w:val="21"/>
                      <w:szCs w:val="21"/>
                    </w:rPr>
                    <w:t>中</w:t>
                  </w:r>
                  <w:r>
                    <w:rPr>
                      <w:color w:val="000000"/>
                      <w:sz w:val="21"/>
                      <w:szCs w:val="21"/>
                    </w:rPr>
                    <w:t>3</w:t>
                  </w:r>
                  <w:r>
                    <w:rPr>
                      <w:rFonts w:hint="eastAsia"/>
                      <w:color w:val="000000"/>
                      <w:sz w:val="21"/>
                      <w:szCs w:val="21"/>
                    </w:rPr>
                    <w:t>类标准</w:t>
                  </w:r>
                </w:p>
              </w:tc>
            </w:tr>
          </w:tbl>
          <w:p w14:paraId="581970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4、固体废物</w:t>
            </w:r>
          </w:p>
          <w:p w14:paraId="59FAAB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   （1）固废产生情况</w:t>
            </w:r>
          </w:p>
          <w:p w14:paraId="67D03BAE">
            <w:pPr>
              <w:keepNext w:val="0"/>
              <w:keepLines w:val="0"/>
              <w:pageBreakBefore w:val="0"/>
              <w:widowControl w:val="0"/>
              <w:kinsoku/>
              <w:wordWrap/>
              <w:overflowPunct/>
              <w:topLinePunct w:val="0"/>
              <w:autoSpaceDE w:val="0"/>
              <w:autoSpaceDN w:val="0"/>
              <w:bidi w:val="0"/>
              <w:adjustRightInd/>
              <w:snapToGrid w:val="0"/>
              <w:spacing w:line="500" w:lineRule="exact"/>
              <w:ind w:firstLine="480" w:firstLineChars="200"/>
              <w:jc w:val="both"/>
              <w:textAlignment w:val="auto"/>
              <w:rPr>
                <w:rFonts w:hint="default" w:ascii="Times New Roman" w:hAnsi="Times New Roman" w:cs="Times New Roman"/>
                <w:bCs/>
                <w:color w:val="000000"/>
                <w:sz w:val="24"/>
                <w:szCs w:val="24"/>
              </w:rPr>
            </w:pPr>
            <w:r>
              <w:rPr>
                <w:rFonts w:hint="default" w:ascii="Times New Roman" w:hAnsi="Times New Roman" w:eastAsia="宋体" w:cs="Times New Roman"/>
                <w:bCs/>
                <w:color w:val="000000"/>
                <w:sz w:val="24"/>
                <w:szCs w:val="24"/>
              </w:rPr>
              <w:t>本项目固体废物主要为</w:t>
            </w:r>
            <w:r>
              <w:rPr>
                <w:rFonts w:hint="default" w:ascii="Times New Roman" w:hAnsi="Times New Roman" w:eastAsia="宋体" w:cs="Times New Roman"/>
                <w:bCs/>
                <w:color w:val="000000"/>
                <w:sz w:val="24"/>
                <w:szCs w:val="24"/>
                <w:lang w:val="en-US" w:eastAsia="zh-CN"/>
              </w:rPr>
              <w:t>焊渣、废电池片、废膜、废封边胶条、</w:t>
            </w:r>
            <w:r>
              <w:rPr>
                <w:rFonts w:hint="default" w:ascii="Times New Roman" w:hAnsi="Times New Roman" w:eastAsia="宋体" w:cs="Times New Roman"/>
                <w:color w:val="000000"/>
                <w:sz w:val="24"/>
                <w:szCs w:val="24"/>
                <w:lang w:val="en-US" w:eastAsia="zh-CN"/>
              </w:rPr>
              <w:t>不沾染有毒有害的废包装材料</w:t>
            </w:r>
            <w:r>
              <w:rPr>
                <w:rFonts w:hint="default" w:ascii="Times New Roman" w:hAnsi="Times New Roman" w:eastAsia="宋体" w:cs="Times New Roman"/>
                <w:bCs/>
                <w:color w:val="000000"/>
                <w:sz w:val="24"/>
                <w:szCs w:val="24"/>
                <w:lang w:val="en-US" w:eastAsia="zh-CN"/>
              </w:rPr>
              <w:t>、废包装桶、收集</w:t>
            </w:r>
            <w:r>
              <w:rPr>
                <w:rFonts w:hint="default" w:ascii="Times New Roman" w:hAnsi="Times New Roman" w:cs="Times New Roman"/>
                <w:bCs/>
                <w:color w:val="000000"/>
                <w:sz w:val="24"/>
                <w:szCs w:val="24"/>
                <w:lang w:val="en-US" w:eastAsia="zh-CN"/>
              </w:rPr>
              <w:t>的滤尘、废活性炭</w:t>
            </w:r>
            <w:r>
              <w:rPr>
                <w:rFonts w:hint="default" w:ascii="Times New Roman" w:hAnsi="Times New Roman" w:cs="Times New Roman"/>
                <w:bCs/>
                <w:color w:val="000000"/>
                <w:sz w:val="24"/>
                <w:szCs w:val="24"/>
              </w:rPr>
              <w:t>以及生活垃圾。</w:t>
            </w:r>
          </w:p>
          <w:p w14:paraId="3C49D8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szCs w:val="24"/>
              </w:rPr>
            </w:pPr>
            <w:r>
              <w:rPr>
                <w:rFonts w:hint="eastAsia"/>
                <w:color w:val="000000"/>
                <w:sz w:val="24"/>
                <w:szCs w:val="24"/>
              </w:rPr>
              <w:t>建设项目</w:t>
            </w:r>
            <w:r>
              <w:rPr>
                <w:rFonts w:hint="eastAsia"/>
                <w:color w:val="000000"/>
                <w:sz w:val="24"/>
                <w:szCs w:val="24"/>
                <w:lang w:val="en-US" w:eastAsia="zh-CN"/>
              </w:rPr>
              <w:t>固体废物</w:t>
            </w:r>
            <w:r>
              <w:rPr>
                <w:rFonts w:hint="eastAsia"/>
                <w:color w:val="000000"/>
                <w:sz w:val="24"/>
                <w:szCs w:val="24"/>
              </w:rPr>
              <w:t>产生情况见表4</w:t>
            </w:r>
            <w:r>
              <w:rPr>
                <w:color w:val="000000"/>
                <w:sz w:val="24"/>
                <w:szCs w:val="24"/>
              </w:rPr>
              <w:t>-</w:t>
            </w:r>
            <w:r>
              <w:rPr>
                <w:rFonts w:hint="eastAsia"/>
                <w:color w:val="000000"/>
                <w:sz w:val="24"/>
                <w:szCs w:val="24"/>
                <w:lang w:val="en-US" w:eastAsia="zh-CN"/>
              </w:rPr>
              <w:t>14</w:t>
            </w:r>
            <w:r>
              <w:rPr>
                <w:rFonts w:hint="eastAsia"/>
                <w:color w:val="000000"/>
                <w:sz w:val="24"/>
                <w:szCs w:val="24"/>
              </w:rPr>
              <w:t>。</w:t>
            </w:r>
          </w:p>
          <w:p w14:paraId="2B28EB8E">
            <w:pPr>
              <w:keepNext w:val="0"/>
              <w:keepLines w:val="0"/>
              <w:pageBreakBefore w:val="0"/>
              <w:widowControl w:val="0"/>
              <w:kinsoku/>
              <w:wordWrap/>
              <w:overflowPunct/>
              <w:topLinePunct w:val="0"/>
              <w:autoSpaceDE/>
              <w:autoSpaceDN/>
              <w:bidi w:val="0"/>
              <w:adjustRightInd/>
              <w:snapToGrid/>
              <w:spacing w:line="500" w:lineRule="exact"/>
              <w:ind w:firstLine="2289" w:firstLineChars="950"/>
              <w:textAlignment w:val="auto"/>
              <w:rPr>
                <w:b/>
                <w:color w:val="0000FF"/>
                <w:sz w:val="24"/>
                <w:szCs w:val="24"/>
              </w:rPr>
            </w:pPr>
            <w:r>
              <w:rPr>
                <w:rFonts w:hint="eastAsia"/>
                <w:b/>
                <w:color w:val="000000"/>
                <w:sz w:val="24"/>
                <w:szCs w:val="24"/>
              </w:rPr>
              <w:t>表4</w:t>
            </w:r>
            <w:r>
              <w:rPr>
                <w:b/>
                <w:color w:val="000000"/>
                <w:sz w:val="24"/>
                <w:szCs w:val="24"/>
              </w:rPr>
              <w:t>-</w:t>
            </w:r>
            <w:r>
              <w:rPr>
                <w:rFonts w:hint="eastAsia"/>
                <w:b/>
                <w:color w:val="000000"/>
                <w:sz w:val="24"/>
                <w:szCs w:val="24"/>
                <w:lang w:val="en-US" w:eastAsia="zh-CN"/>
              </w:rPr>
              <w:t>14</w:t>
            </w:r>
            <w:r>
              <w:rPr>
                <w:b/>
                <w:color w:val="000000"/>
                <w:sz w:val="24"/>
                <w:szCs w:val="24"/>
              </w:rPr>
              <w:t xml:space="preserve">   </w:t>
            </w:r>
            <w:r>
              <w:rPr>
                <w:rFonts w:hint="eastAsia"/>
                <w:b/>
                <w:color w:val="000000"/>
                <w:sz w:val="24"/>
                <w:szCs w:val="24"/>
              </w:rPr>
              <w:t>建设项目</w:t>
            </w:r>
            <w:r>
              <w:rPr>
                <w:rFonts w:hint="eastAsia"/>
                <w:b/>
                <w:color w:val="000000"/>
                <w:sz w:val="24"/>
                <w:szCs w:val="24"/>
                <w:lang w:val="en-US" w:eastAsia="zh-CN"/>
              </w:rPr>
              <w:t>固体废物</w:t>
            </w:r>
            <w:r>
              <w:rPr>
                <w:rFonts w:hint="eastAsia"/>
                <w:b/>
                <w:color w:val="000000"/>
                <w:sz w:val="24"/>
                <w:szCs w:val="24"/>
              </w:rPr>
              <w:t>产生情况汇总表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5"/>
              <w:gridCol w:w="1195"/>
              <w:gridCol w:w="1173"/>
              <w:gridCol w:w="554"/>
              <w:gridCol w:w="1080"/>
              <w:gridCol w:w="947"/>
              <w:gridCol w:w="962"/>
              <w:gridCol w:w="801"/>
              <w:gridCol w:w="958"/>
            </w:tblGrid>
            <w:tr w14:paraId="25569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vMerge w:val="restart"/>
                  <w:tcBorders>
                    <w:top w:val="single" w:color="auto" w:sz="12" w:space="0"/>
                    <w:left w:val="nil"/>
                    <w:bottom w:val="single" w:color="auto" w:sz="4" w:space="0"/>
                    <w:right w:val="single" w:color="auto" w:sz="4" w:space="0"/>
                  </w:tcBorders>
                  <w:noWrap w:val="0"/>
                  <w:vAlign w:val="center"/>
                </w:tcPr>
                <w:p w14:paraId="4D10F172">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序号</w:t>
                  </w:r>
                </w:p>
              </w:tc>
              <w:tc>
                <w:tcPr>
                  <w:tcW w:w="737" w:type="pct"/>
                  <w:vMerge w:val="restart"/>
                  <w:tcBorders>
                    <w:top w:val="single" w:color="auto" w:sz="12" w:space="0"/>
                    <w:left w:val="single" w:color="auto" w:sz="4" w:space="0"/>
                    <w:bottom w:val="single" w:color="auto" w:sz="4" w:space="0"/>
                    <w:right w:val="single" w:color="auto" w:sz="4" w:space="0"/>
                  </w:tcBorders>
                  <w:noWrap w:val="0"/>
                  <w:vAlign w:val="center"/>
                </w:tcPr>
                <w:p w14:paraId="387074F9">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固废</w:t>
                  </w:r>
                  <w:r>
                    <w:rPr>
                      <w:rFonts w:hint="eastAsia" w:ascii="Times New Roman" w:hAnsi="Times New Roman" w:eastAsia="宋体" w:cs="Times New Roman"/>
                      <w:color w:val="000000"/>
                      <w:kern w:val="2"/>
                      <w:sz w:val="21"/>
                      <w:szCs w:val="21"/>
                    </w:rPr>
                    <w:t>名称</w:t>
                  </w:r>
                </w:p>
              </w:tc>
              <w:tc>
                <w:tcPr>
                  <w:tcW w:w="723" w:type="pct"/>
                  <w:vMerge w:val="restart"/>
                  <w:tcBorders>
                    <w:top w:val="single" w:color="auto" w:sz="12" w:space="0"/>
                    <w:left w:val="single" w:color="auto" w:sz="4" w:space="0"/>
                    <w:bottom w:val="single" w:color="auto" w:sz="4" w:space="0"/>
                    <w:right w:val="single" w:color="auto" w:sz="4" w:space="0"/>
                  </w:tcBorders>
                  <w:noWrap w:val="0"/>
                  <w:vAlign w:val="center"/>
                </w:tcPr>
                <w:p w14:paraId="13A7D4D4">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sz w:val="21"/>
                      <w:szCs w:val="21"/>
                    </w:rPr>
                    <w:t>产生工序</w:t>
                  </w:r>
                </w:p>
              </w:tc>
              <w:tc>
                <w:tcPr>
                  <w:tcW w:w="341" w:type="pct"/>
                  <w:vMerge w:val="restart"/>
                  <w:tcBorders>
                    <w:top w:val="single" w:color="auto" w:sz="12" w:space="0"/>
                    <w:left w:val="single" w:color="auto" w:sz="4" w:space="0"/>
                    <w:bottom w:val="single" w:color="auto" w:sz="4" w:space="0"/>
                    <w:right w:val="single" w:color="auto" w:sz="4" w:space="0"/>
                  </w:tcBorders>
                  <w:noWrap w:val="0"/>
                  <w:vAlign w:val="center"/>
                </w:tcPr>
                <w:p w14:paraId="21EC69A5">
                  <w:pPr>
                    <w:pStyle w:val="13"/>
                    <w:spacing w:line="240" w:lineRule="auto"/>
                    <w:rPr>
                      <w:rFonts w:ascii="Times New Roman" w:eastAsia="宋体"/>
                      <w:color w:val="000000"/>
                      <w:sz w:val="21"/>
                      <w:szCs w:val="21"/>
                    </w:rPr>
                  </w:pPr>
                  <w:r>
                    <w:rPr>
                      <w:rFonts w:hint="eastAsia" w:ascii="Times New Roman" w:eastAsia="宋体"/>
                      <w:color w:val="000000"/>
                      <w:sz w:val="21"/>
                      <w:szCs w:val="21"/>
                    </w:rPr>
                    <w:t>形态</w:t>
                  </w:r>
                </w:p>
              </w:tc>
              <w:tc>
                <w:tcPr>
                  <w:tcW w:w="666" w:type="pct"/>
                  <w:vMerge w:val="restart"/>
                  <w:tcBorders>
                    <w:top w:val="single" w:color="auto" w:sz="12" w:space="0"/>
                    <w:left w:val="single" w:color="auto" w:sz="4" w:space="0"/>
                    <w:bottom w:val="single" w:color="auto" w:sz="4" w:space="0"/>
                    <w:right w:val="single" w:color="auto" w:sz="4" w:space="0"/>
                  </w:tcBorders>
                  <w:noWrap w:val="0"/>
                  <w:vAlign w:val="center"/>
                </w:tcPr>
                <w:p w14:paraId="2554E337">
                  <w:pPr>
                    <w:pStyle w:val="13"/>
                    <w:spacing w:line="240" w:lineRule="auto"/>
                    <w:rPr>
                      <w:rFonts w:ascii="Times New Roman" w:eastAsia="宋体"/>
                      <w:color w:val="000000"/>
                      <w:sz w:val="21"/>
                      <w:szCs w:val="21"/>
                    </w:rPr>
                  </w:pPr>
                  <w:r>
                    <w:rPr>
                      <w:rFonts w:hint="eastAsia" w:ascii="Times New Roman" w:eastAsia="宋体"/>
                      <w:color w:val="000000"/>
                      <w:sz w:val="21"/>
                      <w:szCs w:val="21"/>
                    </w:rPr>
                    <w:t>主要成分</w:t>
                  </w:r>
                </w:p>
              </w:tc>
              <w:tc>
                <w:tcPr>
                  <w:tcW w:w="584" w:type="pct"/>
                  <w:vMerge w:val="restart"/>
                  <w:tcBorders>
                    <w:top w:val="single" w:color="auto" w:sz="12" w:space="0"/>
                    <w:left w:val="single" w:color="auto" w:sz="4" w:space="0"/>
                    <w:bottom w:val="single" w:color="auto" w:sz="4" w:space="0"/>
                    <w:right w:val="single" w:color="auto" w:sz="4" w:space="0"/>
                  </w:tcBorders>
                  <w:noWrap w:val="0"/>
                  <w:vAlign w:val="center"/>
                </w:tcPr>
                <w:p w14:paraId="325CD397">
                  <w:pPr>
                    <w:jc w:val="center"/>
                    <w:rPr>
                      <w:color w:val="000000"/>
                      <w:sz w:val="21"/>
                      <w:szCs w:val="21"/>
                    </w:rPr>
                  </w:pPr>
                  <w:r>
                    <w:rPr>
                      <w:rFonts w:hint="eastAsia"/>
                      <w:color w:val="000000"/>
                      <w:sz w:val="21"/>
                      <w:szCs w:val="21"/>
                    </w:rPr>
                    <w:t>预测产生量</w:t>
                  </w:r>
                  <w:r>
                    <w:rPr>
                      <w:color w:val="000000"/>
                      <w:sz w:val="21"/>
                      <w:szCs w:val="21"/>
                    </w:rPr>
                    <w:t>(t/a)</w:t>
                  </w:r>
                </w:p>
              </w:tc>
              <w:tc>
                <w:tcPr>
                  <w:tcW w:w="1678" w:type="pct"/>
                  <w:gridSpan w:val="3"/>
                  <w:tcBorders>
                    <w:top w:val="single" w:color="auto" w:sz="12" w:space="0"/>
                    <w:left w:val="single" w:color="auto" w:sz="4" w:space="0"/>
                    <w:bottom w:val="single" w:color="auto" w:sz="4" w:space="0"/>
                    <w:right w:val="nil"/>
                  </w:tcBorders>
                  <w:noWrap w:val="0"/>
                  <w:vAlign w:val="center"/>
                </w:tcPr>
                <w:p w14:paraId="349D9E8A">
                  <w:pPr>
                    <w:jc w:val="center"/>
                    <w:rPr>
                      <w:color w:val="000000"/>
                      <w:sz w:val="21"/>
                      <w:szCs w:val="21"/>
                    </w:rPr>
                  </w:pPr>
                  <w:r>
                    <w:rPr>
                      <w:rFonts w:hint="eastAsia"/>
                      <w:color w:val="000000"/>
                      <w:sz w:val="21"/>
                      <w:szCs w:val="21"/>
                    </w:rPr>
                    <w:t>种类判断</w:t>
                  </w:r>
                </w:p>
              </w:tc>
            </w:tr>
            <w:tr w14:paraId="01913D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vMerge w:val="continue"/>
                  <w:tcBorders>
                    <w:top w:val="single" w:color="auto" w:sz="12" w:space="0"/>
                    <w:left w:val="nil"/>
                    <w:bottom w:val="single" w:color="auto" w:sz="4" w:space="0"/>
                    <w:right w:val="single" w:color="auto" w:sz="4" w:space="0"/>
                  </w:tcBorders>
                  <w:noWrap w:val="0"/>
                  <w:vAlign w:val="center"/>
                </w:tcPr>
                <w:p w14:paraId="23D98224">
                  <w:pPr>
                    <w:widowControl/>
                    <w:jc w:val="left"/>
                    <w:rPr>
                      <w:color w:val="000000"/>
                      <w:kern w:val="0"/>
                      <w:sz w:val="21"/>
                      <w:szCs w:val="21"/>
                    </w:rPr>
                  </w:pPr>
                </w:p>
              </w:tc>
              <w:tc>
                <w:tcPr>
                  <w:tcW w:w="737" w:type="pct"/>
                  <w:vMerge w:val="continue"/>
                  <w:tcBorders>
                    <w:top w:val="single" w:color="auto" w:sz="12" w:space="0"/>
                    <w:left w:val="single" w:color="auto" w:sz="4" w:space="0"/>
                    <w:bottom w:val="single" w:color="auto" w:sz="4" w:space="0"/>
                    <w:right w:val="single" w:color="auto" w:sz="4" w:space="0"/>
                  </w:tcBorders>
                  <w:noWrap w:val="0"/>
                  <w:vAlign w:val="center"/>
                </w:tcPr>
                <w:p w14:paraId="264870C5">
                  <w:pPr>
                    <w:widowControl/>
                    <w:jc w:val="left"/>
                    <w:rPr>
                      <w:color w:val="000000"/>
                      <w:sz w:val="21"/>
                      <w:szCs w:val="21"/>
                    </w:rPr>
                  </w:pPr>
                </w:p>
              </w:tc>
              <w:tc>
                <w:tcPr>
                  <w:tcW w:w="723" w:type="pct"/>
                  <w:vMerge w:val="continue"/>
                  <w:tcBorders>
                    <w:top w:val="single" w:color="auto" w:sz="12" w:space="0"/>
                    <w:left w:val="single" w:color="auto" w:sz="4" w:space="0"/>
                    <w:bottom w:val="single" w:color="auto" w:sz="4" w:space="0"/>
                    <w:right w:val="single" w:color="auto" w:sz="4" w:space="0"/>
                  </w:tcBorders>
                  <w:noWrap w:val="0"/>
                  <w:vAlign w:val="center"/>
                </w:tcPr>
                <w:p w14:paraId="5FAF429E">
                  <w:pPr>
                    <w:widowControl/>
                    <w:jc w:val="left"/>
                    <w:rPr>
                      <w:color w:val="000000"/>
                      <w:sz w:val="21"/>
                      <w:szCs w:val="21"/>
                    </w:rPr>
                  </w:pPr>
                </w:p>
              </w:tc>
              <w:tc>
                <w:tcPr>
                  <w:tcW w:w="341" w:type="pct"/>
                  <w:vMerge w:val="continue"/>
                  <w:tcBorders>
                    <w:top w:val="single" w:color="auto" w:sz="12" w:space="0"/>
                    <w:left w:val="single" w:color="auto" w:sz="4" w:space="0"/>
                    <w:bottom w:val="single" w:color="auto" w:sz="4" w:space="0"/>
                    <w:right w:val="single" w:color="auto" w:sz="4" w:space="0"/>
                  </w:tcBorders>
                  <w:noWrap w:val="0"/>
                  <w:vAlign w:val="center"/>
                </w:tcPr>
                <w:p w14:paraId="3C881DEF">
                  <w:pPr>
                    <w:widowControl/>
                    <w:jc w:val="left"/>
                    <w:rPr>
                      <w:color w:val="000000"/>
                      <w:sz w:val="21"/>
                      <w:szCs w:val="21"/>
                    </w:rPr>
                  </w:pPr>
                </w:p>
              </w:tc>
              <w:tc>
                <w:tcPr>
                  <w:tcW w:w="666" w:type="pct"/>
                  <w:vMerge w:val="continue"/>
                  <w:tcBorders>
                    <w:top w:val="single" w:color="auto" w:sz="12" w:space="0"/>
                    <w:left w:val="single" w:color="auto" w:sz="4" w:space="0"/>
                    <w:bottom w:val="single" w:color="auto" w:sz="4" w:space="0"/>
                    <w:right w:val="single" w:color="auto" w:sz="4" w:space="0"/>
                  </w:tcBorders>
                  <w:noWrap w:val="0"/>
                  <w:vAlign w:val="center"/>
                </w:tcPr>
                <w:p w14:paraId="1D0C829B">
                  <w:pPr>
                    <w:widowControl/>
                    <w:jc w:val="left"/>
                    <w:rPr>
                      <w:color w:val="000000"/>
                      <w:sz w:val="21"/>
                      <w:szCs w:val="21"/>
                    </w:rPr>
                  </w:pPr>
                </w:p>
              </w:tc>
              <w:tc>
                <w:tcPr>
                  <w:tcW w:w="584" w:type="pct"/>
                  <w:vMerge w:val="continue"/>
                  <w:tcBorders>
                    <w:top w:val="single" w:color="auto" w:sz="12" w:space="0"/>
                    <w:left w:val="single" w:color="auto" w:sz="4" w:space="0"/>
                    <w:bottom w:val="single" w:color="auto" w:sz="4" w:space="0"/>
                    <w:right w:val="single" w:color="auto" w:sz="4" w:space="0"/>
                  </w:tcBorders>
                  <w:noWrap w:val="0"/>
                  <w:vAlign w:val="center"/>
                </w:tcPr>
                <w:p w14:paraId="137D9086">
                  <w:pPr>
                    <w:widowControl/>
                    <w:jc w:val="left"/>
                    <w:rPr>
                      <w:color w:val="000000"/>
                      <w:sz w:val="21"/>
                      <w:szCs w:val="21"/>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B0A6675">
                  <w:pPr>
                    <w:jc w:val="center"/>
                    <w:rPr>
                      <w:color w:val="000000"/>
                      <w:sz w:val="21"/>
                      <w:szCs w:val="21"/>
                    </w:rPr>
                  </w:pPr>
                  <w:r>
                    <w:rPr>
                      <w:rFonts w:hint="eastAsia"/>
                      <w:color w:val="000000"/>
                      <w:sz w:val="21"/>
                      <w:szCs w:val="21"/>
                    </w:rPr>
                    <w:t>固体废物</w:t>
                  </w:r>
                </w:p>
              </w:tc>
              <w:tc>
                <w:tcPr>
                  <w:tcW w:w="494" w:type="pct"/>
                  <w:tcBorders>
                    <w:top w:val="single" w:color="auto" w:sz="4" w:space="0"/>
                    <w:left w:val="single" w:color="auto" w:sz="4" w:space="0"/>
                    <w:bottom w:val="single" w:color="auto" w:sz="4" w:space="0"/>
                    <w:right w:val="single" w:color="auto" w:sz="4" w:space="0"/>
                  </w:tcBorders>
                  <w:noWrap w:val="0"/>
                  <w:vAlign w:val="center"/>
                </w:tcPr>
                <w:p w14:paraId="4E2BBF94">
                  <w:pPr>
                    <w:jc w:val="center"/>
                    <w:rPr>
                      <w:color w:val="000000"/>
                      <w:sz w:val="21"/>
                      <w:szCs w:val="21"/>
                    </w:rPr>
                  </w:pPr>
                  <w:r>
                    <w:rPr>
                      <w:rFonts w:hint="eastAsia"/>
                      <w:color w:val="000000"/>
                      <w:sz w:val="21"/>
                      <w:szCs w:val="21"/>
                    </w:rPr>
                    <w:t>副产品</w:t>
                  </w:r>
                </w:p>
              </w:tc>
              <w:tc>
                <w:tcPr>
                  <w:tcW w:w="590" w:type="pct"/>
                  <w:tcBorders>
                    <w:top w:val="single" w:color="auto" w:sz="4" w:space="0"/>
                    <w:left w:val="single" w:color="auto" w:sz="4" w:space="0"/>
                    <w:bottom w:val="single" w:color="auto" w:sz="4" w:space="0"/>
                    <w:right w:val="nil"/>
                  </w:tcBorders>
                  <w:noWrap w:val="0"/>
                  <w:vAlign w:val="center"/>
                </w:tcPr>
                <w:p w14:paraId="5515A5CD">
                  <w:pPr>
                    <w:jc w:val="center"/>
                    <w:rPr>
                      <w:color w:val="000000"/>
                      <w:sz w:val="21"/>
                      <w:szCs w:val="21"/>
                    </w:rPr>
                  </w:pPr>
                  <w:r>
                    <w:rPr>
                      <w:rFonts w:hint="eastAsia"/>
                      <w:color w:val="000000"/>
                      <w:sz w:val="21"/>
                      <w:szCs w:val="21"/>
                    </w:rPr>
                    <w:t>判定依据</w:t>
                  </w:r>
                </w:p>
              </w:tc>
            </w:tr>
            <w:tr w14:paraId="2010B0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noWrap w:val="0"/>
                  <w:vAlign w:val="center"/>
                </w:tcPr>
                <w:p w14:paraId="356A6AF9">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15633EBB">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kern w:val="2"/>
                      <w:sz w:val="21"/>
                      <w:szCs w:val="21"/>
                      <w:lang w:val="en-US" w:eastAsia="zh-CN"/>
                    </w:rPr>
                    <w:t>焊渣</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3015D134">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焊接、层叠</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25DBF3D2">
                  <w:pPr>
                    <w:pStyle w:val="13"/>
                    <w:spacing w:line="240" w:lineRule="auto"/>
                    <w:rPr>
                      <w:rFonts w:ascii="Times New Roman" w:eastAsia="宋体"/>
                      <w:color w:val="000000"/>
                      <w:sz w:val="21"/>
                      <w:szCs w:val="21"/>
                    </w:rPr>
                  </w:pPr>
                  <w:r>
                    <w:rPr>
                      <w:rFonts w:hint="eastAsia" w:ascii="Times New Roman" w:eastAsia="宋体"/>
                      <w:color w:val="000000"/>
                      <w:sz w:val="21"/>
                      <w:szCs w:val="21"/>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3FFA3328">
                  <w:pPr>
                    <w:pStyle w:val="13"/>
                    <w:spacing w:line="240" w:lineRule="auto"/>
                    <w:rPr>
                      <w:rFonts w:hint="default" w:ascii="Times New Roman" w:eastAsia="宋体"/>
                      <w:color w:val="000000"/>
                      <w:sz w:val="21"/>
                      <w:szCs w:val="21"/>
                      <w:lang w:val="en-US" w:eastAsia="zh-CN"/>
                    </w:rPr>
                  </w:pPr>
                  <w:r>
                    <w:rPr>
                      <w:rFonts w:hint="eastAsia" w:ascii="Times New Roman" w:eastAsia="宋体"/>
                      <w:color w:val="000000"/>
                      <w:sz w:val="21"/>
                      <w:szCs w:val="21"/>
                      <w:lang w:val="en-US" w:eastAsia="zh-CN"/>
                    </w:rPr>
                    <w:t>锡</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66BEB98">
                  <w:pPr>
                    <w:jc w:val="center"/>
                    <w:rPr>
                      <w:rFonts w:hint="default" w:eastAsia="宋体"/>
                      <w:color w:val="000000"/>
                      <w:sz w:val="21"/>
                      <w:szCs w:val="21"/>
                      <w:lang w:val="en-US" w:eastAsia="zh-CN"/>
                    </w:rPr>
                  </w:pPr>
                  <w:r>
                    <w:rPr>
                      <w:rFonts w:hint="eastAsia"/>
                      <w:color w:val="000000"/>
                      <w:sz w:val="21"/>
                      <w:szCs w:val="21"/>
                      <w:lang w:val="en-US" w:eastAsia="zh-CN"/>
                    </w:rPr>
                    <w:t>0.05</w:t>
                  </w:r>
                </w:p>
              </w:tc>
              <w:tc>
                <w:tcPr>
                  <w:tcW w:w="593" w:type="pct"/>
                  <w:vMerge w:val="restart"/>
                  <w:tcBorders>
                    <w:top w:val="single" w:color="auto" w:sz="4" w:space="0"/>
                    <w:left w:val="single" w:color="auto" w:sz="4" w:space="0"/>
                    <w:bottom w:val="single" w:color="auto" w:sz="12" w:space="0"/>
                    <w:right w:val="single" w:color="auto" w:sz="4" w:space="0"/>
                  </w:tcBorders>
                  <w:noWrap w:val="0"/>
                  <w:vAlign w:val="center"/>
                </w:tcPr>
                <w:p w14:paraId="68AFED07">
                  <w:pPr>
                    <w:jc w:val="center"/>
                    <w:rPr>
                      <w:color w:val="000000"/>
                      <w:sz w:val="21"/>
                      <w:szCs w:val="21"/>
                    </w:rPr>
                  </w:pPr>
                  <w:r>
                    <w:rPr>
                      <w:color w:val="000000"/>
                      <w:sz w:val="21"/>
                      <w:szCs w:val="21"/>
                    </w:rPr>
                    <w:t>√</w:t>
                  </w:r>
                </w:p>
              </w:tc>
              <w:tc>
                <w:tcPr>
                  <w:tcW w:w="494" w:type="pct"/>
                  <w:vMerge w:val="restart"/>
                  <w:tcBorders>
                    <w:top w:val="single" w:color="auto" w:sz="4" w:space="0"/>
                    <w:left w:val="single" w:color="auto" w:sz="4" w:space="0"/>
                    <w:bottom w:val="single" w:color="auto" w:sz="12" w:space="0"/>
                    <w:right w:val="single" w:color="auto" w:sz="4" w:space="0"/>
                  </w:tcBorders>
                  <w:noWrap w:val="0"/>
                  <w:vAlign w:val="center"/>
                </w:tcPr>
                <w:p w14:paraId="763B086C">
                  <w:pPr>
                    <w:jc w:val="center"/>
                    <w:rPr>
                      <w:color w:val="000000"/>
                      <w:sz w:val="21"/>
                      <w:szCs w:val="21"/>
                    </w:rPr>
                  </w:pPr>
                  <w:r>
                    <w:rPr>
                      <w:color w:val="000000"/>
                      <w:sz w:val="21"/>
                      <w:szCs w:val="21"/>
                    </w:rPr>
                    <w:t>-</w:t>
                  </w:r>
                </w:p>
              </w:tc>
              <w:tc>
                <w:tcPr>
                  <w:tcW w:w="590" w:type="pct"/>
                  <w:vMerge w:val="restart"/>
                  <w:tcBorders>
                    <w:top w:val="single" w:color="auto" w:sz="4" w:space="0"/>
                    <w:left w:val="single" w:color="auto" w:sz="4" w:space="0"/>
                    <w:bottom w:val="single" w:color="auto" w:sz="12" w:space="0"/>
                    <w:right w:val="nil"/>
                  </w:tcBorders>
                  <w:noWrap w:val="0"/>
                  <w:vAlign w:val="center"/>
                </w:tcPr>
                <w:p w14:paraId="4C373C08">
                  <w:pPr>
                    <w:jc w:val="center"/>
                    <w:rPr>
                      <w:color w:val="000000"/>
                      <w:sz w:val="21"/>
                      <w:szCs w:val="21"/>
                    </w:rPr>
                  </w:pPr>
                  <w:r>
                    <w:rPr>
                      <w:rFonts w:hint="eastAsia"/>
                      <w:color w:val="000000"/>
                      <w:sz w:val="21"/>
                      <w:szCs w:val="21"/>
                    </w:rPr>
                    <w:t>固体废物鉴别导则</w:t>
                  </w:r>
                </w:p>
              </w:tc>
            </w:tr>
            <w:tr w14:paraId="6762A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shd w:val="clear" w:color="auto" w:fill="auto"/>
                  <w:noWrap w:val="0"/>
                  <w:vAlign w:val="center"/>
                </w:tcPr>
                <w:p w14:paraId="1206E625">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2</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24959797">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废电池片</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62A779A">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w:t>
                  </w:r>
                </w:p>
              </w:tc>
              <w:tc>
                <w:tcPr>
                  <w:tcW w:w="3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55BA7C">
                  <w:pPr>
                    <w:pStyle w:val="13"/>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3BDB95A2">
                  <w:pPr>
                    <w:pStyle w:val="13"/>
                    <w:spacing w:line="240" w:lineRule="auto"/>
                    <w:rPr>
                      <w:rFonts w:hint="default" w:ascii="Times New Roman" w:eastAsia="宋体"/>
                      <w:color w:val="000000"/>
                      <w:sz w:val="21"/>
                      <w:szCs w:val="21"/>
                      <w:lang w:val="en-US" w:eastAsia="zh-CN"/>
                    </w:rPr>
                  </w:pPr>
                  <w:r>
                    <w:rPr>
                      <w:rFonts w:hint="eastAsia" w:ascii="Times New Roman" w:eastAsia="宋体"/>
                      <w:color w:val="000000"/>
                      <w:sz w:val="21"/>
                      <w:szCs w:val="21"/>
                      <w:lang w:val="en-US" w:eastAsia="zh-CN"/>
                    </w:rPr>
                    <w:t>电池片</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0A1619F">
                  <w:pPr>
                    <w:jc w:val="center"/>
                    <w:rPr>
                      <w:rFonts w:hint="default"/>
                      <w:color w:val="000000"/>
                      <w:sz w:val="21"/>
                      <w:szCs w:val="21"/>
                      <w:lang w:val="en-US" w:eastAsia="zh-CN"/>
                    </w:rPr>
                  </w:pPr>
                  <w:r>
                    <w:rPr>
                      <w:rFonts w:hint="eastAsia"/>
                      <w:color w:val="000000"/>
                      <w:sz w:val="21"/>
                      <w:szCs w:val="21"/>
                      <w:lang w:val="en-US" w:eastAsia="zh-CN"/>
                    </w:rPr>
                    <w:t>0.8</w:t>
                  </w:r>
                </w:p>
              </w:tc>
              <w:tc>
                <w:tcPr>
                  <w:tcW w:w="593" w:type="pct"/>
                  <w:vMerge w:val="continue"/>
                  <w:tcBorders>
                    <w:left w:val="single" w:color="auto" w:sz="4" w:space="0"/>
                    <w:right w:val="single" w:color="auto" w:sz="4" w:space="0"/>
                  </w:tcBorders>
                  <w:noWrap w:val="0"/>
                  <w:vAlign w:val="center"/>
                </w:tcPr>
                <w:p w14:paraId="2B702B7E">
                  <w:pPr>
                    <w:jc w:val="center"/>
                    <w:rPr>
                      <w:color w:val="000000"/>
                      <w:sz w:val="21"/>
                      <w:szCs w:val="21"/>
                    </w:rPr>
                  </w:pPr>
                </w:p>
              </w:tc>
              <w:tc>
                <w:tcPr>
                  <w:tcW w:w="494" w:type="pct"/>
                  <w:vMerge w:val="continue"/>
                  <w:tcBorders>
                    <w:left w:val="single" w:color="auto" w:sz="4" w:space="0"/>
                    <w:right w:val="single" w:color="auto" w:sz="4" w:space="0"/>
                  </w:tcBorders>
                  <w:noWrap w:val="0"/>
                  <w:vAlign w:val="center"/>
                </w:tcPr>
                <w:p w14:paraId="2A7CD693">
                  <w:pPr>
                    <w:jc w:val="center"/>
                    <w:rPr>
                      <w:color w:val="000000"/>
                      <w:sz w:val="21"/>
                      <w:szCs w:val="21"/>
                    </w:rPr>
                  </w:pPr>
                </w:p>
              </w:tc>
              <w:tc>
                <w:tcPr>
                  <w:tcW w:w="590" w:type="pct"/>
                  <w:vMerge w:val="continue"/>
                  <w:tcBorders>
                    <w:left w:val="single" w:color="auto" w:sz="4" w:space="0"/>
                    <w:right w:val="nil"/>
                  </w:tcBorders>
                  <w:noWrap w:val="0"/>
                  <w:vAlign w:val="center"/>
                </w:tcPr>
                <w:p w14:paraId="7AFAE0A6">
                  <w:pPr>
                    <w:jc w:val="center"/>
                    <w:rPr>
                      <w:rFonts w:hint="eastAsia"/>
                      <w:color w:val="000000"/>
                      <w:sz w:val="21"/>
                      <w:szCs w:val="21"/>
                    </w:rPr>
                  </w:pPr>
                </w:p>
              </w:tc>
            </w:tr>
            <w:tr w14:paraId="788765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shd w:val="clear" w:color="auto" w:fill="auto"/>
                  <w:noWrap w:val="0"/>
                  <w:vAlign w:val="center"/>
                </w:tcPr>
                <w:p w14:paraId="613B7C89">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3</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6BBEB00A">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废膜</w:t>
                  </w:r>
                </w:p>
              </w:tc>
              <w:tc>
                <w:tcPr>
                  <w:tcW w:w="723" w:type="pct"/>
                  <w:vMerge w:val="restart"/>
                  <w:tcBorders>
                    <w:top w:val="single" w:color="auto" w:sz="4" w:space="0"/>
                    <w:left w:val="single" w:color="auto" w:sz="4" w:space="0"/>
                    <w:right w:val="single" w:color="auto" w:sz="4" w:space="0"/>
                  </w:tcBorders>
                  <w:noWrap w:val="0"/>
                  <w:vAlign w:val="center"/>
                </w:tcPr>
                <w:p w14:paraId="1DC55BD9">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修边</w:t>
                  </w:r>
                </w:p>
              </w:tc>
              <w:tc>
                <w:tcPr>
                  <w:tcW w:w="3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1B5210">
                  <w:pPr>
                    <w:pStyle w:val="13"/>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535529F8">
                  <w:pPr>
                    <w:pStyle w:val="13"/>
                    <w:spacing w:line="240" w:lineRule="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EVA</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B2A704C">
                  <w:pPr>
                    <w:jc w:val="center"/>
                    <w:rPr>
                      <w:rFonts w:hint="default"/>
                      <w:color w:val="000000"/>
                      <w:sz w:val="21"/>
                      <w:szCs w:val="21"/>
                      <w:lang w:val="en-US" w:eastAsia="zh-CN"/>
                    </w:rPr>
                  </w:pPr>
                  <w:r>
                    <w:rPr>
                      <w:rFonts w:hint="eastAsia"/>
                      <w:color w:val="000000"/>
                      <w:sz w:val="21"/>
                      <w:szCs w:val="21"/>
                      <w:lang w:val="en-US" w:eastAsia="zh-CN"/>
                    </w:rPr>
                    <w:t>1.3</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227246DA">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5E80EA00">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4992F8D2">
                  <w:pPr>
                    <w:widowControl/>
                    <w:jc w:val="left"/>
                    <w:rPr>
                      <w:color w:val="000000"/>
                      <w:sz w:val="21"/>
                      <w:szCs w:val="21"/>
                    </w:rPr>
                  </w:pPr>
                </w:p>
              </w:tc>
            </w:tr>
            <w:tr w14:paraId="1C4D4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shd w:val="clear" w:color="auto" w:fill="auto"/>
                  <w:noWrap w:val="0"/>
                  <w:vAlign w:val="center"/>
                </w:tcPr>
                <w:p w14:paraId="4F96BC0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4</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56444CCF">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废封边胶条</w:t>
                  </w:r>
                </w:p>
              </w:tc>
              <w:tc>
                <w:tcPr>
                  <w:tcW w:w="723" w:type="pct"/>
                  <w:vMerge w:val="continue"/>
                  <w:tcBorders>
                    <w:left w:val="single" w:color="auto" w:sz="4" w:space="0"/>
                    <w:bottom w:val="single" w:color="auto" w:sz="4" w:space="0"/>
                    <w:right w:val="single" w:color="auto" w:sz="4" w:space="0"/>
                  </w:tcBorders>
                  <w:noWrap w:val="0"/>
                  <w:vAlign w:val="center"/>
                </w:tcPr>
                <w:p w14:paraId="792D7D7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6397F8AD">
                  <w:pPr>
                    <w:pStyle w:val="13"/>
                    <w:spacing w:line="240" w:lineRule="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190D57E7">
                  <w:pPr>
                    <w:pStyle w:val="13"/>
                    <w:spacing w:line="240" w:lineRule="auto"/>
                    <w:rPr>
                      <w:rFonts w:hint="default" w:ascii="Times New Roman" w:eastAsia="宋体"/>
                      <w:color w:val="000000"/>
                      <w:sz w:val="21"/>
                      <w:szCs w:val="21"/>
                      <w:lang w:val="en-US" w:eastAsia="zh-CN"/>
                    </w:rPr>
                  </w:pPr>
                  <w:r>
                    <w:rPr>
                      <w:rFonts w:hint="eastAsia" w:ascii="Times New Roman" w:eastAsia="宋体"/>
                      <w:color w:val="000000"/>
                      <w:sz w:val="21"/>
                      <w:szCs w:val="21"/>
                      <w:lang w:val="en-US" w:eastAsia="zh-CN"/>
                    </w:rPr>
                    <w:t>硅橡胶</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C235D97">
                  <w:pPr>
                    <w:jc w:val="center"/>
                    <w:rPr>
                      <w:rFonts w:hint="default" w:eastAsia="宋体"/>
                      <w:color w:val="000000"/>
                      <w:sz w:val="21"/>
                      <w:szCs w:val="21"/>
                      <w:lang w:val="en-US" w:eastAsia="zh-CN"/>
                    </w:rPr>
                  </w:pPr>
                  <w:r>
                    <w:rPr>
                      <w:rFonts w:hint="eastAsia"/>
                      <w:color w:val="000000"/>
                      <w:sz w:val="21"/>
                      <w:szCs w:val="21"/>
                      <w:lang w:val="en-US" w:eastAsia="zh-CN"/>
                    </w:rPr>
                    <w:t>0.1</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3C9EE583">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0F95EA8D">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04486AA3">
                  <w:pPr>
                    <w:widowControl/>
                    <w:jc w:val="left"/>
                    <w:rPr>
                      <w:color w:val="000000"/>
                      <w:sz w:val="21"/>
                      <w:szCs w:val="21"/>
                    </w:rPr>
                  </w:pPr>
                </w:p>
              </w:tc>
            </w:tr>
            <w:tr w14:paraId="3B81CD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shd w:val="clear" w:color="auto" w:fill="auto"/>
                  <w:noWrap w:val="0"/>
                  <w:vAlign w:val="center"/>
                </w:tcPr>
                <w:p w14:paraId="549EAC4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5</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3F562CFC">
                  <w:pPr>
                    <w:autoSpaceDE w:val="0"/>
                    <w:autoSpaceDN w:val="0"/>
                    <w:snapToGrid w:val="0"/>
                    <w:spacing w:line="26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不沾染有毒有害的</w:t>
                  </w:r>
                </w:p>
                <w:p w14:paraId="352ABA8F">
                  <w:pPr>
                    <w:autoSpaceDE w:val="0"/>
                    <w:autoSpaceDN w:val="0"/>
                    <w:snapToGrid w:val="0"/>
                    <w:spacing w:line="260" w:lineRule="exact"/>
                    <w:jc w:val="center"/>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sz w:val="21"/>
                      <w:szCs w:val="21"/>
                      <w:lang w:val="en-US" w:eastAsia="zh-CN"/>
                    </w:rPr>
                    <w:t>废包装材料</w:t>
                  </w:r>
                </w:p>
              </w:tc>
              <w:tc>
                <w:tcPr>
                  <w:tcW w:w="723" w:type="pct"/>
                  <w:vMerge w:val="restart"/>
                  <w:tcBorders>
                    <w:left w:val="single" w:color="auto" w:sz="4" w:space="0"/>
                    <w:right w:val="single" w:color="auto" w:sz="4" w:space="0"/>
                  </w:tcBorders>
                  <w:noWrap w:val="0"/>
                  <w:vAlign w:val="center"/>
                </w:tcPr>
                <w:p w14:paraId="6E891AE0">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原料使用</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4B4A208D">
                  <w:pPr>
                    <w:pStyle w:val="13"/>
                    <w:spacing w:line="240" w:lineRule="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5C24F5D8">
                  <w:pPr>
                    <w:pStyle w:val="13"/>
                    <w:spacing w:line="240" w:lineRule="auto"/>
                    <w:rPr>
                      <w:rFonts w:hint="default" w:ascii="Times New Roman" w:eastAsia="宋体"/>
                      <w:color w:val="000000"/>
                      <w:sz w:val="21"/>
                      <w:szCs w:val="21"/>
                      <w:lang w:val="en-US" w:eastAsia="zh-CN"/>
                    </w:rPr>
                  </w:pPr>
                  <w:r>
                    <w:rPr>
                      <w:rFonts w:hint="eastAsia" w:ascii="Times New Roman" w:eastAsia="宋体"/>
                      <w:color w:val="000000"/>
                      <w:sz w:val="21"/>
                      <w:szCs w:val="21"/>
                      <w:lang w:val="en-US" w:eastAsia="zh-CN"/>
                    </w:rPr>
                    <w:t>塑料、纸箱</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1CD1718">
                  <w:pPr>
                    <w:jc w:val="center"/>
                    <w:rPr>
                      <w:rFonts w:hint="default"/>
                      <w:color w:val="000000"/>
                      <w:sz w:val="21"/>
                      <w:szCs w:val="21"/>
                      <w:lang w:val="en-US" w:eastAsia="zh-CN"/>
                    </w:rPr>
                  </w:pPr>
                  <w:r>
                    <w:rPr>
                      <w:rFonts w:hint="eastAsia"/>
                      <w:color w:val="000000"/>
                      <w:sz w:val="21"/>
                      <w:szCs w:val="21"/>
                      <w:lang w:val="en-US" w:eastAsia="zh-CN"/>
                    </w:rPr>
                    <w:t>2</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525C6876">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16C25544">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61511B8B">
                  <w:pPr>
                    <w:widowControl/>
                    <w:jc w:val="left"/>
                    <w:rPr>
                      <w:color w:val="000000"/>
                      <w:sz w:val="21"/>
                      <w:szCs w:val="21"/>
                    </w:rPr>
                  </w:pPr>
                </w:p>
              </w:tc>
            </w:tr>
            <w:tr w14:paraId="52F99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noWrap w:val="0"/>
                  <w:vAlign w:val="center"/>
                </w:tcPr>
                <w:p w14:paraId="4074196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20951A05">
                  <w:pPr>
                    <w:autoSpaceDE w:val="0"/>
                    <w:autoSpaceDN w:val="0"/>
                    <w:snapToGrid w:val="0"/>
                    <w:spacing w:line="260" w:lineRule="exact"/>
                    <w:jc w:val="center"/>
                    <w:rPr>
                      <w:rFonts w:hint="default" w:ascii="Times New Roman" w:hAnsi="Times New Roman" w:eastAsia="宋体" w:cs="Times New Roman"/>
                      <w:color w:val="000000"/>
                      <w:kern w:val="2"/>
                      <w:sz w:val="21"/>
                      <w:szCs w:val="21"/>
                      <w:lang w:val="en-US" w:eastAsia="zh-CN"/>
                    </w:rPr>
                  </w:pPr>
                  <w:r>
                    <w:rPr>
                      <w:rFonts w:hint="eastAsia" w:cs="Times New Roman"/>
                      <w:color w:val="auto"/>
                      <w:sz w:val="21"/>
                      <w:szCs w:val="21"/>
                      <w:lang w:val="en-US" w:eastAsia="zh-CN"/>
                    </w:rPr>
                    <w:t>废包装桶</w:t>
                  </w:r>
                </w:p>
              </w:tc>
              <w:tc>
                <w:tcPr>
                  <w:tcW w:w="723" w:type="pct"/>
                  <w:vMerge w:val="continue"/>
                  <w:tcBorders>
                    <w:left w:val="single" w:color="auto" w:sz="4" w:space="0"/>
                    <w:bottom w:val="single" w:color="auto" w:sz="4" w:space="0"/>
                    <w:right w:val="single" w:color="auto" w:sz="4" w:space="0"/>
                  </w:tcBorders>
                  <w:noWrap w:val="0"/>
                  <w:vAlign w:val="center"/>
                </w:tcPr>
                <w:p w14:paraId="52918C6E">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4ACCD41F">
                  <w:pPr>
                    <w:spacing w:line="240" w:lineRule="auto"/>
                    <w:jc w:val="center"/>
                    <w:rPr>
                      <w:rFonts w:hint="eastAsia" w:ascii="Times New Roman" w:eastAsia="宋体"/>
                      <w:color w:val="000000"/>
                      <w:sz w:val="21"/>
                      <w:szCs w:val="21"/>
                    </w:rPr>
                  </w:pPr>
                  <w:r>
                    <w:rPr>
                      <w:rFonts w:hint="eastAsia" w:ascii="Times New Roman" w:eastAsia="宋体"/>
                      <w:color w:val="000000"/>
                      <w:sz w:val="21"/>
                      <w:szCs w:val="21"/>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0B8E3B93">
                  <w:pPr>
                    <w:pStyle w:val="13"/>
                    <w:spacing w:line="240" w:lineRule="auto"/>
                    <w:rPr>
                      <w:rFonts w:hint="eastAsia" w:ascii="Times New Roman" w:eastAsia="宋体"/>
                      <w:color w:val="000000"/>
                      <w:sz w:val="21"/>
                      <w:szCs w:val="21"/>
                    </w:rPr>
                  </w:pPr>
                  <w:r>
                    <w:rPr>
                      <w:rFonts w:hint="eastAsia" w:ascii="Times New Roman" w:eastAsia="宋体"/>
                      <w:color w:val="000000"/>
                      <w:sz w:val="21"/>
                      <w:szCs w:val="21"/>
                      <w:lang w:val="en-US" w:eastAsia="zh-CN"/>
                    </w:rPr>
                    <w:t>塑料</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70A5C77">
                  <w:pPr>
                    <w:jc w:val="center"/>
                    <w:rPr>
                      <w:rFonts w:hint="default" w:eastAsia="宋体"/>
                      <w:color w:val="000000"/>
                      <w:sz w:val="21"/>
                      <w:szCs w:val="21"/>
                      <w:lang w:val="en-US" w:eastAsia="zh-CN"/>
                    </w:rPr>
                  </w:pPr>
                  <w:r>
                    <w:rPr>
                      <w:rFonts w:hint="eastAsia"/>
                      <w:color w:val="000000"/>
                      <w:sz w:val="21"/>
                      <w:szCs w:val="21"/>
                      <w:lang w:val="en-US" w:eastAsia="zh-CN"/>
                    </w:rPr>
                    <w:t>1.42</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7EF1297A">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411A6DB1">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179C0317">
                  <w:pPr>
                    <w:widowControl/>
                    <w:jc w:val="left"/>
                    <w:rPr>
                      <w:color w:val="000000"/>
                      <w:sz w:val="21"/>
                      <w:szCs w:val="21"/>
                    </w:rPr>
                  </w:pPr>
                </w:p>
              </w:tc>
            </w:tr>
            <w:tr w14:paraId="323954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noWrap w:val="0"/>
                  <w:vAlign w:val="center"/>
                </w:tcPr>
                <w:p w14:paraId="2A1C4779">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6E042609">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收集的滤尘</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2C427EF">
                  <w:pPr>
                    <w:autoSpaceDE w:val="0"/>
                    <w:autoSpaceDN w:val="0"/>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移动式焊接烟尘净化器</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1C8557F2">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eastAsia="宋体"/>
                      <w:color w:val="000000"/>
                      <w:sz w:val="21"/>
                      <w:szCs w:val="21"/>
                    </w:rPr>
                  </w:pPr>
                  <w:r>
                    <w:rPr>
                      <w:rFonts w:hint="default" w:ascii="Times New Roman" w:hAnsi="Times New Roman" w:eastAsia="宋体" w:cs="Times New Roman"/>
                      <w:color w:val="000000"/>
                      <w:kern w:val="2"/>
                      <w:sz w:val="21"/>
                      <w:szCs w:val="21"/>
                      <w:lang w:val="en-US" w:eastAsia="zh-CN"/>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06FA721B">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eastAsia="宋体"/>
                      <w:color w:val="000000"/>
                      <w:sz w:val="21"/>
                      <w:szCs w:val="21"/>
                      <w:lang w:val="en-US" w:eastAsia="zh-CN"/>
                    </w:rPr>
                  </w:pPr>
                  <w:r>
                    <w:rPr>
                      <w:rFonts w:hint="default" w:ascii="Times New Roman" w:hAnsi="Times New Roman" w:eastAsia="宋体" w:cs="Times New Roman"/>
                      <w:color w:val="000000"/>
                      <w:kern w:val="2"/>
                      <w:sz w:val="21"/>
                      <w:szCs w:val="21"/>
                      <w:lang w:val="en-US" w:eastAsia="zh-CN"/>
                    </w:rPr>
                    <w:t>粉尘</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94B1042">
                  <w:pPr>
                    <w:pStyle w:val="28"/>
                    <w:widowControl w:val="0"/>
                    <w:pBdr>
                      <w:left w:val="none" w:color="auto" w:sz="0" w:space="0"/>
                      <w:bottom w:val="none" w:color="auto" w:sz="0" w:space="0"/>
                      <w:right w:val="none" w:color="auto" w:sz="0" w:space="0"/>
                    </w:pBdr>
                    <w:spacing w:before="0" w:beforeAutospacing="0" w:after="0" w:afterAutospacing="0"/>
                    <w:rPr>
                      <w:rFonts w:hint="default"/>
                      <w:color w:val="000000"/>
                      <w:sz w:val="21"/>
                      <w:szCs w:val="21"/>
                      <w:lang w:val="en-US" w:eastAsia="zh-CN"/>
                    </w:rPr>
                  </w:pPr>
                  <w:r>
                    <w:rPr>
                      <w:rFonts w:hint="eastAsia" w:ascii="Times New Roman" w:hAnsi="Times New Roman" w:eastAsia="宋体" w:cs="Times New Roman"/>
                      <w:color w:val="000000"/>
                      <w:kern w:val="2"/>
                      <w:sz w:val="21"/>
                      <w:szCs w:val="21"/>
                      <w:lang w:val="en-US" w:eastAsia="zh-CN"/>
                    </w:rPr>
                    <w:t>0.0024</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247A8D71">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44C8ED7F">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2377498F">
                  <w:pPr>
                    <w:widowControl/>
                    <w:jc w:val="left"/>
                    <w:rPr>
                      <w:color w:val="000000"/>
                      <w:sz w:val="21"/>
                      <w:szCs w:val="21"/>
                    </w:rPr>
                  </w:pPr>
                </w:p>
              </w:tc>
            </w:tr>
            <w:tr w14:paraId="18B05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4" w:space="0"/>
                    <w:right w:val="single" w:color="auto" w:sz="4" w:space="0"/>
                  </w:tcBorders>
                  <w:noWrap w:val="0"/>
                  <w:vAlign w:val="center"/>
                </w:tcPr>
                <w:p w14:paraId="632DC152">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79783C9C">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废活性炭</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35C77AE4">
                  <w:pPr>
                    <w:autoSpaceDE w:val="0"/>
                    <w:autoSpaceDN w:val="0"/>
                    <w:snapToGrid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二级</w:t>
                  </w:r>
                  <w:r>
                    <w:rPr>
                      <w:rFonts w:hint="default" w:ascii="Times New Roman" w:hAnsi="Times New Roman" w:eastAsia="宋体" w:cs="Times New Roman"/>
                      <w:color w:val="000000"/>
                      <w:kern w:val="0"/>
                      <w:sz w:val="21"/>
                      <w:szCs w:val="21"/>
                      <w:lang w:val="en-US" w:eastAsia="zh-CN"/>
                    </w:rPr>
                    <w:t>活性炭吸附</w:t>
                  </w:r>
                  <w:r>
                    <w:rPr>
                      <w:rFonts w:hint="eastAsia" w:ascii="Times New Roman" w:hAnsi="Times New Roman" w:eastAsia="宋体" w:cs="Times New Roman"/>
                      <w:color w:val="000000"/>
                      <w:kern w:val="0"/>
                      <w:sz w:val="21"/>
                      <w:szCs w:val="21"/>
                      <w:lang w:val="en-US" w:eastAsia="zh-CN"/>
                    </w:rPr>
                    <w:t>装置</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4DD9E03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固</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1B6A7D18">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含有机废气活性炭</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58AA0B2">
                  <w:pPr>
                    <w:jc w:val="center"/>
                    <w:rPr>
                      <w:rFonts w:hint="default" w:eastAsia="宋体"/>
                      <w:color w:val="000000"/>
                      <w:sz w:val="21"/>
                      <w:szCs w:val="21"/>
                      <w:lang w:val="en-US" w:eastAsia="zh-CN"/>
                    </w:rPr>
                  </w:pPr>
                  <w:r>
                    <w:rPr>
                      <w:rFonts w:hint="eastAsia"/>
                      <w:color w:val="000000"/>
                      <w:sz w:val="21"/>
                      <w:szCs w:val="21"/>
                      <w:lang w:val="en-US" w:eastAsia="zh-CN"/>
                    </w:rPr>
                    <w:t>23</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0B595F80">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139B95AB">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6A4DA8F5">
                  <w:pPr>
                    <w:widowControl/>
                    <w:jc w:val="left"/>
                    <w:rPr>
                      <w:color w:val="000000"/>
                      <w:sz w:val="21"/>
                      <w:szCs w:val="21"/>
                    </w:rPr>
                  </w:pPr>
                </w:p>
              </w:tc>
            </w:tr>
            <w:tr w14:paraId="589E1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8" w:type="pct"/>
                  <w:tcBorders>
                    <w:top w:val="single" w:color="auto" w:sz="4" w:space="0"/>
                    <w:left w:val="nil"/>
                    <w:bottom w:val="single" w:color="auto" w:sz="12" w:space="0"/>
                    <w:right w:val="single" w:color="auto" w:sz="4" w:space="0"/>
                  </w:tcBorders>
                  <w:noWrap w:val="0"/>
                  <w:vAlign w:val="center"/>
                </w:tcPr>
                <w:p w14:paraId="26B3347D">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w:t>
                  </w:r>
                </w:p>
              </w:tc>
              <w:tc>
                <w:tcPr>
                  <w:tcW w:w="737" w:type="pct"/>
                  <w:tcBorders>
                    <w:top w:val="single" w:color="auto" w:sz="4" w:space="0"/>
                    <w:left w:val="single" w:color="auto" w:sz="4" w:space="0"/>
                    <w:bottom w:val="single" w:color="auto" w:sz="12" w:space="0"/>
                    <w:right w:val="single" w:color="auto" w:sz="4" w:space="0"/>
                  </w:tcBorders>
                  <w:noWrap w:val="0"/>
                  <w:vAlign w:val="center"/>
                </w:tcPr>
                <w:p w14:paraId="35EE450C">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生活垃圾</w:t>
                  </w:r>
                </w:p>
              </w:tc>
              <w:tc>
                <w:tcPr>
                  <w:tcW w:w="723" w:type="pct"/>
                  <w:tcBorders>
                    <w:top w:val="single" w:color="auto" w:sz="4" w:space="0"/>
                    <w:left w:val="single" w:color="auto" w:sz="4" w:space="0"/>
                    <w:bottom w:val="single" w:color="auto" w:sz="12" w:space="0"/>
                    <w:right w:val="single" w:color="auto" w:sz="4" w:space="0"/>
                  </w:tcBorders>
                  <w:noWrap w:val="0"/>
                  <w:vAlign w:val="center"/>
                </w:tcPr>
                <w:p w14:paraId="3161BBA1">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生产活动</w:t>
                  </w:r>
                </w:p>
              </w:tc>
              <w:tc>
                <w:tcPr>
                  <w:tcW w:w="341" w:type="pct"/>
                  <w:tcBorders>
                    <w:top w:val="single" w:color="auto" w:sz="4" w:space="0"/>
                    <w:left w:val="single" w:color="auto" w:sz="4" w:space="0"/>
                    <w:bottom w:val="single" w:color="auto" w:sz="12" w:space="0"/>
                    <w:right w:val="single" w:color="auto" w:sz="4" w:space="0"/>
                  </w:tcBorders>
                  <w:noWrap w:val="0"/>
                  <w:vAlign w:val="center"/>
                </w:tcPr>
                <w:p w14:paraId="5DD787C5">
                  <w:pPr>
                    <w:pStyle w:val="13"/>
                    <w:spacing w:line="240" w:lineRule="auto"/>
                    <w:rPr>
                      <w:rFonts w:ascii="Times New Roman" w:eastAsia="宋体"/>
                      <w:color w:val="000000"/>
                      <w:sz w:val="21"/>
                      <w:szCs w:val="21"/>
                    </w:rPr>
                  </w:pPr>
                  <w:r>
                    <w:rPr>
                      <w:rFonts w:hint="eastAsia" w:ascii="Times New Roman" w:eastAsia="宋体"/>
                      <w:color w:val="000000"/>
                      <w:sz w:val="21"/>
                      <w:szCs w:val="21"/>
                    </w:rPr>
                    <w:t>固</w:t>
                  </w:r>
                </w:p>
              </w:tc>
              <w:tc>
                <w:tcPr>
                  <w:tcW w:w="666" w:type="pct"/>
                  <w:tcBorders>
                    <w:top w:val="single" w:color="auto" w:sz="4" w:space="0"/>
                    <w:left w:val="single" w:color="auto" w:sz="4" w:space="0"/>
                    <w:bottom w:val="single" w:color="auto" w:sz="12" w:space="0"/>
                    <w:right w:val="single" w:color="auto" w:sz="4" w:space="0"/>
                  </w:tcBorders>
                  <w:noWrap w:val="0"/>
                  <w:vAlign w:val="center"/>
                </w:tcPr>
                <w:p w14:paraId="371F38F9">
                  <w:pPr>
                    <w:pStyle w:val="13"/>
                    <w:spacing w:line="240" w:lineRule="auto"/>
                    <w:rPr>
                      <w:rFonts w:ascii="Times New Roman" w:eastAsia="宋体"/>
                      <w:color w:val="000000"/>
                      <w:sz w:val="21"/>
                      <w:szCs w:val="21"/>
                    </w:rPr>
                  </w:pPr>
                  <w:r>
                    <w:rPr>
                      <w:rFonts w:hint="eastAsia" w:ascii="Times New Roman" w:eastAsia="宋体"/>
                      <w:color w:val="000000"/>
                      <w:sz w:val="21"/>
                      <w:szCs w:val="21"/>
                    </w:rPr>
                    <w:t>生活垃圾</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2A748315">
                  <w:pPr>
                    <w:jc w:val="center"/>
                    <w:rPr>
                      <w:rFonts w:hint="default" w:eastAsia="宋体"/>
                      <w:color w:val="000000"/>
                      <w:sz w:val="21"/>
                      <w:szCs w:val="21"/>
                      <w:lang w:val="en-US" w:eastAsia="zh-CN"/>
                    </w:rPr>
                  </w:pPr>
                  <w:r>
                    <w:rPr>
                      <w:rFonts w:hint="eastAsia"/>
                      <w:color w:val="000000"/>
                      <w:sz w:val="21"/>
                      <w:szCs w:val="21"/>
                      <w:lang w:val="en-US" w:eastAsia="zh-CN"/>
                    </w:rPr>
                    <w:t>20.4</w:t>
                  </w:r>
                </w:p>
              </w:tc>
              <w:tc>
                <w:tcPr>
                  <w:tcW w:w="593" w:type="pct"/>
                  <w:vMerge w:val="continue"/>
                  <w:tcBorders>
                    <w:top w:val="single" w:color="auto" w:sz="4" w:space="0"/>
                    <w:left w:val="single" w:color="auto" w:sz="4" w:space="0"/>
                    <w:bottom w:val="single" w:color="auto" w:sz="12" w:space="0"/>
                    <w:right w:val="single" w:color="auto" w:sz="4" w:space="0"/>
                  </w:tcBorders>
                  <w:noWrap w:val="0"/>
                  <w:vAlign w:val="center"/>
                </w:tcPr>
                <w:p w14:paraId="503F06B0">
                  <w:pPr>
                    <w:widowControl/>
                    <w:jc w:val="left"/>
                    <w:rPr>
                      <w:color w:val="000000"/>
                      <w:sz w:val="21"/>
                      <w:szCs w:val="21"/>
                    </w:rPr>
                  </w:pPr>
                </w:p>
              </w:tc>
              <w:tc>
                <w:tcPr>
                  <w:tcW w:w="494" w:type="pct"/>
                  <w:vMerge w:val="continue"/>
                  <w:tcBorders>
                    <w:top w:val="single" w:color="auto" w:sz="4" w:space="0"/>
                    <w:left w:val="single" w:color="auto" w:sz="4" w:space="0"/>
                    <w:bottom w:val="single" w:color="auto" w:sz="12" w:space="0"/>
                    <w:right w:val="single" w:color="auto" w:sz="4" w:space="0"/>
                  </w:tcBorders>
                  <w:noWrap w:val="0"/>
                  <w:vAlign w:val="center"/>
                </w:tcPr>
                <w:p w14:paraId="48770711">
                  <w:pPr>
                    <w:widowControl/>
                    <w:jc w:val="left"/>
                    <w:rPr>
                      <w:color w:val="000000"/>
                      <w:sz w:val="21"/>
                      <w:szCs w:val="21"/>
                    </w:rPr>
                  </w:pPr>
                </w:p>
              </w:tc>
              <w:tc>
                <w:tcPr>
                  <w:tcW w:w="590" w:type="pct"/>
                  <w:vMerge w:val="continue"/>
                  <w:tcBorders>
                    <w:top w:val="single" w:color="auto" w:sz="4" w:space="0"/>
                    <w:left w:val="single" w:color="auto" w:sz="4" w:space="0"/>
                    <w:bottom w:val="single" w:color="auto" w:sz="12" w:space="0"/>
                    <w:right w:val="nil"/>
                  </w:tcBorders>
                  <w:noWrap w:val="0"/>
                  <w:vAlign w:val="center"/>
                </w:tcPr>
                <w:p w14:paraId="59518388">
                  <w:pPr>
                    <w:widowControl/>
                    <w:jc w:val="left"/>
                    <w:rPr>
                      <w:color w:val="000000"/>
                      <w:sz w:val="21"/>
                      <w:szCs w:val="21"/>
                    </w:rPr>
                  </w:pPr>
                </w:p>
              </w:tc>
            </w:tr>
          </w:tbl>
          <w:p w14:paraId="106F5877">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000000"/>
                <w:sz w:val="24"/>
                <w:szCs w:val="24"/>
              </w:rPr>
            </w:pPr>
            <w:r>
              <w:rPr>
                <w:rFonts w:hint="eastAsia"/>
                <w:color w:val="000000"/>
                <w:sz w:val="24"/>
                <w:szCs w:val="24"/>
              </w:rPr>
              <w:t>建设项目产生的固体废物的名称、类别、属性和数量等情况，详见下表4</w:t>
            </w:r>
            <w:r>
              <w:rPr>
                <w:color w:val="000000"/>
                <w:sz w:val="24"/>
                <w:szCs w:val="24"/>
              </w:rPr>
              <w:t>-</w:t>
            </w:r>
            <w:r>
              <w:rPr>
                <w:rFonts w:hint="eastAsia"/>
                <w:color w:val="000000"/>
                <w:sz w:val="24"/>
                <w:szCs w:val="24"/>
                <w:lang w:val="en-US" w:eastAsia="zh-CN"/>
              </w:rPr>
              <w:t>15</w:t>
            </w:r>
            <w:r>
              <w:rPr>
                <w:rFonts w:hint="eastAsia"/>
                <w:color w:val="000000"/>
                <w:sz w:val="24"/>
                <w:szCs w:val="24"/>
              </w:rPr>
              <w:t>。</w:t>
            </w:r>
          </w:p>
          <w:p w14:paraId="7A5733A4">
            <w:pPr>
              <w:jc w:val="center"/>
              <w:rPr>
                <w:rFonts w:hint="eastAsia"/>
                <w:b/>
                <w:color w:val="000000"/>
                <w:sz w:val="24"/>
                <w:szCs w:val="24"/>
              </w:rPr>
            </w:pPr>
          </w:p>
          <w:p w14:paraId="43D174FA">
            <w:pPr>
              <w:jc w:val="center"/>
              <w:rPr>
                <w:b/>
                <w:color w:val="000000"/>
                <w:sz w:val="24"/>
                <w:szCs w:val="24"/>
              </w:rPr>
            </w:pPr>
            <w:r>
              <w:rPr>
                <w:rFonts w:hint="eastAsia"/>
                <w:b/>
                <w:color w:val="000000"/>
                <w:sz w:val="24"/>
                <w:szCs w:val="24"/>
              </w:rPr>
              <w:t>表4</w:t>
            </w:r>
            <w:r>
              <w:rPr>
                <w:b/>
                <w:color w:val="000000"/>
                <w:sz w:val="24"/>
                <w:szCs w:val="24"/>
              </w:rPr>
              <w:t>-</w:t>
            </w:r>
            <w:r>
              <w:rPr>
                <w:rFonts w:hint="eastAsia"/>
                <w:b/>
                <w:color w:val="000000"/>
                <w:sz w:val="24"/>
                <w:szCs w:val="24"/>
                <w:lang w:val="en-US" w:eastAsia="zh-CN"/>
              </w:rPr>
              <w:t>15</w:t>
            </w:r>
            <w:r>
              <w:rPr>
                <w:b/>
                <w:color w:val="000000"/>
                <w:sz w:val="24"/>
                <w:szCs w:val="24"/>
              </w:rPr>
              <w:t xml:space="preserve">  </w:t>
            </w:r>
            <w:r>
              <w:rPr>
                <w:rFonts w:hint="eastAsia"/>
                <w:b/>
                <w:color w:val="000000"/>
                <w:sz w:val="24"/>
                <w:szCs w:val="24"/>
              </w:rPr>
              <w:t>固体废物分析结果汇总表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327"/>
              <w:gridCol w:w="890"/>
              <w:gridCol w:w="516"/>
              <w:gridCol w:w="1048"/>
              <w:gridCol w:w="278"/>
              <w:gridCol w:w="850"/>
              <w:gridCol w:w="943"/>
              <w:gridCol w:w="479"/>
              <w:gridCol w:w="840"/>
              <w:gridCol w:w="1229"/>
              <w:gridCol w:w="704"/>
            </w:tblGrid>
            <w:tr w14:paraId="282BE7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noWrap w:val="0"/>
                  <w:vAlign w:val="center"/>
                </w:tcPr>
                <w:p w14:paraId="0E2D4C6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序号</w:t>
                  </w:r>
                </w:p>
              </w:tc>
              <w:tc>
                <w:tcPr>
                  <w:tcW w:w="549" w:type="pct"/>
                  <w:tcBorders>
                    <w:tl2br w:val="nil"/>
                    <w:tr2bl w:val="nil"/>
                  </w:tcBorders>
                  <w:noWrap w:val="0"/>
                  <w:vAlign w:val="center"/>
                </w:tcPr>
                <w:p w14:paraId="20B55F3E">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固废</w:t>
                  </w:r>
                </w:p>
                <w:p w14:paraId="3ABAE8AA">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名称</w:t>
                  </w:r>
                </w:p>
              </w:tc>
              <w:tc>
                <w:tcPr>
                  <w:tcW w:w="318" w:type="pct"/>
                  <w:tcBorders>
                    <w:tl2br w:val="nil"/>
                    <w:tr2bl w:val="nil"/>
                  </w:tcBorders>
                  <w:noWrap w:val="0"/>
                  <w:vAlign w:val="center"/>
                </w:tcPr>
                <w:p w14:paraId="3E5C2EC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属性</w:t>
                  </w:r>
                </w:p>
              </w:tc>
              <w:tc>
                <w:tcPr>
                  <w:tcW w:w="646" w:type="pct"/>
                  <w:tcBorders>
                    <w:tl2br w:val="nil"/>
                    <w:tr2bl w:val="nil"/>
                  </w:tcBorders>
                  <w:noWrap w:val="0"/>
                  <w:vAlign w:val="center"/>
                </w:tcPr>
                <w:p w14:paraId="5A551960">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产生工序</w:t>
                  </w:r>
                </w:p>
              </w:tc>
              <w:tc>
                <w:tcPr>
                  <w:tcW w:w="171" w:type="pct"/>
                  <w:tcBorders>
                    <w:tl2br w:val="nil"/>
                    <w:tr2bl w:val="nil"/>
                  </w:tcBorders>
                  <w:noWrap w:val="0"/>
                  <w:vAlign w:val="center"/>
                </w:tcPr>
                <w:p w14:paraId="5D3AD5F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形态</w:t>
                  </w:r>
                </w:p>
              </w:tc>
              <w:tc>
                <w:tcPr>
                  <w:tcW w:w="524" w:type="pct"/>
                  <w:tcBorders>
                    <w:tl2br w:val="nil"/>
                    <w:tr2bl w:val="nil"/>
                  </w:tcBorders>
                  <w:noWrap w:val="0"/>
                  <w:vAlign w:val="center"/>
                </w:tcPr>
                <w:p w14:paraId="6ED7605A">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主要</w:t>
                  </w:r>
                </w:p>
                <w:p w14:paraId="60739DBE">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成分</w:t>
                  </w:r>
                </w:p>
              </w:tc>
              <w:tc>
                <w:tcPr>
                  <w:tcW w:w="581" w:type="pct"/>
                  <w:tcBorders>
                    <w:tl2br w:val="nil"/>
                    <w:tr2bl w:val="nil"/>
                  </w:tcBorders>
                  <w:noWrap w:val="0"/>
                  <w:vAlign w:val="center"/>
                </w:tcPr>
                <w:p w14:paraId="574CEC83">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pacing w:val="0"/>
                      <w:w w:val="100"/>
                      <w:kern w:val="2"/>
                      <w:sz w:val="21"/>
                      <w:szCs w:val="21"/>
                      <w:lang w:val="en-US" w:eastAsia="zh-CN"/>
                    </w:rPr>
                  </w:pPr>
                  <w:r>
                    <w:rPr>
                      <w:rFonts w:hint="eastAsia" w:ascii="Times New Roman" w:hAnsi="Times New Roman" w:eastAsia="宋体" w:cs="Times New Roman"/>
                      <w:color w:val="000000"/>
                      <w:spacing w:val="0"/>
                      <w:w w:val="100"/>
                      <w:kern w:val="2"/>
                      <w:sz w:val="21"/>
                      <w:szCs w:val="21"/>
                      <w:lang w:val="en-US" w:eastAsia="zh-CN"/>
                    </w:rPr>
                    <w:t>危险特性鉴别方法</w:t>
                  </w:r>
                </w:p>
              </w:tc>
              <w:tc>
                <w:tcPr>
                  <w:tcW w:w="295" w:type="pct"/>
                  <w:tcBorders>
                    <w:tl2br w:val="nil"/>
                    <w:tr2bl w:val="nil"/>
                  </w:tcBorders>
                  <w:noWrap w:val="0"/>
                  <w:vAlign w:val="center"/>
                </w:tcPr>
                <w:p w14:paraId="328B53AC">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危险特性</w:t>
                  </w:r>
                </w:p>
              </w:tc>
              <w:tc>
                <w:tcPr>
                  <w:tcW w:w="518" w:type="pct"/>
                  <w:tcBorders>
                    <w:tl2br w:val="nil"/>
                    <w:tr2bl w:val="nil"/>
                  </w:tcBorders>
                  <w:noWrap w:val="0"/>
                  <w:vAlign w:val="center"/>
                </w:tcPr>
                <w:p w14:paraId="61EB4CB8">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废物</w:t>
                  </w:r>
                </w:p>
                <w:p w14:paraId="6673F8F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类别</w:t>
                  </w:r>
                </w:p>
              </w:tc>
              <w:tc>
                <w:tcPr>
                  <w:tcW w:w="758" w:type="pct"/>
                  <w:tcBorders>
                    <w:tl2br w:val="nil"/>
                    <w:tr2bl w:val="nil"/>
                  </w:tcBorders>
                  <w:noWrap w:val="0"/>
                  <w:vAlign w:val="center"/>
                </w:tcPr>
                <w:p w14:paraId="38C7450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废物代码</w:t>
                  </w:r>
                </w:p>
              </w:tc>
              <w:tc>
                <w:tcPr>
                  <w:tcW w:w="434" w:type="pct"/>
                  <w:tcBorders>
                    <w:tl2br w:val="nil"/>
                    <w:tr2bl w:val="nil"/>
                  </w:tcBorders>
                  <w:noWrap w:val="0"/>
                  <w:vAlign w:val="center"/>
                </w:tcPr>
                <w:p w14:paraId="3056DF4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估算产生量（</w:t>
                  </w:r>
                  <w:r>
                    <w:rPr>
                      <w:color w:val="000000"/>
                      <w:sz w:val="21"/>
                      <w:szCs w:val="21"/>
                    </w:rPr>
                    <w:t>t/a</w:t>
                  </w:r>
                  <w:r>
                    <w:rPr>
                      <w:rFonts w:hint="eastAsia"/>
                      <w:color w:val="000000"/>
                      <w:sz w:val="21"/>
                      <w:szCs w:val="21"/>
                    </w:rPr>
                    <w:t>）</w:t>
                  </w:r>
                </w:p>
              </w:tc>
            </w:tr>
            <w:tr w14:paraId="2F175D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noWrap w:val="0"/>
                  <w:tcFitText/>
                  <w:vAlign w:val="center"/>
                </w:tcPr>
                <w:p w14:paraId="573361F3">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549" w:type="pct"/>
                  <w:tcBorders>
                    <w:tl2br w:val="nil"/>
                    <w:tr2bl w:val="nil"/>
                  </w:tcBorders>
                  <w:noWrap w:val="0"/>
                  <w:vAlign w:val="center"/>
                </w:tcPr>
                <w:p w14:paraId="1416ACEF">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焊渣</w:t>
                  </w:r>
                </w:p>
              </w:tc>
              <w:tc>
                <w:tcPr>
                  <w:tcW w:w="318" w:type="pct"/>
                  <w:vMerge w:val="restart"/>
                  <w:tcBorders>
                    <w:tl2br w:val="nil"/>
                    <w:tr2bl w:val="nil"/>
                  </w:tcBorders>
                  <w:noWrap w:val="0"/>
                  <w:vAlign w:val="center"/>
                </w:tcPr>
                <w:p w14:paraId="66EF653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一般工业固废</w:t>
                  </w:r>
                </w:p>
              </w:tc>
              <w:tc>
                <w:tcPr>
                  <w:tcW w:w="646" w:type="pct"/>
                  <w:tcBorders>
                    <w:tl2br w:val="nil"/>
                    <w:tr2bl w:val="nil"/>
                  </w:tcBorders>
                  <w:noWrap w:val="0"/>
                  <w:vAlign w:val="center"/>
                </w:tcPr>
                <w:p w14:paraId="4D7E579E">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焊接、层叠</w:t>
                  </w:r>
                </w:p>
              </w:tc>
              <w:tc>
                <w:tcPr>
                  <w:tcW w:w="171" w:type="pct"/>
                  <w:tcBorders>
                    <w:tl2br w:val="nil"/>
                    <w:tr2bl w:val="nil"/>
                  </w:tcBorders>
                  <w:noWrap w:val="0"/>
                  <w:tcFitText/>
                  <w:vAlign w:val="center"/>
                </w:tcPr>
                <w:p w14:paraId="06A9D4BD">
                  <w:pPr>
                    <w:pStyle w:val="13"/>
                    <w:keepNext w:val="0"/>
                    <w:keepLines w:val="0"/>
                    <w:pageBreakBefore w:val="0"/>
                    <w:kinsoku/>
                    <w:wordWrap/>
                    <w:overflowPunct/>
                    <w:topLinePunct w:val="0"/>
                    <w:autoSpaceDE/>
                    <w:autoSpaceDN/>
                    <w:bidi w:val="0"/>
                    <w:adjustRightInd/>
                    <w:snapToGrid/>
                    <w:spacing w:line="260" w:lineRule="exact"/>
                    <w:textAlignment w:val="auto"/>
                    <w:rPr>
                      <w:rFonts w:ascii="Times New Roman" w:eastAsia="宋体"/>
                      <w:color w:val="000000"/>
                      <w:sz w:val="21"/>
                      <w:szCs w:val="21"/>
                    </w:rPr>
                  </w:pPr>
                  <w:r>
                    <w:rPr>
                      <w:rFonts w:hint="eastAsia" w:ascii="Times New Roman" w:eastAsia="宋体"/>
                      <w:color w:val="000000"/>
                      <w:sz w:val="21"/>
                      <w:szCs w:val="21"/>
                    </w:rPr>
                    <w:t>固</w:t>
                  </w:r>
                </w:p>
              </w:tc>
              <w:tc>
                <w:tcPr>
                  <w:tcW w:w="524" w:type="pct"/>
                  <w:tcBorders>
                    <w:tl2br w:val="nil"/>
                    <w:tr2bl w:val="nil"/>
                  </w:tcBorders>
                  <w:noWrap w:val="0"/>
                  <w:vAlign w:val="center"/>
                </w:tcPr>
                <w:p w14:paraId="33935DAF">
                  <w:pPr>
                    <w:pStyle w:val="13"/>
                    <w:spacing w:line="240" w:lineRule="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锡</w:t>
                  </w:r>
                </w:p>
              </w:tc>
              <w:tc>
                <w:tcPr>
                  <w:tcW w:w="581" w:type="pct"/>
                  <w:vMerge w:val="restart"/>
                  <w:tcBorders>
                    <w:tl2br w:val="nil"/>
                    <w:tr2bl w:val="nil"/>
                  </w:tcBorders>
                  <w:noWrap w:val="0"/>
                  <w:vAlign w:val="center"/>
                </w:tcPr>
                <w:p w14:paraId="61756291">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color w:val="000000"/>
                      <w:sz w:val="21"/>
                      <w:szCs w:val="21"/>
                    </w:rPr>
                  </w:pPr>
                  <w:r>
                    <w:rPr>
                      <w:rFonts w:ascii="Times New Roman" w:hAnsi="Times New Roman" w:eastAsia="宋体" w:cs="Times New Roman"/>
                      <w:color w:val="000000"/>
                      <w:sz w:val="21"/>
                      <w:szCs w:val="21"/>
                    </w:rPr>
                    <w:t>《固体废物分类与代码目录》</w:t>
                  </w:r>
                  <w:r>
                    <w:rPr>
                      <w:rFonts w:hint="eastAsia" w:ascii="Times New Roman" w:hAnsi="Times New Roman" w:eastAsia="宋体" w:cs="Times New Roman"/>
                      <w:color w:val="000000"/>
                      <w:sz w:val="21"/>
                      <w:szCs w:val="21"/>
                    </w:rPr>
                    <w:t>（2024年）</w:t>
                  </w:r>
                </w:p>
              </w:tc>
              <w:tc>
                <w:tcPr>
                  <w:tcW w:w="295" w:type="pct"/>
                  <w:tcBorders>
                    <w:tl2br w:val="nil"/>
                    <w:tr2bl w:val="nil"/>
                  </w:tcBorders>
                  <w:noWrap w:val="0"/>
                  <w:vAlign w:val="center"/>
                </w:tcPr>
                <w:p w14:paraId="723033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000000"/>
                      <w:sz w:val="21"/>
                      <w:szCs w:val="21"/>
                      <w:lang w:val="en-US" w:eastAsia="zh-CN"/>
                    </w:rPr>
                  </w:pPr>
                  <w:r>
                    <w:rPr>
                      <w:rFonts w:hint="eastAsia"/>
                      <w:color w:val="000000"/>
                      <w:sz w:val="21"/>
                      <w:szCs w:val="21"/>
                      <w:lang w:val="en-US" w:eastAsia="zh-CN"/>
                    </w:rPr>
                    <w:t>-</w:t>
                  </w:r>
                </w:p>
              </w:tc>
              <w:tc>
                <w:tcPr>
                  <w:tcW w:w="518" w:type="pct"/>
                  <w:tcBorders>
                    <w:tl2br w:val="nil"/>
                    <w:tr2bl w:val="nil"/>
                  </w:tcBorders>
                  <w:noWrap w:val="0"/>
                  <w:vAlign w:val="center"/>
                </w:tcPr>
                <w:p w14:paraId="0C96E1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pacing w:val="0"/>
                      <w:w w:val="100"/>
                      <w:sz w:val="21"/>
                      <w:szCs w:val="21"/>
                      <w:shd w:val="clear" w:color="auto" w:fill="auto"/>
                    </w:rPr>
                  </w:pPr>
                  <w:r>
                    <w:rPr>
                      <w:rFonts w:hint="default" w:ascii="Times New Roman" w:hAnsi="Times New Roman" w:eastAsia="宋体" w:cs="Times New Roman"/>
                      <w:color w:val="auto"/>
                      <w:spacing w:val="0"/>
                      <w:w w:val="100"/>
                      <w:sz w:val="21"/>
                      <w:szCs w:val="21"/>
                      <w:shd w:val="clear" w:color="auto" w:fill="auto"/>
                      <w:lang w:val="en-US" w:eastAsia="zh-CN"/>
                    </w:rPr>
                    <w:t>SW17</w:t>
                  </w:r>
                </w:p>
              </w:tc>
              <w:tc>
                <w:tcPr>
                  <w:tcW w:w="758" w:type="pct"/>
                  <w:tcBorders>
                    <w:tl2br w:val="nil"/>
                    <w:tr2bl w:val="nil"/>
                  </w:tcBorders>
                  <w:noWrap w:val="0"/>
                  <w:vAlign w:val="center"/>
                </w:tcPr>
                <w:p w14:paraId="633D72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900-002-S17</w:t>
                  </w:r>
                </w:p>
              </w:tc>
              <w:tc>
                <w:tcPr>
                  <w:tcW w:w="434" w:type="pct"/>
                  <w:tcBorders>
                    <w:tl2br w:val="nil"/>
                    <w:tr2bl w:val="nil"/>
                  </w:tcBorders>
                  <w:noWrap w:val="0"/>
                  <w:vAlign w:val="center"/>
                </w:tcPr>
                <w:p w14:paraId="4B4EBE40">
                  <w:pPr>
                    <w:jc w:val="center"/>
                    <w:rPr>
                      <w:rFonts w:hint="default" w:eastAsia="宋体"/>
                      <w:color w:val="000000"/>
                      <w:sz w:val="21"/>
                      <w:szCs w:val="21"/>
                      <w:lang w:val="en-US" w:eastAsia="zh-CN"/>
                    </w:rPr>
                  </w:pPr>
                  <w:r>
                    <w:rPr>
                      <w:rFonts w:hint="eastAsia"/>
                      <w:color w:val="000000"/>
                      <w:sz w:val="21"/>
                      <w:szCs w:val="21"/>
                      <w:lang w:val="en-US" w:eastAsia="zh-CN"/>
                    </w:rPr>
                    <w:t>0.05</w:t>
                  </w:r>
                </w:p>
              </w:tc>
            </w:tr>
            <w:tr w14:paraId="5511BAB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tcFitText/>
                  <w:vAlign w:val="center"/>
                </w:tcPr>
                <w:p w14:paraId="73FE05BD">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2</w:t>
                  </w:r>
                </w:p>
              </w:tc>
              <w:tc>
                <w:tcPr>
                  <w:tcW w:w="549" w:type="pct"/>
                  <w:tcBorders>
                    <w:tl2br w:val="nil"/>
                    <w:tr2bl w:val="nil"/>
                  </w:tcBorders>
                  <w:noWrap w:val="0"/>
                  <w:vAlign w:val="center"/>
                </w:tcPr>
                <w:p w14:paraId="2697BCA0">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废电池片</w:t>
                  </w:r>
                </w:p>
              </w:tc>
              <w:tc>
                <w:tcPr>
                  <w:tcW w:w="318" w:type="pct"/>
                  <w:vMerge w:val="continue"/>
                  <w:tcBorders>
                    <w:tl2br w:val="nil"/>
                    <w:tr2bl w:val="nil"/>
                  </w:tcBorders>
                  <w:noWrap w:val="0"/>
                  <w:vAlign w:val="center"/>
                </w:tcPr>
                <w:p w14:paraId="1828BF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p>
              </w:tc>
              <w:tc>
                <w:tcPr>
                  <w:tcW w:w="646" w:type="pct"/>
                  <w:tcBorders>
                    <w:tl2br w:val="nil"/>
                    <w:tr2bl w:val="nil"/>
                  </w:tcBorders>
                  <w:noWrap w:val="0"/>
                  <w:vAlign w:val="center"/>
                </w:tcPr>
                <w:p w14:paraId="776AC905">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w:t>
                  </w:r>
                </w:p>
              </w:tc>
              <w:tc>
                <w:tcPr>
                  <w:tcW w:w="171" w:type="pct"/>
                  <w:tcBorders>
                    <w:tl2br w:val="nil"/>
                    <w:tr2bl w:val="nil"/>
                  </w:tcBorders>
                  <w:noWrap w:val="0"/>
                  <w:tcFitText/>
                  <w:vAlign w:val="center"/>
                </w:tcPr>
                <w:p w14:paraId="4C6143B3">
                  <w:pPr>
                    <w:pStyle w:val="13"/>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固</w:t>
                  </w:r>
                </w:p>
              </w:tc>
              <w:tc>
                <w:tcPr>
                  <w:tcW w:w="524" w:type="pct"/>
                  <w:tcBorders>
                    <w:tl2br w:val="nil"/>
                    <w:tr2bl w:val="nil"/>
                  </w:tcBorders>
                  <w:noWrap w:val="0"/>
                  <w:vAlign w:val="center"/>
                </w:tcPr>
                <w:p w14:paraId="2E580861">
                  <w:pPr>
                    <w:pStyle w:val="13"/>
                    <w:spacing w:line="240" w:lineRule="auto"/>
                    <w:rPr>
                      <w:rFonts w:hint="eastAsia" w:ascii="Times New Roman" w:eastAsia="宋体"/>
                      <w:color w:val="000000"/>
                      <w:sz w:val="21"/>
                      <w:szCs w:val="21"/>
                      <w:lang w:val="en-US" w:eastAsia="zh-CN"/>
                    </w:rPr>
                  </w:pPr>
                  <w:r>
                    <w:rPr>
                      <w:rFonts w:hint="eastAsia" w:ascii="Times New Roman" w:eastAsia="宋体"/>
                      <w:color w:val="000000"/>
                      <w:sz w:val="21"/>
                      <w:szCs w:val="21"/>
                      <w:lang w:val="en-US" w:eastAsia="zh-CN"/>
                    </w:rPr>
                    <w:t>电池片</w:t>
                  </w:r>
                </w:p>
              </w:tc>
              <w:tc>
                <w:tcPr>
                  <w:tcW w:w="581" w:type="pct"/>
                  <w:vMerge w:val="continue"/>
                  <w:tcBorders>
                    <w:tl2br w:val="nil"/>
                    <w:tr2bl w:val="nil"/>
                  </w:tcBorders>
                  <w:noWrap w:val="0"/>
                  <w:vAlign w:val="center"/>
                </w:tcPr>
                <w:p w14:paraId="165461CC">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ascii="Times New Roman" w:hAnsi="Times New Roman" w:eastAsia="宋体" w:cs="Times New Roman"/>
                      <w:color w:val="000000"/>
                      <w:sz w:val="21"/>
                      <w:szCs w:val="21"/>
                    </w:rPr>
                  </w:pPr>
                </w:p>
              </w:tc>
              <w:tc>
                <w:tcPr>
                  <w:tcW w:w="295" w:type="pct"/>
                  <w:tcBorders>
                    <w:tl2br w:val="nil"/>
                    <w:tr2bl w:val="nil"/>
                  </w:tcBorders>
                  <w:noWrap w:val="0"/>
                  <w:vAlign w:val="center"/>
                </w:tcPr>
                <w:p w14:paraId="0FC401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lang w:val="en-US" w:eastAsia="zh-CN"/>
                    </w:rPr>
                  </w:pPr>
                </w:p>
              </w:tc>
              <w:tc>
                <w:tcPr>
                  <w:tcW w:w="518" w:type="pct"/>
                  <w:tcBorders>
                    <w:tl2br w:val="nil"/>
                    <w:tr2bl w:val="nil"/>
                  </w:tcBorders>
                  <w:noWrap w:val="0"/>
                  <w:vAlign w:val="center"/>
                </w:tcPr>
                <w:p w14:paraId="1BB8F5F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pacing w:val="0"/>
                      <w:w w:val="100"/>
                      <w:sz w:val="21"/>
                      <w:szCs w:val="21"/>
                      <w:shd w:val="clear" w:color="auto" w:fill="auto"/>
                      <w:lang w:val="en-US" w:eastAsia="zh-CN"/>
                    </w:rPr>
                  </w:pPr>
                  <w:r>
                    <w:rPr>
                      <w:rFonts w:hint="eastAsia" w:ascii="Times New Roman" w:hAnsi="Times New Roman" w:eastAsia="宋体" w:cs="Times New Roman"/>
                      <w:color w:val="auto"/>
                      <w:spacing w:val="0"/>
                      <w:w w:val="100"/>
                      <w:sz w:val="21"/>
                      <w:szCs w:val="21"/>
                      <w:shd w:val="clear" w:color="auto" w:fill="auto"/>
                      <w:lang w:val="en-US" w:eastAsia="zh-CN"/>
                    </w:rPr>
                    <w:t>SW17</w:t>
                  </w:r>
                </w:p>
              </w:tc>
              <w:tc>
                <w:tcPr>
                  <w:tcW w:w="758" w:type="pct"/>
                  <w:tcBorders>
                    <w:tl2br w:val="nil"/>
                    <w:tr2bl w:val="nil"/>
                  </w:tcBorders>
                  <w:noWrap w:val="0"/>
                  <w:vAlign w:val="center"/>
                </w:tcPr>
                <w:p w14:paraId="76392FB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pacing w:val="0"/>
                      <w:w w:val="100"/>
                      <w:sz w:val="21"/>
                      <w:szCs w:val="21"/>
                      <w:shd w:val="clear" w:color="auto" w:fill="auto"/>
                      <w:lang w:val="en-US" w:eastAsia="zh-CN"/>
                    </w:rPr>
                  </w:pPr>
                  <w:r>
                    <w:rPr>
                      <w:rFonts w:hint="eastAsia" w:ascii="Times New Roman" w:hAnsi="Times New Roman" w:eastAsia="宋体" w:cs="Times New Roman"/>
                      <w:color w:val="auto"/>
                      <w:spacing w:val="0"/>
                      <w:w w:val="100"/>
                      <w:sz w:val="21"/>
                      <w:szCs w:val="21"/>
                      <w:shd w:val="clear" w:color="auto" w:fill="auto"/>
                      <w:lang w:val="en-US" w:eastAsia="zh-CN"/>
                    </w:rPr>
                    <w:t>900-012-S17</w:t>
                  </w:r>
                </w:p>
              </w:tc>
              <w:tc>
                <w:tcPr>
                  <w:tcW w:w="434" w:type="pct"/>
                  <w:tcBorders>
                    <w:tl2br w:val="nil"/>
                    <w:tr2bl w:val="nil"/>
                  </w:tcBorders>
                  <w:noWrap w:val="0"/>
                  <w:vAlign w:val="center"/>
                </w:tcPr>
                <w:p w14:paraId="230ACE49">
                  <w:pPr>
                    <w:jc w:val="center"/>
                    <w:rPr>
                      <w:rFonts w:hint="default"/>
                      <w:color w:val="000000"/>
                      <w:sz w:val="21"/>
                      <w:szCs w:val="21"/>
                      <w:lang w:val="en-US" w:eastAsia="zh-CN"/>
                    </w:rPr>
                  </w:pPr>
                  <w:r>
                    <w:rPr>
                      <w:rFonts w:hint="eastAsia"/>
                      <w:color w:val="000000"/>
                      <w:sz w:val="21"/>
                      <w:szCs w:val="21"/>
                      <w:lang w:val="en-US" w:eastAsia="zh-CN"/>
                    </w:rPr>
                    <w:t>0.8</w:t>
                  </w:r>
                </w:p>
              </w:tc>
            </w:tr>
            <w:tr w14:paraId="48E3E8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4ECCF60F">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3</w:t>
                  </w:r>
                </w:p>
              </w:tc>
              <w:tc>
                <w:tcPr>
                  <w:tcW w:w="549" w:type="pct"/>
                  <w:tcBorders>
                    <w:tl2br w:val="nil"/>
                    <w:tr2bl w:val="nil"/>
                  </w:tcBorders>
                  <w:shd w:val="clear" w:color="auto" w:fill="auto"/>
                  <w:noWrap w:val="0"/>
                  <w:vAlign w:val="center"/>
                </w:tcPr>
                <w:p w14:paraId="747EAD3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rPr>
                    <w:t>废膜</w:t>
                  </w:r>
                </w:p>
              </w:tc>
              <w:tc>
                <w:tcPr>
                  <w:tcW w:w="318" w:type="pct"/>
                  <w:vMerge w:val="continue"/>
                  <w:tcBorders>
                    <w:tl2br w:val="nil"/>
                    <w:tr2bl w:val="nil"/>
                  </w:tcBorders>
                  <w:noWrap w:val="0"/>
                  <w:vAlign w:val="center"/>
                </w:tcPr>
                <w:p w14:paraId="798ED1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p>
              </w:tc>
              <w:tc>
                <w:tcPr>
                  <w:tcW w:w="646" w:type="pct"/>
                  <w:vMerge w:val="restart"/>
                  <w:tcBorders>
                    <w:tl2br w:val="nil"/>
                    <w:tr2bl w:val="nil"/>
                  </w:tcBorders>
                  <w:shd w:val="clear" w:color="auto" w:fill="auto"/>
                  <w:noWrap w:val="0"/>
                  <w:vAlign w:val="center"/>
                </w:tcPr>
                <w:p w14:paraId="71C02F14">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rPr>
                    <w:t>修边</w:t>
                  </w:r>
                </w:p>
              </w:tc>
              <w:tc>
                <w:tcPr>
                  <w:tcW w:w="171" w:type="pct"/>
                  <w:tcBorders>
                    <w:tl2br w:val="nil"/>
                    <w:tr2bl w:val="nil"/>
                  </w:tcBorders>
                  <w:shd w:val="clear" w:color="auto" w:fill="auto"/>
                  <w:noWrap w:val="0"/>
                  <w:tcFitText/>
                  <w:vAlign w:val="center"/>
                </w:tcPr>
                <w:p w14:paraId="52A24943">
                  <w:pPr>
                    <w:pStyle w:val="13"/>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rPr>
                    <w:t>固</w:t>
                  </w:r>
                </w:p>
              </w:tc>
              <w:tc>
                <w:tcPr>
                  <w:tcW w:w="524" w:type="pct"/>
                  <w:tcBorders>
                    <w:tl2br w:val="nil"/>
                    <w:tr2bl w:val="nil"/>
                  </w:tcBorders>
                  <w:shd w:val="clear" w:color="auto" w:fill="auto"/>
                  <w:noWrap w:val="0"/>
                  <w:vAlign w:val="center"/>
                </w:tcPr>
                <w:p w14:paraId="51D2541D">
                  <w:pPr>
                    <w:pStyle w:val="13"/>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olor w:val="000000"/>
                      <w:sz w:val="21"/>
                      <w:szCs w:val="21"/>
                      <w:lang w:val="en-US" w:eastAsia="zh-CN"/>
                    </w:rPr>
                    <w:t>EVA</w:t>
                  </w:r>
                </w:p>
              </w:tc>
              <w:tc>
                <w:tcPr>
                  <w:tcW w:w="581" w:type="pct"/>
                  <w:vMerge w:val="continue"/>
                  <w:tcBorders>
                    <w:tl2br w:val="nil"/>
                    <w:tr2bl w:val="nil"/>
                  </w:tcBorders>
                  <w:noWrap w:val="0"/>
                  <w:vAlign w:val="center"/>
                </w:tcPr>
                <w:p w14:paraId="401F77CE">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ascii="Times New Roman" w:hAnsi="Times New Roman" w:eastAsia="宋体" w:cs="Times New Roman"/>
                      <w:color w:val="000000"/>
                      <w:sz w:val="21"/>
                      <w:szCs w:val="21"/>
                    </w:rPr>
                  </w:pPr>
                </w:p>
              </w:tc>
              <w:tc>
                <w:tcPr>
                  <w:tcW w:w="295" w:type="pct"/>
                  <w:tcBorders>
                    <w:tl2br w:val="nil"/>
                    <w:tr2bl w:val="nil"/>
                  </w:tcBorders>
                  <w:shd w:val="clear" w:color="auto" w:fill="auto"/>
                  <w:noWrap w:val="0"/>
                  <w:vAlign w:val="center"/>
                </w:tcPr>
                <w:p w14:paraId="6F7FE621">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kern w:val="2"/>
                      <w:sz w:val="21"/>
                      <w:szCs w:val="21"/>
                      <w:lang w:val="en-US" w:eastAsia="zh-CN" w:bidi="ar-SA"/>
                    </w:rPr>
                  </w:pPr>
                  <w:r>
                    <w:rPr>
                      <w:color w:val="000000"/>
                      <w:sz w:val="21"/>
                      <w:szCs w:val="21"/>
                    </w:rPr>
                    <w:t>-</w:t>
                  </w:r>
                </w:p>
              </w:tc>
              <w:tc>
                <w:tcPr>
                  <w:tcW w:w="518" w:type="pct"/>
                  <w:tcBorders>
                    <w:tl2br w:val="nil"/>
                    <w:tr2bl w:val="nil"/>
                  </w:tcBorders>
                  <w:shd w:val="clear" w:color="auto" w:fill="auto"/>
                  <w:noWrap w:val="0"/>
                  <w:vAlign w:val="center"/>
                </w:tcPr>
                <w:p w14:paraId="5DDD1C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pacing w:val="0"/>
                      <w:w w:val="100"/>
                      <w:sz w:val="21"/>
                      <w:szCs w:val="21"/>
                      <w:shd w:val="clear" w:color="auto" w:fill="auto"/>
                      <w:lang w:val="en-US" w:eastAsia="zh-CN"/>
                    </w:rPr>
                  </w:pPr>
                  <w:r>
                    <w:rPr>
                      <w:rFonts w:hint="eastAsia" w:ascii="Times New Roman" w:hAnsi="Times New Roman" w:eastAsia="宋体" w:cs="Times New Roman"/>
                      <w:color w:val="auto"/>
                      <w:spacing w:val="0"/>
                      <w:w w:val="100"/>
                      <w:sz w:val="21"/>
                      <w:szCs w:val="21"/>
                      <w:shd w:val="clear" w:color="auto" w:fill="auto"/>
                    </w:rPr>
                    <w:t>SW17</w:t>
                  </w:r>
                </w:p>
              </w:tc>
              <w:tc>
                <w:tcPr>
                  <w:tcW w:w="758" w:type="pct"/>
                  <w:tcBorders>
                    <w:tl2br w:val="nil"/>
                    <w:tr2bl w:val="nil"/>
                  </w:tcBorders>
                  <w:shd w:val="clear" w:color="auto" w:fill="auto"/>
                  <w:noWrap w:val="0"/>
                  <w:vAlign w:val="center"/>
                </w:tcPr>
                <w:p w14:paraId="3D4FC1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rPr>
                    <w:t>900-00</w:t>
                  </w:r>
                  <w:r>
                    <w:rPr>
                      <w:rFonts w:hint="eastAsia" w:ascii="Times New Roman" w:hAnsi="Times New Roman" w:eastAsia="宋体" w:cs="Times New Roman"/>
                      <w:color w:val="auto"/>
                      <w:sz w:val="21"/>
                      <w:szCs w:val="21"/>
                      <w:shd w:val="clear" w:color="auto" w:fill="auto"/>
                      <w:lang w:val="en-US" w:eastAsia="zh-CN"/>
                    </w:rPr>
                    <w:t>3</w:t>
                  </w:r>
                  <w:r>
                    <w:rPr>
                      <w:rFonts w:hint="eastAsia" w:ascii="Times New Roman" w:hAnsi="Times New Roman" w:eastAsia="宋体" w:cs="Times New Roman"/>
                      <w:color w:val="auto"/>
                      <w:sz w:val="21"/>
                      <w:szCs w:val="21"/>
                      <w:shd w:val="clear" w:color="auto" w:fill="auto"/>
                    </w:rPr>
                    <w:t>-S17</w:t>
                  </w:r>
                </w:p>
              </w:tc>
              <w:tc>
                <w:tcPr>
                  <w:tcW w:w="434" w:type="pct"/>
                  <w:tcBorders>
                    <w:tl2br w:val="nil"/>
                    <w:tr2bl w:val="nil"/>
                  </w:tcBorders>
                  <w:shd w:val="clear" w:color="auto" w:fill="auto"/>
                  <w:noWrap w:val="0"/>
                  <w:vAlign w:val="center"/>
                </w:tcPr>
                <w:p w14:paraId="500A77B2">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1.3</w:t>
                  </w:r>
                </w:p>
              </w:tc>
            </w:tr>
            <w:tr w14:paraId="4A0B4A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2941E909">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4</w:t>
                  </w:r>
                </w:p>
              </w:tc>
              <w:tc>
                <w:tcPr>
                  <w:tcW w:w="549" w:type="pct"/>
                  <w:tcBorders>
                    <w:tl2br w:val="nil"/>
                    <w:tr2bl w:val="nil"/>
                  </w:tcBorders>
                  <w:noWrap w:val="0"/>
                  <w:vAlign w:val="center"/>
                </w:tcPr>
                <w:p w14:paraId="283E818E">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废封边</w:t>
                  </w:r>
                </w:p>
                <w:p w14:paraId="30469E3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胶条</w:t>
                  </w:r>
                </w:p>
              </w:tc>
              <w:tc>
                <w:tcPr>
                  <w:tcW w:w="318" w:type="pct"/>
                  <w:vMerge w:val="continue"/>
                  <w:tcBorders>
                    <w:tl2br w:val="nil"/>
                    <w:tr2bl w:val="nil"/>
                  </w:tcBorders>
                  <w:noWrap w:val="0"/>
                  <w:vAlign w:val="center"/>
                </w:tcPr>
                <w:p w14:paraId="7D39B287">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646" w:type="pct"/>
                  <w:vMerge w:val="continue"/>
                  <w:tcBorders>
                    <w:tl2br w:val="nil"/>
                    <w:tr2bl w:val="nil"/>
                  </w:tcBorders>
                  <w:noWrap w:val="0"/>
                  <w:vAlign w:val="center"/>
                </w:tcPr>
                <w:p w14:paraId="1589535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p>
              </w:tc>
              <w:tc>
                <w:tcPr>
                  <w:tcW w:w="171" w:type="pct"/>
                  <w:tcBorders>
                    <w:tl2br w:val="nil"/>
                    <w:tr2bl w:val="nil"/>
                  </w:tcBorders>
                  <w:noWrap w:val="0"/>
                  <w:vAlign w:val="center"/>
                </w:tcPr>
                <w:p w14:paraId="04AD40B4">
                  <w:pPr>
                    <w:pStyle w:val="13"/>
                    <w:keepNext w:val="0"/>
                    <w:keepLines w:val="0"/>
                    <w:pageBreakBefore w:val="0"/>
                    <w:kinsoku/>
                    <w:wordWrap/>
                    <w:overflowPunct/>
                    <w:topLinePunct w:val="0"/>
                    <w:autoSpaceDE/>
                    <w:autoSpaceDN/>
                    <w:bidi w:val="0"/>
                    <w:adjustRightInd/>
                    <w:snapToGrid/>
                    <w:spacing w:line="260" w:lineRule="exact"/>
                    <w:textAlignment w:val="auto"/>
                    <w:rPr>
                      <w:rFonts w:ascii="Times New Roman" w:eastAsia="宋体"/>
                      <w:color w:val="000000"/>
                      <w:sz w:val="21"/>
                      <w:szCs w:val="21"/>
                    </w:rPr>
                  </w:pPr>
                  <w:r>
                    <w:rPr>
                      <w:rFonts w:hint="eastAsia" w:ascii="Times New Roman" w:eastAsia="宋体"/>
                      <w:color w:val="000000"/>
                      <w:sz w:val="21"/>
                      <w:szCs w:val="21"/>
                    </w:rPr>
                    <w:t>固</w:t>
                  </w:r>
                </w:p>
              </w:tc>
              <w:tc>
                <w:tcPr>
                  <w:tcW w:w="524" w:type="pct"/>
                  <w:tcBorders>
                    <w:tl2br w:val="nil"/>
                    <w:tr2bl w:val="nil"/>
                  </w:tcBorders>
                  <w:noWrap w:val="0"/>
                  <w:vAlign w:val="center"/>
                </w:tcPr>
                <w:p w14:paraId="1446A7E7">
                  <w:pPr>
                    <w:pStyle w:val="13"/>
                    <w:spacing w:line="240" w:lineRule="auto"/>
                    <w:rPr>
                      <w:rFonts w:hint="default" w:ascii="Times New Roman" w:eastAsia="宋体"/>
                      <w:color w:val="000000"/>
                      <w:sz w:val="21"/>
                      <w:szCs w:val="21"/>
                      <w:lang w:val="en-US" w:eastAsia="zh-CN"/>
                    </w:rPr>
                  </w:pPr>
                  <w:r>
                    <w:rPr>
                      <w:rFonts w:hint="eastAsia" w:ascii="Times New Roman" w:eastAsia="宋体"/>
                      <w:color w:val="000000"/>
                      <w:sz w:val="21"/>
                      <w:szCs w:val="21"/>
                      <w:lang w:val="en-US" w:eastAsia="zh-CN"/>
                    </w:rPr>
                    <w:t>硅橡胶</w:t>
                  </w:r>
                </w:p>
              </w:tc>
              <w:tc>
                <w:tcPr>
                  <w:tcW w:w="581" w:type="pct"/>
                  <w:vMerge w:val="continue"/>
                  <w:tcBorders>
                    <w:tl2br w:val="nil"/>
                    <w:tr2bl w:val="nil"/>
                  </w:tcBorders>
                  <w:noWrap w:val="0"/>
                  <w:vAlign w:val="center"/>
                </w:tcPr>
                <w:p w14:paraId="3C73CD6A">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295" w:type="pct"/>
                  <w:tcBorders>
                    <w:tl2br w:val="nil"/>
                    <w:tr2bl w:val="nil"/>
                  </w:tcBorders>
                  <w:noWrap w:val="0"/>
                  <w:vAlign w:val="center"/>
                </w:tcPr>
                <w:p w14:paraId="4EBD594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c>
                <w:tcPr>
                  <w:tcW w:w="840" w:type="dxa"/>
                  <w:tcBorders>
                    <w:tl2br w:val="nil"/>
                    <w:tr2bl w:val="nil"/>
                  </w:tcBorders>
                  <w:noWrap w:val="0"/>
                  <w:vAlign w:val="center"/>
                </w:tcPr>
                <w:p w14:paraId="774B77DA">
                  <w:pPr>
                    <w:spacing w:line="240" w:lineRule="exact"/>
                    <w:jc w:val="center"/>
                    <w:rPr>
                      <w:color w:val="auto"/>
                      <w:sz w:val="21"/>
                      <w:szCs w:val="21"/>
                      <w:shd w:val="clear" w:color="auto" w:fill="auto"/>
                    </w:rPr>
                  </w:pPr>
                  <w:r>
                    <w:rPr>
                      <w:rFonts w:hint="eastAsia" w:ascii="Times New Roman" w:hAnsi="Times New Roman"/>
                      <w:color w:val="000000"/>
                      <w:sz w:val="21"/>
                      <w:szCs w:val="21"/>
                    </w:rPr>
                    <w:t>SW17</w:t>
                  </w:r>
                </w:p>
              </w:tc>
              <w:tc>
                <w:tcPr>
                  <w:tcW w:w="1229" w:type="dxa"/>
                  <w:tcBorders>
                    <w:tl2br w:val="nil"/>
                    <w:tr2bl w:val="nil"/>
                  </w:tcBorders>
                  <w:noWrap w:val="0"/>
                  <w:vAlign w:val="center"/>
                </w:tcPr>
                <w:p w14:paraId="72A10A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900-00</w:t>
                  </w:r>
                  <w:r>
                    <w:rPr>
                      <w:rFonts w:hint="eastAsia" w:ascii="Times New Roman" w:hAnsi="Times New Roman" w:eastAsia="宋体" w:cs="Times New Roman"/>
                      <w:color w:val="auto"/>
                      <w:sz w:val="21"/>
                      <w:szCs w:val="21"/>
                      <w:shd w:val="clear" w:color="auto" w:fill="auto"/>
                      <w:lang w:val="en-US" w:eastAsia="zh-CN"/>
                    </w:rPr>
                    <w:t>6</w:t>
                  </w:r>
                  <w:r>
                    <w:rPr>
                      <w:rFonts w:hint="default" w:ascii="Times New Roman" w:hAnsi="Times New Roman" w:eastAsia="宋体" w:cs="Times New Roman"/>
                      <w:color w:val="auto"/>
                      <w:sz w:val="21"/>
                      <w:szCs w:val="21"/>
                      <w:shd w:val="clear" w:color="auto" w:fill="auto"/>
                      <w:lang w:val="en-US" w:eastAsia="zh-CN"/>
                    </w:rPr>
                    <w:t>-S</w:t>
                  </w:r>
                  <w:r>
                    <w:rPr>
                      <w:rFonts w:hint="eastAsia" w:ascii="Times New Roman" w:hAnsi="Times New Roman" w:eastAsia="宋体" w:cs="Times New Roman"/>
                      <w:color w:val="auto"/>
                      <w:sz w:val="21"/>
                      <w:szCs w:val="21"/>
                      <w:shd w:val="clear" w:color="auto" w:fill="auto"/>
                      <w:lang w:val="en-US" w:eastAsia="zh-CN"/>
                    </w:rPr>
                    <w:t>17</w:t>
                  </w:r>
                </w:p>
              </w:tc>
              <w:tc>
                <w:tcPr>
                  <w:tcW w:w="434" w:type="pct"/>
                  <w:tcBorders>
                    <w:tl2br w:val="nil"/>
                    <w:tr2bl w:val="nil"/>
                  </w:tcBorders>
                  <w:noWrap w:val="0"/>
                  <w:vAlign w:val="center"/>
                </w:tcPr>
                <w:p w14:paraId="267CAABF">
                  <w:pPr>
                    <w:jc w:val="center"/>
                    <w:rPr>
                      <w:rFonts w:hint="default"/>
                      <w:color w:val="000000"/>
                      <w:sz w:val="21"/>
                      <w:szCs w:val="21"/>
                      <w:lang w:val="en-US"/>
                    </w:rPr>
                  </w:pPr>
                  <w:r>
                    <w:rPr>
                      <w:rFonts w:hint="eastAsia"/>
                      <w:color w:val="000000"/>
                      <w:sz w:val="21"/>
                      <w:szCs w:val="21"/>
                      <w:lang w:val="en-US" w:eastAsia="zh-CN"/>
                    </w:rPr>
                    <w:t>0.1</w:t>
                  </w:r>
                </w:p>
              </w:tc>
            </w:tr>
            <w:tr w14:paraId="0B6C25E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6A5A9E73">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rPr>
                    <w:t>5</w:t>
                  </w:r>
                </w:p>
              </w:tc>
              <w:tc>
                <w:tcPr>
                  <w:tcW w:w="549" w:type="pct"/>
                  <w:tcBorders>
                    <w:tl2br w:val="nil"/>
                    <w:tr2bl w:val="nil"/>
                  </w:tcBorders>
                  <w:noWrap w:val="0"/>
                  <w:vAlign w:val="center"/>
                </w:tcPr>
                <w:p w14:paraId="63D50ADA">
                  <w:pPr>
                    <w:autoSpaceDE w:val="0"/>
                    <w:autoSpaceDN w:val="0"/>
                    <w:snapToGrid w:val="0"/>
                    <w:spacing w:line="26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不沾染有毒有害的</w:t>
                  </w:r>
                </w:p>
                <w:p w14:paraId="31B9C48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sz w:val="21"/>
                      <w:szCs w:val="21"/>
                      <w:lang w:val="en-US" w:eastAsia="zh-CN"/>
                    </w:rPr>
                    <w:t>废包装材料</w:t>
                  </w:r>
                </w:p>
              </w:tc>
              <w:tc>
                <w:tcPr>
                  <w:tcW w:w="318" w:type="pct"/>
                  <w:vMerge w:val="continue"/>
                  <w:tcBorders>
                    <w:tl2br w:val="nil"/>
                    <w:tr2bl w:val="nil"/>
                  </w:tcBorders>
                  <w:noWrap w:val="0"/>
                  <w:vAlign w:val="center"/>
                </w:tcPr>
                <w:p w14:paraId="1813837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46" w:type="pct"/>
                  <w:tcBorders>
                    <w:tl2br w:val="nil"/>
                    <w:tr2bl w:val="nil"/>
                  </w:tcBorders>
                  <w:noWrap w:val="0"/>
                  <w:vAlign w:val="center"/>
                </w:tcPr>
                <w:p w14:paraId="1548228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0"/>
                      <w:sz w:val="21"/>
                      <w:szCs w:val="21"/>
                      <w:lang w:val="en-US" w:eastAsia="zh-CN"/>
                    </w:rPr>
                    <w:t>原料使用</w:t>
                  </w:r>
                </w:p>
              </w:tc>
              <w:tc>
                <w:tcPr>
                  <w:tcW w:w="171" w:type="pct"/>
                  <w:tcBorders>
                    <w:tl2br w:val="nil"/>
                    <w:tr2bl w:val="nil"/>
                  </w:tcBorders>
                  <w:noWrap w:val="0"/>
                  <w:vAlign w:val="center"/>
                </w:tcPr>
                <w:p w14:paraId="7B18AE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eastAsia="宋体"/>
                      <w:color w:val="000000"/>
                      <w:sz w:val="21"/>
                      <w:szCs w:val="21"/>
                    </w:rPr>
                  </w:pPr>
                  <w:r>
                    <w:rPr>
                      <w:rFonts w:hint="eastAsia" w:ascii="Times New Roman" w:eastAsia="宋体"/>
                      <w:color w:val="000000"/>
                      <w:sz w:val="21"/>
                      <w:szCs w:val="21"/>
                    </w:rPr>
                    <w:t>固</w:t>
                  </w:r>
                </w:p>
              </w:tc>
              <w:tc>
                <w:tcPr>
                  <w:tcW w:w="524" w:type="pct"/>
                  <w:tcBorders>
                    <w:tl2br w:val="nil"/>
                    <w:tr2bl w:val="nil"/>
                  </w:tcBorders>
                  <w:noWrap w:val="0"/>
                  <w:vAlign w:val="center"/>
                </w:tcPr>
                <w:p w14:paraId="638FC883">
                  <w:pPr>
                    <w:pStyle w:val="13"/>
                    <w:spacing w:line="240" w:lineRule="auto"/>
                    <w:rPr>
                      <w:rFonts w:hint="eastAsia" w:ascii="Times New Roman" w:eastAsia="宋体"/>
                      <w:color w:val="000000"/>
                      <w:sz w:val="21"/>
                      <w:szCs w:val="21"/>
                    </w:rPr>
                  </w:pPr>
                  <w:r>
                    <w:rPr>
                      <w:rFonts w:hint="eastAsia" w:ascii="Times New Roman" w:eastAsia="宋体"/>
                      <w:color w:val="000000"/>
                      <w:sz w:val="21"/>
                      <w:szCs w:val="21"/>
                      <w:lang w:val="en-US" w:eastAsia="zh-CN"/>
                    </w:rPr>
                    <w:t>塑料、纸箱</w:t>
                  </w:r>
                </w:p>
              </w:tc>
              <w:tc>
                <w:tcPr>
                  <w:tcW w:w="581" w:type="pct"/>
                  <w:vMerge w:val="continue"/>
                  <w:tcBorders>
                    <w:tl2br w:val="nil"/>
                    <w:tr2bl w:val="nil"/>
                  </w:tcBorders>
                  <w:noWrap w:val="0"/>
                  <w:vAlign w:val="center"/>
                </w:tcPr>
                <w:p w14:paraId="73E0FBDA">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color w:val="000000"/>
                      <w:sz w:val="21"/>
                      <w:szCs w:val="21"/>
                    </w:rPr>
                  </w:pPr>
                </w:p>
              </w:tc>
              <w:tc>
                <w:tcPr>
                  <w:tcW w:w="295" w:type="pct"/>
                  <w:tcBorders>
                    <w:tl2br w:val="nil"/>
                    <w:tr2bl w:val="nil"/>
                  </w:tcBorders>
                  <w:noWrap w:val="0"/>
                  <w:tcFitText/>
                  <w:vAlign w:val="center"/>
                </w:tcPr>
                <w:p w14:paraId="4501AFA7">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c>
                <w:tcPr>
                  <w:tcW w:w="840" w:type="dxa"/>
                  <w:tcBorders>
                    <w:tl2br w:val="nil"/>
                    <w:tr2bl w:val="nil"/>
                  </w:tcBorders>
                  <w:noWrap w:val="0"/>
                  <w:vAlign w:val="center"/>
                </w:tcPr>
                <w:p w14:paraId="3F15C8D1">
                  <w:pPr>
                    <w:spacing w:line="240" w:lineRule="exact"/>
                    <w:jc w:val="center"/>
                    <w:rPr>
                      <w:rFonts w:hint="eastAsia"/>
                      <w:color w:val="auto"/>
                      <w:sz w:val="21"/>
                      <w:szCs w:val="21"/>
                      <w:shd w:val="clear" w:color="auto" w:fill="auto"/>
                    </w:rPr>
                  </w:pPr>
                  <w:r>
                    <w:rPr>
                      <w:rFonts w:hint="default" w:ascii="Times New Roman" w:hAnsi="Times New Roman" w:eastAsia="宋体" w:cs="Times New Roman"/>
                      <w:color w:val="000000" w:themeColor="text1"/>
                      <w:sz w:val="21"/>
                      <w:szCs w:val="21"/>
                      <w14:textFill>
                        <w14:solidFill>
                          <w14:schemeClr w14:val="tx1"/>
                        </w14:solidFill>
                      </w14:textFill>
                    </w:rPr>
                    <w:t>SW1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229" w:type="dxa"/>
                  <w:tcBorders>
                    <w:tl2br w:val="nil"/>
                    <w:tr2bl w:val="nil"/>
                  </w:tcBorders>
                  <w:noWrap w:val="0"/>
                  <w:vAlign w:val="center"/>
                </w:tcPr>
                <w:p w14:paraId="646C32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rPr>
                  </w:pPr>
                  <w:r>
                    <w:rPr>
                      <w:rFonts w:hint="eastAsia" w:ascii="Times New Roman" w:hAnsi="Times New Roman" w:eastAsia="宋体" w:cs="Times New Roman"/>
                      <w:color w:val="auto"/>
                      <w:sz w:val="21"/>
                      <w:szCs w:val="21"/>
                      <w:shd w:val="clear" w:color="auto" w:fill="auto"/>
                      <w:lang w:val="en-US" w:eastAsia="zh-CN"/>
                    </w:rPr>
                    <w:t>900-099-S17</w:t>
                  </w:r>
                </w:p>
              </w:tc>
              <w:tc>
                <w:tcPr>
                  <w:tcW w:w="434" w:type="pct"/>
                  <w:tcBorders>
                    <w:tl2br w:val="nil"/>
                    <w:tr2bl w:val="nil"/>
                  </w:tcBorders>
                  <w:noWrap w:val="0"/>
                  <w:vAlign w:val="center"/>
                </w:tcPr>
                <w:p w14:paraId="3B4E8A41">
                  <w:pPr>
                    <w:jc w:val="center"/>
                    <w:rPr>
                      <w:rFonts w:hint="default"/>
                      <w:color w:val="000000"/>
                      <w:spacing w:val="0"/>
                      <w:w w:val="100"/>
                      <w:sz w:val="21"/>
                      <w:szCs w:val="21"/>
                      <w:lang w:val="en-US"/>
                    </w:rPr>
                  </w:pPr>
                  <w:r>
                    <w:rPr>
                      <w:rFonts w:hint="eastAsia"/>
                      <w:color w:val="000000"/>
                      <w:sz w:val="21"/>
                      <w:szCs w:val="21"/>
                      <w:lang w:val="en-US" w:eastAsia="zh-CN"/>
                    </w:rPr>
                    <w:t>2</w:t>
                  </w:r>
                </w:p>
              </w:tc>
            </w:tr>
            <w:tr w14:paraId="4241FA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1384FD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6</w:t>
                  </w:r>
                </w:p>
              </w:tc>
              <w:tc>
                <w:tcPr>
                  <w:tcW w:w="549" w:type="pct"/>
                  <w:tcBorders>
                    <w:tl2br w:val="nil"/>
                    <w:tr2bl w:val="nil"/>
                  </w:tcBorders>
                  <w:noWrap w:val="0"/>
                  <w:vAlign w:val="center"/>
                </w:tcPr>
                <w:p w14:paraId="73C3807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收集的</w:t>
                  </w:r>
                </w:p>
                <w:p w14:paraId="1397004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滤尘</w:t>
                  </w:r>
                </w:p>
              </w:tc>
              <w:tc>
                <w:tcPr>
                  <w:tcW w:w="318" w:type="pct"/>
                  <w:vMerge w:val="continue"/>
                  <w:tcBorders>
                    <w:tl2br w:val="nil"/>
                    <w:tr2bl w:val="nil"/>
                  </w:tcBorders>
                  <w:noWrap w:val="0"/>
                  <w:vAlign w:val="center"/>
                </w:tcPr>
                <w:p w14:paraId="13B359CE">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46" w:type="pct"/>
                  <w:tcBorders>
                    <w:tl2br w:val="nil"/>
                    <w:tr2bl w:val="nil"/>
                  </w:tcBorders>
                  <w:noWrap w:val="0"/>
                  <w:vAlign w:val="center"/>
                </w:tcPr>
                <w:p w14:paraId="0BD08014">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移动式焊接烟尘净化器</w:t>
                  </w:r>
                </w:p>
              </w:tc>
              <w:tc>
                <w:tcPr>
                  <w:tcW w:w="171" w:type="pct"/>
                  <w:tcBorders>
                    <w:tl2br w:val="nil"/>
                    <w:tr2bl w:val="nil"/>
                  </w:tcBorders>
                  <w:noWrap w:val="0"/>
                  <w:vAlign w:val="center"/>
                </w:tcPr>
                <w:p w14:paraId="1D928D17">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固</w:t>
                  </w:r>
                </w:p>
              </w:tc>
              <w:tc>
                <w:tcPr>
                  <w:tcW w:w="524" w:type="pct"/>
                  <w:tcBorders>
                    <w:tl2br w:val="nil"/>
                    <w:tr2bl w:val="nil"/>
                  </w:tcBorders>
                  <w:noWrap w:val="0"/>
                  <w:vAlign w:val="center"/>
                </w:tcPr>
                <w:p w14:paraId="48A4C19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粉尘</w:t>
                  </w:r>
                </w:p>
              </w:tc>
              <w:tc>
                <w:tcPr>
                  <w:tcW w:w="581" w:type="pct"/>
                  <w:vMerge w:val="continue"/>
                  <w:tcBorders>
                    <w:tl2br w:val="nil"/>
                    <w:tr2bl w:val="nil"/>
                  </w:tcBorders>
                  <w:noWrap w:val="0"/>
                  <w:vAlign w:val="center"/>
                </w:tcPr>
                <w:p w14:paraId="18B18B1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295" w:type="pct"/>
                  <w:tcBorders>
                    <w:tl2br w:val="nil"/>
                    <w:tr2bl w:val="nil"/>
                  </w:tcBorders>
                  <w:noWrap w:val="0"/>
                  <w:tcFitText/>
                  <w:vAlign w:val="center"/>
                </w:tcPr>
                <w:p w14:paraId="1C3698B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p>
              </w:tc>
              <w:tc>
                <w:tcPr>
                  <w:tcW w:w="840" w:type="dxa"/>
                  <w:tcBorders>
                    <w:tl2br w:val="nil"/>
                    <w:tr2bl w:val="nil"/>
                  </w:tcBorders>
                  <w:noWrap w:val="0"/>
                  <w:vAlign w:val="center"/>
                </w:tcPr>
                <w:p w14:paraId="3D53F124">
                  <w:pPr>
                    <w:spacing w:line="240" w:lineRule="exact"/>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sz w:val="21"/>
                      <w:szCs w:val="21"/>
                      <w:lang w:val="en-US" w:eastAsia="zh-CN"/>
                    </w:rPr>
                    <w:t>SW59</w:t>
                  </w:r>
                </w:p>
              </w:tc>
              <w:tc>
                <w:tcPr>
                  <w:tcW w:w="1229" w:type="dxa"/>
                  <w:tcBorders>
                    <w:tl2br w:val="nil"/>
                    <w:tr2bl w:val="nil"/>
                  </w:tcBorders>
                  <w:noWrap w:val="0"/>
                  <w:vAlign w:val="center"/>
                </w:tcPr>
                <w:p w14:paraId="793571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auto"/>
                      <w:sz w:val="21"/>
                      <w:szCs w:val="21"/>
                      <w:shd w:val="clear" w:color="auto" w:fill="auto"/>
                      <w:lang w:val="en-US" w:eastAsia="zh-CN"/>
                    </w:rPr>
                    <w:t>900-099-S59</w:t>
                  </w:r>
                </w:p>
              </w:tc>
              <w:tc>
                <w:tcPr>
                  <w:tcW w:w="434" w:type="pct"/>
                  <w:tcBorders>
                    <w:tl2br w:val="nil"/>
                    <w:tr2bl w:val="nil"/>
                  </w:tcBorders>
                  <w:noWrap w:val="0"/>
                  <w:vAlign w:val="center"/>
                </w:tcPr>
                <w:p w14:paraId="40625EEA">
                  <w:pPr>
                    <w:pStyle w:val="28"/>
                    <w:widowControl w:val="0"/>
                    <w:pBdr>
                      <w:left w:val="none" w:color="auto" w:sz="0" w:space="0"/>
                      <w:bottom w:val="none" w:color="auto" w:sz="0" w:space="0"/>
                      <w:right w:val="none" w:color="auto" w:sz="0" w:space="0"/>
                    </w:pBdr>
                    <w:spacing w:before="0" w:beforeAutospacing="0" w:after="0" w:afterAutospacing="0"/>
                    <w:rPr>
                      <w:rFonts w:hint="default"/>
                      <w:color w:val="000000"/>
                      <w:spacing w:val="0"/>
                      <w:w w:val="100"/>
                      <w:sz w:val="21"/>
                      <w:szCs w:val="21"/>
                      <w:lang w:val="en-US" w:eastAsia="zh-CN"/>
                    </w:rPr>
                  </w:pPr>
                  <w:r>
                    <w:rPr>
                      <w:rFonts w:hint="eastAsia" w:ascii="Times New Roman" w:hAnsi="Times New Roman" w:eastAsia="宋体" w:cs="Times New Roman"/>
                      <w:color w:val="000000"/>
                      <w:kern w:val="2"/>
                      <w:sz w:val="21"/>
                      <w:szCs w:val="21"/>
                      <w:lang w:val="en-US" w:eastAsia="zh-CN"/>
                    </w:rPr>
                    <w:t>0.0024</w:t>
                  </w:r>
                </w:p>
              </w:tc>
            </w:tr>
            <w:tr w14:paraId="5A6775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6D7E0983">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7</w:t>
                  </w:r>
                </w:p>
              </w:tc>
              <w:tc>
                <w:tcPr>
                  <w:tcW w:w="549" w:type="pct"/>
                  <w:tcBorders>
                    <w:tl2br w:val="nil"/>
                    <w:tr2bl w:val="nil"/>
                  </w:tcBorders>
                  <w:noWrap w:val="0"/>
                  <w:vAlign w:val="center"/>
                </w:tcPr>
                <w:p w14:paraId="7A1F84BE">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废包装桶</w:t>
                  </w:r>
                </w:p>
              </w:tc>
              <w:tc>
                <w:tcPr>
                  <w:tcW w:w="318" w:type="pct"/>
                  <w:vMerge w:val="restart"/>
                  <w:tcBorders>
                    <w:tl2br w:val="nil"/>
                    <w:tr2bl w:val="nil"/>
                  </w:tcBorders>
                  <w:noWrap w:val="0"/>
                  <w:vAlign w:val="center"/>
                </w:tcPr>
                <w:p w14:paraId="4496C4E9">
                  <w:pPr>
                    <w:pStyle w:val="28"/>
                    <w:keepNext w:val="0"/>
                    <w:keepLines w:val="0"/>
                    <w:pageBreakBefore w:val="0"/>
                    <w:widowControl w:val="0"/>
                    <w:pBdr>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eastAsia="宋体" w:cs="Times New Roman"/>
                      <w:color w:val="000000"/>
                      <w:spacing w:val="0"/>
                      <w:w w:val="100"/>
                      <w:kern w:val="2"/>
                      <w:sz w:val="21"/>
                      <w:szCs w:val="21"/>
                      <w:lang w:val="en-US" w:eastAsia="zh-CN"/>
                    </w:rPr>
                  </w:pPr>
                  <w:r>
                    <w:rPr>
                      <w:rFonts w:hint="default" w:ascii="Times New Roman" w:hAnsi="Times New Roman" w:eastAsia="宋体" w:cs="Times New Roman"/>
                      <w:color w:val="000000"/>
                      <w:spacing w:val="0"/>
                      <w:w w:val="100"/>
                      <w:kern w:val="2"/>
                      <w:sz w:val="21"/>
                      <w:szCs w:val="21"/>
                      <w:lang w:val="en-US" w:eastAsia="zh-CN"/>
                    </w:rPr>
                    <w:t>危</w:t>
                  </w:r>
                  <w:r>
                    <w:rPr>
                      <w:rFonts w:hint="default" w:ascii="Times New Roman" w:hAnsi="Times New Roman" w:eastAsia="宋体" w:cs="Times New Roman"/>
                      <w:color w:val="000000"/>
                      <w:spacing w:val="0"/>
                      <w:w w:val="100"/>
                      <w:kern w:val="2"/>
                      <w:sz w:val="21"/>
                      <w:szCs w:val="21"/>
                      <w:lang w:val="en-US" w:eastAsia="zh-CN" w:bidi="ar-SA"/>
                    </w:rPr>
                    <w:t>险废</w:t>
                  </w:r>
                  <w:r>
                    <w:rPr>
                      <w:rFonts w:hint="default" w:ascii="Times New Roman" w:hAnsi="Times New Roman" w:eastAsia="宋体" w:cs="Times New Roman"/>
                      <w:color w:val="000000"/>
                      <w:spacing w:val="0"/>
                      <w:w w:val="100"/>
                      <w:kern w:val="2"/>
                      <w:sz w:val="21"/>
                      <w:szCs w:val="21"/>
                      <w:lang w:val="en-US" w:eastAsia="zh-CN"/>
                    </w:rPr>
                    <w:t>物</w:t>
                  </w:r>
                </w:p>
              </w:tc>
              <w:tc>
                <w:tcPr>
                  <w:tcW w:w="646" w:type="pct"/>
                  <w:tcBorders>
                    <w:tl2br w:val="nil"/>
                    <w:tr2bl w:val="nil"/>
                  </w:tcBorders>
                  <w:noWrap w:val="0"/>
                  <w:vAlign w:val="center"/>
                </w:tcPr>
                <w:p w14:paraId="2AAF0834">
                  <w:pPr>
                    <w:autoSpaceDE w:val="0"/>
                    <w:autoSpaceDN w:val="0"/>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原料使用</w:t>
                  </w:r>
                </w:p>
              </w:tc>
              <w:tc>
                <w:tcPr>
                  <w:tcW w:w="171" w:type="pct"/>
                  <w:tcBorders>
                    <w:tl2br w:val="nil"/>
                    <w:tr2bl w:val="nil"/>
                  </w:tcBorders>
                  <w:noWrap w:val="0"/>
                  <w:vAlign w:val="center"/>
                </w:tcPr>
                <w:p w14:paraId="433040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eastAsia="宋体"/>
                      <w:color w:val="000000"/>
                      <w:sz w:val="21"/>
                      <w:szCs w:val="21"/>
                    </w:rPr>
                  </w:pPr>
                  <w:r>
                    <w:rPr>
                      <w:rFonts w:hint="eastAsia" w:ascii="Times New Roman" w:eastAsia="宋体"/>
                      <w:color w:val="000000"/>
                      <w:sz w:val="21"/>
                      <w:szCs w:val="21"/>
                    </w:rPr>
                    <w:t>固</w:t>
                  </w:r>
                </w:p>
              </w:tc>
              <w:tc>
                <w:tcPr>
                  <w:tcW w:w="524" w:type="pct"/>
                  <w:tcBorders>
                    <w:tl2br w:val="nil"/>
                    <w:tr2bl w:val="nil"/>
                  </w:tcBorders>
                  <w:noWrap w:val="0"/>
                  <w:vAlign w:val="center"/>
                </w:tcPr>
                <w:p w14:paraId="33F4D84A">
                  <w:pPr>
                    <w:pStyle w:val="13"/>
                    <w:spacing w:line="240" w:lineRule="auto"/>
                    <w:rPr>
                      <w:rFonts w:hint="default" w:ascii="Times New Roman" w:eastAsia="宋体"/>
                      <w:color w:val="000000"/>
                      <w:sz w:val="21"/>
                      <w:szCs w:val="21"/>
                      <w:lang w:val="en-US"/>
                    </w:rPr>
                  </w:pPr>
                  <w:r>
                    <w:rPr>
                      <w:rFonts w:hint="eastAsia" w:ascii="Times New Roman" w:eastAsia="宋体"/>
                      <w:color w:val="000000"/>
                      <w:sz w:val="21"/>
                      <w:szCs w:val="21"/>
                      <w:lang w:val="en-US" w:eastAsia="zh-CN"/>
                    </w:rPr>
                    <w:t>塑料</w:t>
                  </w:r>
                </w:p>
              </w:tc>
              <w:tc>
                <w:tcPr>
                  <w:tcW w:w="581" w:type="pct"/>
                  <w:vMerge w:val="restart"/>
                  <w:tcBorders>
                    <w:tl2br w:val="nil"/>
                    <w:tr2bl w:val="nil"/>
                  </w:tcBorders>
                  <w:noWrap w:val="0"/>
                  <w:vAlign w:val="center"/>
                </w:tcPr>
                <w:p w14:paraId="644AE3B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ascii="Times New Roman" w:hAnsi="Times New Roman" w:eastAsia="宋体" w:cs="Times New Roman"/>
                      <w:color w:val="000000"/>
                      <w:kern w:val="0"/>
                      <w:sz w:val="21"/>
                      <w:szCs w:val="21"/>
                      <w:lang w:val="en-US" w:eastAsia="zh-CN" w:bidi="ar-SA"/>
                    </w:rPr>
                    <w:t>《国家危险废物名录》（2025年）</w:t>
                  </w:r>
                </w:p>
              </w:tc>
              <w:tc>
                <w:tcPr>
                  <w:tcW w:w="295" w:type="pct"/>
                  <w:tcBorders>
                    <w:tl2br w:val="nil"/>
                    <w:tr2bl w:val="nil"/>
                  </w:tcBorders>
                  <w:noWrap w:val="0"/>
                  <w:vAlign w:val="center"/>
                </w:tcPr>
                <w:p w14:paraId="412E5C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sz w:val="21"/>
                      <w:szCs w:val="21"/>
                      <w:shd w:val="clear" w:color="auto" w:fill="auto"/>
                    </w:rPr>
                  </w:pPr>
                  <w:r>
                    <w:rPr>
                      <w:rFonts w:hint="eastAsia" w:ascii="Times New Roman" w:hAnsi="Times New Roman"/>
                      <w:color w:val="auto"/>
                      <w:sz w:val="21"/>
                      <w:szCs w:val="21"/>
                      <w:shd w:val="clear" w:color="auto" w:fill="auto"/>
                      <w:lang w:val="en-US" w:eastAsia="zh-CN"/>
                    </w:rPr>
                    <w:t>T/In</w:t>
                  </w:r>
                </w:p>
              </w:tc>
              <w:tc>
                <w:tcPr>
                  <w:tcW w:w="518" w:type="pct"/>
                  <w:tcBorders>
                    <w:tl2br w:val="nil"/>
                    <w:tr2bl w:val="nil"/>
                  </w:tcBorders>
                  <w:noWrap w:val="0"/>
                  <w:vAlign w:val="center"/>
                </w:tcPr>
                <w:p w14:paraId="595054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sz w:val="21"/>
                      <w:szCs w:val="21"/>
                      <w:shd w:val="clear" w:color="auto" w:fill="auto"/>
                    </w:rPr>
                  </w:pPr>
                  <w:r>
                    <w:rPr>
                      <w:rFonts w:hint="default" w:ascii="Times New Roman" w:hAnsi="Times New Roman"/>
                      <w:color w:val="auto"/>
                      <w:sz w:val="21"/>
                      <w:szCs w:val="21"/>
                      <w:shd w:val="clear" w:color="auto" w:fill="auto"/>
                      <w:lang w:val="en-US" w:eastAsia="zh-CN"/>
                    </w:rPr>
                    <w:t>HW49</w:t>
                  </w:r>
                </w:p>
              </w:tc>
              <w:tc>
                <w:tcPr>
                  <w:tcW w:w="758" w:type="pct"/>
                  <w:tcBorders>
                    <w:tl2br w:val="nil"/>
                    <w:tr2bl w:val="nil"/>
                  </w:tcBorders>
                  <w:noWrap w:val="0"/>
                  <w:vAlign w:val="center"/>
                </w:tcPr>
                <w:p w14:paraId="730170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sz w:val="21"/>
                      <w:szCs w:val="21"/>
                      <w:shd w:val="clear" w:color="auto" w:fill="auto"/>
                    </w:rPr>
                  </w:pPr>
                  <w:r>
                    <w:rPr>
                      <w:rFonts w:hint="default" w:ascii="Times New Roman" w:hAnsi="Times New Roman"/>
                      <w:color w:val="auto"/>
                      <w:sz w:val="21"/>
                      <w:szCs w:val="21"/>
                      <w:shd w:val="clear" w:color="auto" w:fill="auto"/>
                      <w:lang w:val="en-US" w:eastAsia="zh-CN"/>
                    </w:rPr>
                    <w:t>900-0</w:t>
                  </w:r>
                  <w:r>
                    <w:rPr>
                      <w:rFonts w:hint="eastAsia" w:ascii="Times New Roman" w:hAnsi="Times New Roman"/>
                      <w:color w:val="auto"/>
                      <w:sz w:val="21"/>
                      <w:szCs w:val="21"/>
                      <w:shd w:val="clear" w:color="auto" w:fill="auto"/>
                      <w:lang w:val="en-US" w:eastAsia="zh-CN"/>
                    </w:rPr>
                    <w:t>41</w:t>
                  </w:r>
                  <w:r>
                    <w:rPr>
                      <w:rFonts w:hint="default" w:ascii="Times New Roman" w:hAnsi="Times New Roman"/>
                      <w:color w:val="auto"/>
                      <w:sz w:val="21"/>
                      <w:szCs w:val="21"/>
                      <w:shd w:val="clear" w:color="auto" w:fill="auto"/>
                      <w:lang w:val="en-US" w:eastAsia="zh-CN"/>
                    </w:rPr>
                    <w:t>-49</w:t>
                  </w:r>
                </w:p>
              </w:tc>
              <w:tc>
                <w:tcPr>
                  <w:tcW w:w="434" w:type="pct"/>
                  <w:tcBorders>
                    <w:tl2br w:val="nil"/>
                    <w:tr2bl w:val="nil"/>
                  </w:tcBorders>
                  <w:noWrap w:val="0"/>
                  <w:vAlign w:val="center"/>
                </w:tcPr>
                <w:p w14:paraId="6B735CC4">
                  <w:pPr>
                    <w:jc w:val="center"/>
                    <w:rPr>
                      <w:rFonts w:hint="default" w:eastAsia="宋体"/>
                      <w:color w:val="000000"/>
                      <w:sz w:val="21"/>
                      <w:szCs w:val="21"/>
                      <w:lang w:val="en-US" w:eastAsia="zh-CN"/>
                    </w:rPr>
                  </w:pPr>
                  <w:r>
                    <w:rPr>
                      <w:rFonts w:hint="eastAsia"/>
                      <w:color w:val="000000"/>
                      <w:sz w:val="21"/>
                      <w:szCs w:val="21"/>
                      <w:lang w:val="en-US" w:eastAsia="zh-CN"/>
                    </w:rPr>
                    <w:t>1.42</w:t>
                  </w:r>
                </w:p>
              </w:tc>
            </w:tr>
            <w:tr w14:paraId="71E58A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0E3E711C">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8</w:t>
                  </w:r>
                </w:p>
              </w:tc>
              <w:tc>
                <w:tcPr>
                  <w:tcW w:w="549" w:type="pct"/>
                  <w:tcBorders>
                    <w:tl2br w:val="nil"/>
                    <w:tr2bl w:val="nil"/>
                  </w:tcBorders>
                  <w:noWrap w:val="0"/>
                  <w:vAlign w:val="center"/>
                </w:tcPr>
                <w:p w14:paraId="24F33BDD">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废活性炭</w:t>
                  </w:r>
                </w:p>
              </w:tc>
              <w:tc>
                <w:tcPr>
                  <w:tcW w:w="318" w:type="pct"/>
                  <w:vMerge w:val="continue"/>
                  <w:tcBorders>
                    <w:tl2br w:val="nil"/>
                    <w:tr2bl w:val="nil"/>
                  </w:tcBorders>
                  <w:noWrap w:val="0"/>
                  <w:vAlign w:val="center"/>
                </w:tcPr>
                <w:p w14:paraId="5BF31FD3">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46" w:type="pct"/>
                  <w:tcBorders>
                    <w:tl2br w:val="nil"/>
                    <w:tr2bl w:val="nil"/>
                  </w:tcBorders>
                  <w:noWrap w:val="0"/>
                  <w:vAlign w:val="center"/>
                </w:tcPr>
                <w:p w14:paraId="1C13E3F3">
                  <w:pPr>
                    <w:autoSpaceDE w:val="0"/>
                    <w:autoSpaceDN w:val="0"/>
                    <w:snapToGrid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二级</w:t>
                  </w:r>
                  <w:r>
                    <w:rPr>
                      <w:rFonts w:hint="default" w:ascii="Times New Roman" w:hAnsi="Times New Roman" w:eastAsia="宋体" w:cs="Times New Roman"/>
                      <w:color w:val="000000"/>
                      <w:kern w:val="0"/>
                      <w:sz w:val="21"/>
                      <w:szCs w:val="21"/>
                      <w:lang w:val="en-US" w:eastAsia="zh-CN"/>
                    </w:rPr>
                    <w:t>活性炭吸附</w:t>
                  </w:r>
                  <w:r>
                    <w:rPr>
                      <w:rFonts w:hint="eastAsia" w:ascii="Times New Roman" w:hAnsi="Times New Roman" w:eastAsia="宋体" w:cs="Times New Roman"/>
                      <w:color w:val="000000"/>
                      <w:kern w:val="0"/>
                      <w:sz w:val="21"/>
                      <w:szCs w:val="21"/>
                      <w:lang w:val="en-US" w:eastAsia="zh-CN"/>
                    </w:rPr>
                    <w:t>装置</w:t>
                  </w:r>
                </w:p>
              </w:tc>
              <w:tc>
                <w:tcPr>
                  <w:tcW w:w="171" w:type="pct"/>
                  <w:tcBorders>
                    <w:tl2br w:val="nil"/>
                    <w:tr2bl w:val="nil"/>
                  </w:tcBorders>
                  <w:noWrap w:val="0"/>
                  <w:vAlign w:val="center"/>
                </w:tcPr>
                <w:p w14:paraId="4847437A">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eastAsia="宋体"/>
                      <w:color w:val="000000"/>
                      <w:sz w:val="21"/>
                      <w:szCs w:val="21"/>
                    </w:rPr>
                  </w:pPr>
                  <w:r>
                    <w:rPr>
                      <w:rFonts w:hint="eastAsia" w:ascii="Times New Roman" w:eastAsia="宋体"/>
                      <w:color w:val="000000"/>
                      <w:sz w:val="21"/>
                      <w:szCs w:val="21"/>
                    </w:rPr>
                    <w:t>固</w:t>
                  </w:r>
                </w:p>
              </w:tc>
              <w:tc>
                <w:tcPr>
                  <w:tcW w:w="524" w:type="pct"/>
                  <w:tcBorders>
                    <w:tl2br w:val="nil"/>
                    <w:tr2bl w:val="nil"/>
                  </w:tcBorders>
                  <w:noWrap w:val="0"/>
                  <w:vAlign w:val="center"/>
                </w:tcPr>
                <w:p w14:paraId="7EF0B06E">
                  <w:pPr>
                    <w:pStyle w:val="28"/>
                    <w:widowControl w:val="0"/>
                    <w:pBdr>
                      <w:left w:val="none" w:color="auto" w:sz="0" w:space="0"/>
                      <w:bottom w:val="none" w:color="auto" w:sz="0" w:space="0"/>
                      <w:right w:val="none" w:color="auto" w:sz="0" w:space="0"/>
                    </w:pBdr>
                    <w:spacing w:before="0" w:beforeAutospacing="0" w:after="0" w:afterAutospacing="0"/>
                    <w:rPr>
                      <w:rFonts w:ascii="Times New Roman" w:eastAsia="宋体"/>
                      <w:color w:val="000000"/>
                      <w:sz w:val="21"/>
                      <w:szCs w:val="21"/>
                    </w:rPr>
                  </w:pPr>
                  <w:r>
                    <w:rPr>
                      <w:rFonts w:hint="eastAsia" w:ascii="Times New Roman" w:hAnsi="Times New Roman" w:eastAsia="宋体" w:cs="Times New Roman"/>
                      <w:color w:val="000000"/>
                      <w:kern w:val="2"/>
                      <w:sz w:val="21"/>
                      <w:szCs w:val="21"/>
                      <w:lang w:val="en-US" w:eastAsia="zh-CN"/>
                    </w:rPr>
                    <w:t>含有机废气活性炭</w:t>
                  </w:r>
                </w:p>
              </w:tc>
              <w:tc>
                <w:tcPr>
                  <w:tcW w:w="581" w:type="pct"/>
                  <w:vMerge w:val="continue"/>
                  <w:tcBorders>
                    <w:tl2br w:val="nil"/>
                    <w:tr2bl w:val="nil"/>
                  </w:tcBorders>
                  <w:noWrap w:val="0"/>
                  <w:vAlign w:val="center"/>
                </w:tcPr>
                <w:p w14:paraId="771A33E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295" w:type="pct"/>
                  <w:tcBorders>
                    <w:tl2br w:val="nil"/>
                    <w:tr2bl w:val="nil"/>
                  </w:tcBorders>
                  <w:noWrap w:val="0"/>
                  <w:vAlign w:val="center"/>
                </w:tcPr>
                <w:p w14:paraId="6D3622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color w:val="auto"/>
                      <w:sz w:val="21"/>
                      <w:szCs w:val="21"/>
                      <w:shd w:val="clear" w:color="auto" w:fill="auto"/>
                    </w:rPr>
                  </w:pPr>
                  <w:r>
                    <w:rPr>
                      <w:rFonts w:hint="eastAsia" w:ascii="Times New Roman" w:hAnsi="Times New Roman"/>
                      <w:color w:val="auto"/>
                      <w:sz w:val="21"/>
                      <w:szCs w:val="21"/>
                      <w:shd w:val="clear" w:color="auto" w:fill="auto"/>
                      <w:lang w:val="en-US" w:eastAsia="zh-CN"/>
                    </w:rPr>
                    <w:t>T</w:t>
                  </w:r>
                </w:p>
              </w:tc>
              <w:tc>
                <w:tcPr>
                  <w:tcW w:w="518" w:type="pct"/>
                  <w:tcBorders>
                    <w:tl2br w:val="nil"/>
                    <w:tr2bl w:val="nil"/>
                  </w:tcBorders>
                  <w:noWrap w:val="0"/>
                  <w:vAlign w:val="center"/>
                </w:tcPr>
                <w:p w14:paraId="719A7B9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olor w:val="auto"/>
                      <w:sz w:val="21"/>
                      <w:szCs w:val="21"/>
                      <w:shd w:val="clear" w:color="auto" w:fill="auto"/>
                      <w:lang w:val="en-US" w:eastAsia="zh-CN"/>
                    </w:rPr>
                  </w:pPr>
                  <w:r>
                    <w:rPr>
                      <w:rFonts w:hint="default" w:ascii="Times New Roman" w:hAnsi="Times New Roman"/>
                      <w:color w:val="auto"/>
                      <w:sz w:val="21"/>
                      <w:szCs w:val="21"/>
                      <w:shd w:val="clear" w:color="auto" w:fill="auto"/>
                      <w:lang w:val="en-US" w:eastAsia="zh-CN"/>
                    </w:rPr>
                    <w:t>HW49</w:t>
                  </w:r>
                </w:p>
              </w:tc>
              <w:tc>
                <w:tcPr>
                  <w:tcW w:w="758" w:type="pct"/>
                  <w:tcBorders>
                    <w:tl2br w:val="nil"/>
                    <w:tr2bl w:val="nil"/>
                  </w:tcBorders>
                  <w:noWrap w:val="0"/>
                  <w:vAlign w:val="center"/>
                </w:tcPr>
                <w:p w14:paraId="430E50C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olor w:val="auto"/>
                      <w:sz w:val="21"/>
                      <w:szCs w:val="21"/>
                      <w:shd w:val="clear" w:color="auto" w:fill="auto"/>
                      <w:lang w:val="en-US" w:eastAsia="zh-CN"/>
                    </w:rPr>
                  </w:pPr>
                  <w:r>
                    <w:rPr>
                      <w:rFonts w:hint="default" w:ascii="Times New Roman" w:hAnsi="Times New Roman"/>
                      <w:color w:val="auto"/>
                      <w:sz w:val="21"/>
                      <w:szCs w:val="21"/>
                      <w:shd w:val="clear" w:color="auto" w:fill="auto"/>
                      <w:lang w:val="en-US" w:eastAsia="zh-CN"/>
                    </w:rPr>
                    <w:t>900-0</w:t>
                  </w:r>
                  <w:r>
                    <w:rPr>
                      <w:rFonts w:hint="eastAsia" w:ascii="Times New Roman" w:hAnsi="Times New Roman"/>
                      <w:color w:val="auto"/>
                      <w:sz w:val="21"/>
                      <w:szCs w:val="21"/>
                      <w:shd w:val="clear" w:color="auto" w:fill="auto"/>
                      <w:lang w:val="en-US" w:eastAsia="zh-CN"/>
                    </w:rPr>
                    <w:t>39</w:t>
                  </w:r>
                  <w:r>
                    <w:rPr>
                      <w:rFonts w:hint="default" w:ascii="Times New Roman" w:hAnsi="Times New Roman"/>
                      <w:color w:val="auto"/>
                      <w:sz w:val="21"/>
                      <w:szCs w:val="21"/>
                      <w:shd w:val="clear" w:color="auto" w:fill="auto"/>
                      <w:lang w:val="en-US" w:eastAsia="zh-CN"/>
                    </w:rPr>
                    <w:t>-49</w:t>
                  </w:r>
                </w:p>
              </w:tc>
              <w:tc>
                <w:tcPr>
                  <w:tcW w:w="434" w:type="pct"/>
                  <w:tcBorders>
                    <w:tl2br w:val="nil"/>
                    <w:tr2bl w:val="nil"/>
                  </w:tcBorders>
                  <w:noWrap w:val="0"/>
                  <w:vAlign w:val="center"/>
                </w:tcPr>
                <w:p w14:paraId="0C927660">
                  <w:pPr>
                    <w:jc w:val="center"/>
                    <w:rPr>
                      <w:rFonts w:hint="default" w:eastAsia="宋体"/>
                      <w:color w:val="000000"/>
                      <w:sz w:val="21"/>
                      <w:szCs w:val="21"/>
                      <w:lang w:val="en-US" w:eastAsia="zh-CN"/>
                    </w:rPr>
                  </w:pPr>
                  <w:r>
                    <w:rPr>
                      <w:rFonts w:hint="eastAsia"/>
                      <w:color w:val="000000"/>
                      <w:sz w:val="21"/>
                      <w:szCs w:val="21"/>
                      <w:lang w:val="en-US" w:eastAsia="zh-CN"/>
                    </w:rPr>
                    <w:t>23</w:t>
                  </w:r>
                </w:p>
              </w:tc>
            </w:tr>
            <w:tr w14:paraId="38FE44F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1" w:type="pct"/>
                  <w:tcBorders>
                    <w:tl2br w:val="nil"/>
                    <w:tr2bl w:val="nil"/>
                  </w:tcBorders>
                  <w:shd w:val="clear" w:color="auto" w:fill="auto"/>
                  <w:noWrap w:val="0"/>
                  <w:vAlign w:val="center"/>
                </w:tcPr>
                <w:p w14:paraId="2F007941">
                  <w:pPr>
                    <w:pStyle w:val="2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9</w:t>
                  </w:r>
                </w:p>
              </w:tc>
              <w:tc>
                <w:tcPr>
                  <w:tcW w:w="867" w:type="pct"/>
                  <w:gridSpan w:val="2"/>
                  <w:tcBorders>
                    <w:tl2br w:val="nil"/>
                    <w:tr2bl w:val="nil"/>
                  </w:tcBorders>
                  <w:noWrap w:val="0"/>
                  <w:vAlign w:val="center"/>
                </w:tcPr>
                <w:p w14:paraId="40CB2DC3">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646" w:type="pct"/>
                  <w:tcBorders>
                    <w:tl2br w:val="nil"/>
                    <w:tr2bl w:val="nil"/>
                  </w:tcBorders>
                  <w:noWrap w:val="0"/>
                  <w:vAlign w:val="center"/>
                </w:tcPr>
                <w:p w14:paraId="34CEA797">
                  <w:pPr>
                    <w:pStyle w:val="13"/>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olor w:val="000000"/>
                      <w:sz w:val="21"/>
                      <w:szCs w:val="21"/>
                    </w:rPr>
                  </w:pPr>
                  <w:r>
                    <w:rPr>
                      <w:rFonts w:hint="eastAsia" w:ascii="Times New Roman" w:hAnsi="Times New Roman" w:eastAsia="宋体"/>
                      <w:color w:val="000000"/>
                      <w:sz w:val="21"/>
                      <w:szCs w:val="21"/>
                    </w:rPr>
                    <w:t>生产活动</w:t>
                  </w:r>
                </w:p>
              </w:tc>
              <w:tc>
                <w:tcPr>
                  <w:tcW w:w="171" w:type="pct"/>
                  <w:tcBorders>
                    <w:tl2br w:val="nil"/>
                    <w:tr2bl w:val="nil"/>
                  </w:tcBorders>
                  <w:noWrap w:val="0"/>
                  <w:vAlign w:val="center"/>
                </w:tcPr>
                <w:p w14:paraId="717F1A60">
                  <w:pPr>
                    <w:pStyle w:val="13"/>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olor w:val="000000"/>
                      <w:sz w:val="21"/>
                      <w:szCs w:val="21"/>
                    </w:rPr>
                  </w:pPr>
                  <w:r>
                    <w:rPr>
                      <w:rFonts w:hint="eastAsia" w:ascii="Times New Roman" w:hAnsi="Times New Roman" w:eastAsia="宋体"/>
                      <w:color w:val="000000"/>
                      <w:sz w:val="21"/>
                      <w:szCs w:val="21"/>
                    </w:rPr>
                    <w:t>固</w:t>
                  </w:r>
                </w:p>
              </w:tc>
              <w:tc>
                <w:tcPr>
                  <w:tcW w:w="524" w:type="pct"/>
                  <w:tcBorders>
                    <w:tl2br w:val="nil"/>
                    <w:tr2bl w:val="nil"/>
                  </w:tcBorders>
                  <w:noWrap w:val="0"/>
                  <w:vAlign w:val="center"/>
                </w:tcPr>
                <w:p w14:paraId="179E682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581" w:type="pct"/>
                  <w:tcBorders>
                    <w:tl2br w:val="nil"/>
                    <w:tr2bl w:val="nil"/>
                  </w:tcBorders>
                  <w:noWrap w:val="0"/>
                  <w:vAlign w:val="center"/>
                </w:tcPr>
                <w:p w14:paraId="52D6E483">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c>
                <w:tcPr>
                  <w:tcW w:w="295" w:type="pct"/>
                  <w:tcBorders>
                    <w:tl2br w:val="nil"/>
                    <w:tr2bl w:val="nil"/>
                  </w:tcBorders>
                  <w:noWrap w:val="0"/>
                  <w:vAlign w:val="center"/>
                </w:tcPr>
                <w:p w14:paraId="428C6D7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c>
                <w:tcPr>
                  <w:tcW w:w="518" w:type="pct"/>
                  <w:tcBorders>
                    <w:tl2br w:val="nil"/>
                    <w:tr2bl w:val="nil"/>
                  </w:tcBorders>
                  <w:noWrap w:val="0"/>
                  <w:vAlign w:val="center"/>
                </w:tcPr>
                <w:p w14:paraId="61B838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SW64</w:t>
                  </w:r>
                </w:p>
              </w:tc>
              <w:tc>
                <w:tcPr>
                  <w:tcW w:w="758" w:type="pct"/>
                  <w:tcBorders>
                    <w:tl2br w:val="nil"/>
                    <w:tr2bl w:val="nil"/>
                  </w:tcBorders>
                  <w:noWrap w:val="0"/>
                  <w:vAlign w:val="center"/>
                </w:tcPr>
                <w:p w14:paraId="4A4C4C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900-099-S64</w:t>
                  </w:r>
                </w:p>
              </w:tc>
              <w:tc>
                <w:tcPr>
                  <w:tcW w:w="434" w:type="pct"/>
                  <w:tcBorders>
                    <w:tl2br w:val="nil"/>
                    <w:tr2bl w:val="nil"/>
                  </w:tcBorders>
                  <w:noWrap w:val="0"/>
                  <w:vAlign w:val="center"/>
                </w:tcPr>
                <w:p w14:paraId="3EA4742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000000"/>
                      <w:sz w:val="21"/>
                      <w:szCs w:val="21"/>
                      <w:lang w:val="en-US" w:eastAsia="zh-CN"/>
                    </w:rPr>
                  </w:pPr>
                  <w:r>
                    <w:rPr>
                      <w:rFonts w:hint="eastAsia"/>
                      <w:color w:val="000000"/>
                      <w:sz w:val="21"/>
                      <w:szCs w:val="21"/>
                      <w:lang w:val="en-US" w:eastAsia="zh-CN"/>
                    </w:rPr>
                    <w:t>20.4</w:t>
                  </w:r>
                </w:p>
              </w:tc>
            </w:tr>
          </w:tbl>
          <w:p w14:paraId="5AF60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rFonts w:hint="eastAsia"/>
                <w:color w:val="000000"/>
                <w:sz w:val="24"/>
                <w:szCs w:val="24"/>
              </w:rPr>
              <w:t>固体废物利用处置方式见表4</w:t>
            </w:r>
            <w:r>
              <w:rPr>
                <w:color w:val="000000"/>
                <w:sz w:val="24"/>
                <w:szCs w:val="24"/>
              </w:rPr>
              <w:t>-</w:t>
            </w:r>
            <w:r>
              <w:rPr>
                <w:rFonts w:hint="eastAsia"/>
                <w:color w:val="000000"/>
                <w:sz w:val="24"/>
                <w:szCs w:val="24"/>
                <w:lang w:val="en-US" w:eastAsia="zh-CN"/>
              </w:rPr>
              <w:t>16</w:t>
            </w:r>
            <w:r>
              <w:rPr>
                <w:rFonts w:hint="eastAsia"/>
                <w:color w:val="000000"/>
                <w:sz w:val="24"/>
                <w:szCs w:val="24"/>
              </w:rPr>
              <w:t>。</w:t>
            </w:r>
          </w:p>
          <w:p w14:paraId="15009D88">
            <w:pPr>
              <w:ind w:firstLine="480"/>
              <w:jc w:val="center"/>
              <w:rPr>
                <w:b/>
                <w:color w:val="000000"/>
                <w:sz w:val="24"/>
                <w:szCs w:val="24"/>
              </w:rPr>
            </w:pPr>
            <w:r>
              <w:rPr>
                <w:rFonts w:hint="eastAsia"/>
                <w:b/>
                <w:color w:val="000000"/>
                <w:sz w:val="24"/>
                <w:szCs w:val="24"/>
              </w:rPr>
              <w:t>表4-</w:t>
            </w:r>
            <w:r>
              <w:rPr>
                <w:rFonts w:hint="eastAsia"/>
                <w:b/>
                <w:color w:val="000000"/>
                <w:sz w:val="24"/>
                <w:szCs w:val="24"/>
                <w:lang w:val="en-US" w:eastAsia="zh-CN"/>
              </w:rPr>
              <w:t xml:space="preserve">16 </w:t>
            </w:r>
            <w:r>
              <w:rPr>
                <w:b/>
                <w:color w:val="000000"/>
                <w:sz w:val="24"/>
                <w:szCs w:val="24"/>
              </w:rPr>
              <w:t xml:space="preserve"> </w:t>
            </w:r>
            <w:r>
              <w:rPr>
                <w:rFonts w:hint="eastAsia"/>
                <w:b/>
                <w:color w:val="000000"/>
                <w:sz w:val="24"/>
                <w:szCs w:val="24"/>
              </w:rPr>
              <w:t>建设项目固体废物利用处置方式评价表</w:t>
            </w:r>
          </w:p>
          <w:tbl>
            <w:tblPr>
              <w:tblStyle w:val="1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1"/>
              <w:gridCol w:w="1328"/>
              <w:gridCol w:w="1241"/>
              <w:gridCol w:w="742"/>
              <w:gridCol w:w="1361"/>
              <w:gridCol w:w="869"/>
              <w:gridCol w:w="1096"/>
              <w:gridCol w:w="1106"/>
            </w:tblGrid>
            <w:tr w14:paraId="69C17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79466769">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序号</w:t>
                  </w:r>
                </w:p>
              </w:tc>
              <w:tc>
                <w:tcPr>
                  <w:tcW w:w="819" w:type="pct"/>
                  <w:noWrap w:val="0"/>
                  <w:tcFitText/>
                  <w:vAlign w:val="center"/>
                </w:tcPr>
                <w:p w14:paraId="12E1CAD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pacing w:val="0"/>
                      <w:sz w:val="21"/>
                      <w:szCs w:val="21"/>
                    </w:rPr>
                  </w:pPr>
                  <w:r>
                    <w:rPr>
                      <w:rFonts w:hint="eastAsia"/>
                      <w:color w:val="000000"/>
                      <w:spacing w:val="43"/>
                      <w:sz w:val="21"/>
                      <w:szCs w:val="21"/>
                    </w:rPr>
                    <w:t>固废名</w:t>
                  </w:r>
                  <w:r>
                    <w:rPr>
                      <w:rFonts w:hint="eastAsia"/>
                      <w:color w:val="000000"/>
                      <w:spacing w:val="0"/>
                      <w:sz w:val="21"/>
                      <w:szCs w:val="21"/>
                    </w:rPr>
                    <w:t>称</w:t>
                  </w:r>
                </w:p>
              </w:tc>
              <w:tc>
                <w:tcPr>
                  <w:tcW w:w="765" w:type="pct"/>
                  <w:noWrap w:val="0"/>
                  <w:vAlign w:val="center"/>
                </w:tcPr>
                <w:p w14:paraId="120A7633">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产生环节</w:t>
                  </w:r>
                </w:p>
              </w:tc>
              <w:tc>
                <w:tcPr>
                  <w:tcW w:w="457" w:type="pct"/>
                  <w:noWrap w:val="0"/>
                  <w:vAlign w:val="center"/>
                </w:tcPr>
                <w:p w14:paraId="6BD859C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属性</w:t>
                  </w:r>
                </w:p>
              </w:tc>
              <w:tc>
                <w:tcPr>
                  <w:tcW w:w="839" w:type="pct"/>
                  <w:noWrap w:val="0"/>
                  <w:vAlign w:val="center"/>
                </w:tcPr>
                <w:p w14:paraId="1F16EB6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废物代码</w:t>
                  </w:r>
                </w:p>
              </w:tc>
              <w:tc>
                <w:tcPr>
                  <w:tcW w:w="536" w:type="pct"/>
                  <w:noWrap w:val="0"/>
                  <w:vAlign w:val="center"/>
                </w:tcPr>
                <w:p w14:paraId="3F766FF8">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产生量（</w:t>
                  </w:r>
                  <w:r>
                    <w:rPr>
                      <w:color w:val="000000"/>
                      <w:sz w:val="21"/>
                      <w:szCs w:val="21"/>
                    </w:rPr>
                    <w:t>t/a</w:t>
                  </w:r>
                  <w:r>
                    <w:rPr>
                      <w:rFonts w:hint="eastAsia"/>
                      <w:color w:val="000000"/>
                      <w:sz w:val="21"/>
                      <w:szCs w:val="21"/>
                    </w:rPr>
                    <w:t>）</w:t>
                  </w:r>
                </w:p>
              </w:tc>
              <w:tc>
                <w:tcPr>
                  <w:tcW w:w="676" w:type="pct"/>
                  <w:noWrap w:val="0"/>
                  <w:vAlign w:val="center"/>
                </w:tcPr>
                <w:p w14:paraId="0ADFA51E">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利用处置方式</w:t>
                  </w:r>
                </w:p>
              </w:tc>
              <w:tc>
                <w:tcPr>
                  <w:tcW w:w="682" w:type="pct"/>
                  <w:noWrap w:val="0"/>
                  <w:vAlign w:val="center"/>
                </w:tcPr>
                <w:p w14:paraId="4CDBF32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利用处置单位</w:t>
                  </w:r>
                </w:p>
              </w:tc>
            </w:tr>
            <w:tr w14:paraId="31358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63ACA8A7">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1</w:t>
                  </w:r>
                </w:p>
              </w:tc>
              <w:tc>
                <w:tcPr>
                  <w:tcW w:w="819" w:type="pct"/>
                  <w:noWrap w:val="0"/>
                  <w:vAlign w:val="center"/>
                </w:tcPr>
                <w:p w14:paraId="55D78F90">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焊渣</w:t>
                  </w:r>
                </w:p>
              </w:tc>
              <w:tc>
                <w:tcPr>
                  <w:tcW w:w="765" w:type="pct"/>
                  <w:noWrap w:val="0"/>
                  <w:vAlign w:val="center"/>
                </w:tcPr>
                <w:p w14:paraId="58100FB4">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焊接、层叠</w:t>
                  </w:r>
                </w:p>
              </w:tc>
              <w:tc>
                <w:tcPr>
                  <w:tcW w:w="457" w:type="pct"/>
                  <w:vMerge w:val="restart"/>
                  <w:noWrap w:val="0"/>
                  <w:vAlign w:val="center"/>
                </w:tcPr>
                <w:p w14:paraId="658559C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一般固废</w:t>
                  </w:r>
                </w:p>
              </w:tc>
              <w:tc>
                <w:tcPr>
                  <w:tcW w:w="839" w:type="pct"/>
                  <w:noWrap w:val="0"/>
                  <w:vAlign w:val="center"/>
                </w:tcPr>
                <w:p w14:paraId="1AE8E815">
                  <w:pPr>
                    <w:keepNext w:val="0"/>
                    <w:keepLines w:val="0"/>
                    <w:pageBreakBefore w:val="0"/>
                    <w:kinsoku/>
                    <w:wordWrap/>
                    <w:overflowPunct/>
                    <w:topLinePunct w:val="0"/>
                    <w:autoSpaceDE/>
                    <w:autoSpaceDN/>
                    <w:bidi w:val="0"/>
                    <w:adjustRightInd/>
                    <w:snapToGrid/>
                    <w:spacing w:line="260" w:lineRule="exact"/>
                    <w:jc w:val="center"/>
                    <w:textAlignment w:val="auto"/>
                    <w:rPr>
                      <w:color w:val="FF0000"/>
                      <w:sz w:val="21"/>
                      <w:szCs w:val="21"/>
                    </w:rPr>
                  </w:pPr>
                  <w:r>
                    <w:rPr>
                      <w:rFonts w:hint="default" w:ascii="Times New Roman" w:hAnsi="Times New Roman" w:eastAsia="宋体" w:cs="Times New Roman"/>
                      <w:color w:val="auto"/>
                      <w:sz w:val="21"/>
                      <w:szCs w:val="21"/>
                      <w:shd w:val="clear" w:color="auto" w:fill="auto"/>
                      <w:lang w:val="en-US" w:eastAsia="zh-CN"/>
                    </w:rPr>
                    <w:t>900-002-S17</w:t>
                  </w:r>
                </w:p>
              </w:tc>
              <w:tc>
                <w:tcPr>
                  <w:tcW w:w="536" w:type="pct"/>
                  <w:noWrap w:val="0"/>
                  <w:vAlign w:val="center"/>
                </w:tcPr>
                <w:p w14:paraId="1FBD512E">
                  <w:pPr>
                    <w:jc w:val="center"/>
                    <w:rPr>
                      <w:rFonts w:hint="default" w:ascii="Times New Roman" w:hAnsi="Times New Roman" w:eastAsia="宋体" w:cs="Times New Roman"/>
                      <w:color w:val="000000"/>
                      <w:sz w:val="21"/>
                      <w:szCs w:val="21"/>
                      <w:lang w:val="en-US" w:eastAsia="zh-CN"/>
                    </w:rPr>
                  </w:pPr>
                  <w:r>
                    <w:rPr>
                      <w:rFonts w:hint="eastAsia"/>
                      <w:color w:val="000000"/>
                      <w:sz w:val="21"/>
                      <w:szCs w:val="21"/>
                      <w:lang w:val="en-US" w:eastAsia="zh-CN"/>
                    </w:rPr>
                    <w:t>0.05</w:t>
                  </w:r>
                </w:p>
              </w:tc>
              <w:tc>
                <w:tcPr>
                  <w:tcW w:w="676" w:type="pct"/>
                  <w:vMerge w:val="restart"/>
                  <w:noWrap w:val="0"/>
                  <w:vAlign w:val="center"/>
                </w:tcPr>
                <w:p w14:paraId="305889EC">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收集外售</w:t>
                  </w:r>
                </w:p>
              </w:tc>
              <w:tc>
                <w:tcPr>
                  <w:tcW w:w="682" w:type="pct"/>
                  <w:vMerge w:val="restart"/>
                  <w:noWrap w:val="0"/>
                  <w:vAlign w:val="center"/>
                </w:tcPr>
                <w:p w14:paraId="7FF86F30">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w:t>
                  </w:r>
                </w:p>
              </w:tc>
            </w:tr>
            <w:tr w14:paraId="31503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65ECF7A3">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819" w:type="pct"/>
                  <w:noWrap w:val="0"/>
                  <w:vAlign w:val="center"/>
                </w:tcPr>
                <w:p w14:paraId="027A96AF">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废电池片</w:t>
                  </w:r>
                </w:p>
              </w:tc>
              <w:tc>
                <w:tcPr>
                  <w:tcW w:w="765" w:type="pct"/>
                  <w:noWrap w:val="0"/>
                  <w:vAlign w:val="center"/>
                </w:tcPr>
                <w:p w14:paraId="3E7FE220">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焊接</w:t>
                  </w:r>
                </w:p>
              </w:tc>
              <w:tc>
                <w:tcPr>
                  <w:tcW w:w="457" w:type="pct"/>
                  <w:vMerge w:val="continue"/>
                  <w:noWrap w:val="0"/>
                  <w:vAlign w:val="center"/>
                </w:tcPr>
                <w:p w14:paraId="1F694C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p>
              </w:tc>
              <w:tc>
                <w:tcPr>
                  <w:tcW w:w="839" w:type="pct"/>
                  <w:noWrap w:val="0"/>
                  <w:vAlign w:val="center"/>
                </w:tcPr>
                <w:p w14:paraId="6FDDCD6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pacing w:val="0"/>
                      <w:w w:val="100"/>
                      <w:sz w:val="21"/>
                      <w:szCs w:val="21"/>
                      <w:shd w:val="clear" w:color="auto" w:fill="auto"/>
                      <w:lang w:val="en-US" w:eastAsia="zh-CN"/>
                    </w:rPr>
                    <w:t>900-012-S17</w:t>
                  </w:r>
                </w:p>
              </w:tc>
              <w:tc>
                <w:tcPr>
                  <w:tcW w:w="536" w:type="pct"/>
                  <w:noWrap w:val="0"/>
                  <w:vAlign w:val="center"/>
                </w:tcPr>
                <w:p w14:paraId="5761FE3A">
                  <w:pPr>
                    <w:jc w:val="center"/>
                    <w:rPr>
                      <w:rFonts w:hint="eastAsia"/>
                      <w:color w:val="000000"/>
                      <w:sz w:val="21"/>
                      <w:szCs w:val="21"/>
                      <w:lang w:val="en-US" w:eastAsia="zh-CN"/>
                    </w:rPr>
                  </w:pPr>
                  <w:r>
                    <w:rPr>
                      <w:rFonts w:hint="eastAsia"/>
                      <w:color w:val="000000"/>
                      <w:sz w:val="21"/>
                      <w:szCs w:val="21"/>
                      <w:lang w:val="en-US" w:eastAsia="zh-CN"/>
                    </w:rPr>
                    <w:t>0.8</w:t>
                  </w:r>
                </w:p>
              </w:tc>
              <w:tc>
                <w:tcPr>
                  <w:tcW w:w="676" w:type="pct"/>
                  <w:vMerge w:val="continue"/>
                  <w:noWrap w:val="0"/>
                  <w:vAlign w:val="center"/>
                </w:tcPr>
                <w:p w14:paraId="67192624">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p>
              </w:tc>
              <w:tc>
                <w:tcPr>
                  <w:tcW w:w="682" w:type="pct"/>
                  <w:vMerge w:val="continue"/>
                  <w:noWrap w:val="0"/>
                  <w:vAlign w:val="center"/>
                </w:tcPr>
                <w:p w14:paraId="4994F73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r>
            <w:tr w14:paraId="443CE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shd w:val="clear" w:color="auto" w:fill="auto"/>
                  <w:noWrap w:val="0"/>
                  <w:vAlign w:val="center"/>
                </w:tcPr>
                <w:p w14:paraId="6A0C721C">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2</w:t>
                  </w:r>
                </w:p>
              </w:tc>
              <w:tc>
                <w:tcPr>
                  <w:tcW w:w="819" w:type="pct"/>
                  <w:shd w:val="clear" w:color="auto" w:fill="auto"/>
                  <w:noWrap w:val="0"/>
                  <w:vAlign w:val="center"/>
                </w:tcPr>
                <w:p w14:paraId="7163B3BF">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废膜</w:t>
                  </w:r>
                </w:p>
              </w:tc>
              <w:tc>
                <w:tcPr>
                  <w:tcW w:w="765" w:type="pct"/>
                  <w:vMerge w:val="restart"/>
                  <w:shd w:val="clear" w:color="auto" w:fill="auto"/>
                  <w:noWrap w:val="0"/>
                  <w:vAlign w:val="center"/>
                </w:tcPr>
                <w:p w14:paraId="3E2CDF77">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rPr>
                  </w:pPr>
                  <w:r>
                    <w:rPr>
                      <w:rFonts w:hint="eastAsia" w:ascii="Times New Roman" w:hAnsi="Times New Roman" w:eastAsia="宋体" w:cs="Times New Roman"/>
                      <w:color w:val="000000"/>
                      <w:kern w:val="2"/>
                      <w:sz w:val="21"/>
                      <w:szCs w:val="21"/>
                      <w:lang w:val="en-US" w:eastAsia="zh-CN"/>
                    </w:rPr>
                    <w:t>修边</w:t>
                  </w:r>
                </w:p>
              </w:tc>
              <w:tc>
                <w:tcPr>
                  <w:tcW w:w="457" w:type="pct"/>
                  <w:vMerge w:val="continue"/>
                  <w:noWrap w:val="0"/>
                  <w:vAlign w:val="center"/>
                </w:tcPr>
                <w:p w14:paraId="59B3A577">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839" w:type="pct"/>
                  <w:shd w:val="clear" w:color="auto" w:fill="auto"/>
                  <w:noWrap w:val="0"/>
                  <w:vAlign w:val="center"/>
                </w:tcPr>
                <w:p w14:paraId="4DA5DB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auto"/>
                      <w:sz w:val="21"/>
                      <w:szCs w:val="21"/>
                      <w:shd w:val="clear" w:color="auto" w:fill="auto"/>
                    </w:rPr>
                    <w:t>900-00</w:t>
                  </w:r>
                  <w:r>
                    <w:rPr>
                      <w:rFonts w:hint="eastAsia" w:ascii="Times New Roman" w:hAnsi="Times New Roman" w:eastAsia="宋体" w:cs="Times New Roman"/>
                      <w:color w:val="auto"/>
                      <w:sz w:val="21"/>
                      <w:szCs w:val="21"/>
                      <w:shd w:val="clear" w:color="auto" w:fill="auto"/>
                      <w:lang w:val="en-US" w:eastAsia="zh-CN"/>
                    </w:rPr>
                    <w:t>3</w:t>
                  </w:r>
                  <w:r>
                    <w:rPr>
                      <w:rFonts w:hint="eastAsia" w:ascii="Times New Roman" w:hAnsi="Times New Roman" w:eastAsia="宋体" w:cs="Times New Roman"/>
                      <w:color w:val="auto"/>
                      <w:sz w:val="21"/>
                      <w:szCs w:val="21"/>
                      <w:shd w:val="clear" w:color="auto" w:fill="auto"/>
                    </w:rPr>
                    <w:t>-S17</w:t>
                  </w:r>
                </w:p>
              </w:tc>
              <w:tc>
                <w:tcPr>
                  <w:tcW w:w="536" w:type="pct"/>
                  <w:shd w:val="clear" w:color="auto" w:fill="auto"/>
                  <w:noWrap w:val="0"/>
                  <w:vAlign w:val="center"/>
                </w:tcPr>
                <w:p w14:paraId="6AC81F47">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1.3</w:t>
                  </w:r>
                </w:p>
              </w:tc>
              <w:tc>
                <w:tcPr>
                  <w:tcW w:w="676" w:type="pct"/>
                  <w:vMerge w:val="continue"/>
                  <w:noWrap w:val="0"/>
                  <w:vAlign w:val="center"/>
                </w:tcPr>
                <w:p w14:paraId="3AC8DD8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82" w:type="pct"/>
                  <w:vMerge w:val="continue"/>
                  <w:noWrap w:val="0"/>
                  <w:vAlign w:val="center"/>
                </w:tcPr>
                <w:p w14:paraId="4E0E36B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r>
            <w:tr w14:paraId="46833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4831C71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3</w:t>
                  </w:r>
                </w:p>
              </w:tc>
              <w:tc>
                <w:tcPr>
                  <w:tcW w:w="819" w:type="pct"/>
                  <w:noWrap w:val="0"/>
                  <w:vAlign w:val="center"/>
                </w:tcPr>
                <w:p w14:paraId="710119A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废封边胶条</w:t>
                  </w:r>
                </w:p>
              </w:tc>
              <w:tc>
                <w:tcPr>
                  <w:tcW w:w="765" w:type="pct"/>
                  <w:vMerge w:val="continue"/>
                  <w:noWrap w:val="0"/>
                  <w:vAlign w:val="center"/>
                </w:tcPr>
                <w:p w14:paraId="238957F9">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p>
              </w:tc>
              <w:tc>
                <w:tcPr>
                  <w:tcW w:w="457" w:type="pct"/>
                  <w:vMerge w:val="continue"/>
                  <w:noWrap w:val="0"/>
                  <w:vAlign w:val="center"/>
                </w:tcPr>
                <w:p w14:paraId="557E8154">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839" w:type="pct"/>
                  <w:noWrap w:val="0"/>
                  <w:vAlign w:val="center"/>
                </w:tcPr>
                <w:p w14:paraId="0FE9D0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900-00</w:t>
                  </w:r>
                  <w:r>
                    <w:rPr>
                      <w:rFonts w:hint="eastAsia" w:ascii="Times New Roman" w:hAnsi="Times New Roman" w:eastAsia="宋体" w:cs="Times New Roman"/>
                      <w:color w:val="auto"/>
                      <w:sz w:val="21"/>
                      <w:szCs w:val="21"/>
                      <w:shd w:val="clear" w:color="auto" w:fill="auto"/>
                      <w:lang w:val="en-US" w:eastAsia="zh-CN"/>
                    </w:rPr>
                    <w:t>6</w:t>
                  </w:r>
                  <w:r>
                    <w:rPr>
                      <w:rFonts w:hint="default" w:ascii="Times New Roman" w:hAnsi="Times New Roman" w:eastAsia="宋体" w:cs="Times New Roman"/>
                      <w:color w:val="auto"/>
                      <w:sz w:val="21"/>
                      <w:szCs w:val="21"/>
                      <w:shd w:val="clear" w:color="auto" w:fill="auto"/>
                      <w:lang w:val="en-US" w:eastAsia="zh-CN"/>
                    </w:rPr>
                    <w:t>-S</w:t>
                  </w:r>
                  <w:r>
                    <w:rPr>
                      <w:rFonts w:hint="eastAsia" w:ascii="Times New Roman" w:hAnsi="Times New Roman" w:eastAsia="宋体" w:cs="Times New Roman"/>
                      <w:color w:val="auto"/>
                      <w:sz w:val="21"/>
                      <w:szCs w:val="21"/>
                      <w:shd w:val="clear" w:color="auto" w:fill="auto"/>
                      <w:lang w:val="en-US" w:eastAsia="zh-CN"/>
                    </w:rPr>
                    <w:t>17</w:t>
                  </w:r>
                </w:p>
              </w:tc>
              <w:tc>
                <w:tcPr>
                  <w:tcW w:w="536" w:type="pct"/>
                  <w:noWrap w:val="0"/>
                  <w:vAlign w:val="center"/>
                </w:tcPr>
                <w:p w14:paraId="11D5A066">
                  <w:pPr>
                    <w:jc w:val="center"/>
                    <w:rPr>
                      <w:rFonts w:hint="default" w:ascii="Times New Roman" w:hAnsi="Times New Roman" w:cs="Times New Roman"/>
                      <w:color w:val="000000"/>
                      <w:sz w:val="21"/>
                      <w:szCs w:val="21"/>
                    </w:rPr>
                  </w:pPr>
                  <w:r>
                    <w:rPr>
                      <w:rFonts w:hint="eastAsia"/>
                      <w:color w:val="000000"/>
                      <w:sz w:val="21"/>
                      <w:szCs w:val="21"/>
                      <w:lang w:val="en-US" w:eastAsia="zh-CN"/>
                    </w:rPr>
                    <w:t>0.1</w:t>
                  </w:r>
                </w:p>
              </w:tc>
              <w:tc>
                <w:tcPr>
                  <w:tcW w:w="676" w:type="pct"/>
                  <w:vMerge w:val="continue"/>
                  <w:noWrap w:val="0"/>
                  <w:vAlign w:val="center"/>
                </w:tcPr>
                <w:p w14:paraId="4410736B">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82" w:type="pct"/>
                  <w:vMerge w:val="continue"/>
                  <w:noWrap w:val="0"/>
                  <w:vAlign w:val="center"/>
                </w:tcPr>
                <w:p w14:paraId="42ED8439">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r>
            <w:tr w14:paraId="32C07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336CA6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4</w:t>
                  </w:r>
                </w:p>
              </w:tc>
              <w:tc>
                <w:tcPr>
                  <w:tcW w:w="819" w:type="pct"/>
                  <w:noWrap w:val="0"/>
                  <w:vAlign w:val="center"/>
                </w:tcPr>
                <w:p w14:paraId="3FDA4F53">
                  <w:pPr>
                    <w:autoSpaceDE w:val="0"/>
                    <w:autoSpaceDN w:val="0"/>
                    <w:snapToGrid w:val="0"/>
                    <w:spacing w:line="260" w:lineRule="exact"/>
                    <w:jc w:val="center"/>
                    <w:rPr>
                      <w:rFonts w:hint="eastAsia" w:ascii="Times New Roman" w:hAnsi="Times New Roman" w:eastAsia="宋体" w:cs="Times New Roman"/>
                      <w:color w:val="000000"/>
                      <w:kern w:val="2"/>
                      <w:sz w:val="21"/>
                      <w:szCs w:val="21"/>
                    </w:rPr>
                  </w:pPr>
                  <w:r>
                    <w:rPr>
                      <w:rFonts w:hint="default" w:ascii="Times New Roman" w:hAnsi="Times New Roman" w:eastAsia="宋体" w:cs="Times New Roman"/>
                      <w:color w:val="000000"/>
                      <w:sz w:val="21"/>
                      <w:szCs w:val="21"/>
                      <w:lang w:val="en-US" w:eastAsia="zh-CN"/>
                    </w:rPr>
                    <w:t>不沾染有毒有害的废包装材料</w:t>
                  </w:r>
                </w:p>
              </w:tc>
              <w:tc>
                <w:tcPr>
                  <w:tcW w:w="765" w:type="pct"/>
                  <w:noWrap w:val="0"/>
                  <w:vAlign w:val="center"/>
                </w:tcPr>
                <w:p w14:paraId="3E6F49A4">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原料使用</w:t>
                  </w:r>
                </w:p>
              </w:tc>
              <w:tc>
                <w:tcPr>
                  <w:tcW w:w="457" w:type="pct"/>
                  <w:vMerge w:val="continue"/>
                  <w:noWrap w:val="0"/>
                  <w:vAlign w:val="center"/>
                </w:tcPr>
                <w:p w14:paraId="425857B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839" w:type="pct"/>
                  <w:noWrap w:val="0"/>
                  <w:vAlign w:val="center"/>
                </w:tcPr>
                <w:p w14:paraId="1EAA3E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rPr>
                  </w:pPr>
                  <w:r>
                    <w:rPr>
                      <w:rFonts w:hint="eastAsia" w:ascii="Times New Roman" w:hAnsi="Times New Roman" w:eastAsia="宋体" w:cs="Times New Roman"/>
                      <w:color w:val="auto"/>
                      <w:sz w:val="21"/>
                      <w:szCs w:val="21"/>
                      <w:shd w:val="clear" w:color="auto" w:fill="auto"/>
                      <w:lang w:val="en-US" w:eastAsia="zh-CN"/>
                    </w:rPr>
                    <w:t>900-099-S17</w:t>
                  </w:r>
                </w:p>
              </w:tc>
              <w:tc>
                <w:tcPr>
                  <w:tcW w:w="536" w:type="pct"/>
                  <w:noWrap w:val="0"/>
                  <w:vAlign w:val="center"/>
                </w:tcPr>
                <w:p w14:paraId="538E3D35">
                  <w:pPr>
                    <w:jc w:val="center"/>
                    <w:rPr>
                      <w:rFonts w:hint="default" w:ascii="Times New Roman" w:hAnsi="Times New Roman" w:cs="Times New Roman"/>
                      <w:color w:val="000000"/>
                      <w:sz w:val="21"/>
                      <w:szCs w:val="21"/>
                    </w:rPr>
                  </w:pPr>
                  <w:r>
                    <w:rPr>
                      <w:rFonts w:hint="eastAsia"/>
                      <w:color w:val="000000"/>
                      <w:sz w:val="21"/>
                      <w:szCs w:val="21"/>
                      <w:lang w:val="en-US" w:eastAsia="zh-CN"/>
                    </w:rPr>
                    <w:t>2</w:t>
                  </w:r>
                </w:p>
              </w:tc>
              <w:tc>
                <w:tcPr>
                  <w:tcW w:w="676" w:type="pct"/>
                  <w:vMerge w:val="continue"/>
                  <w:noWrap w:val="0"/>
                  <w:vAlign w:val="center"/>
                </w:tcPr>
                <w:p w14:paraId="55BE2A5A">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82" w:type="pct"/>
                  <w:vMerge w:val="continue"/>
                  <w:noWrap w:val="0"/>
                  <w:vAlign w:val="center"/>
                </w:tcPr>
                <w:p w14:paraId="27673B47">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r>
            <w:tr w14:paraId="6E26CF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572584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5</w:t>
                  </w:r>
                </w:p>
              </w:tc>
              <w:tc>
                <w:tcPr>
                  <w:tcW w:w="819" w:type="pct"/>
                  <w:noWrap w:val="0"/>
                  <w:vAlign w:val="center"/>
                </w:tcPr>
                <w:p w14:paraId="0264FD04">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收集的</w:t>
                  </w:r>
                </w:p>
                <w:p w14:paraId="66DE6B6D">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滤尘</w:t>
                  </w:r>
                </w:p>
              </w:tc>
              <w:tc>
                <w:tcPr>
                  <w:tcW w:w="765" w:type="pct"/>
                  <w:shd w:val="clear" w:color="auto" w:fill="auto"/>
                  <w:noWrap w:val="0"/>
                  <w:vAlign w:val="center"/>
                </w:tcPr>
                <w:p w14:paraId="5FDF6B74">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0"/>
                      <w:sz w:val="21"/>
                      <w:szCs w:val="21"/>
                      <w:lang w:val="en-US" w:eastAsia="zh-CN"/>
                    </w:rPr>
                    <w:t>移动式焊接烟尘净化器</w:t>
                  </w:r>
                </w:p>
              </w:tc>
              <w:tc>
                <w:tcPr>
                  <w:tcW w:w="457" w:type="pct"/>
                  <w:vMerge w:val="continue"/>
                  <w:shd w:val="clear" w:color="auto" w:fill="auto"/>
                  <w:noWrap w:val="0"/>
                  <w:vAlign w:val="center"/>
                </w:tcPr>
                <w:p w14:paraId="5F54BE52">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839" w:type="pct"/>
                  <w:shd w:val="clear" w:color="auto" w:fill="auto"/>
                  <w:noWrap w:val="0"/>
                  <w:vAlign w:val="center"/>
                </w:tcPr>
                <w:p w14:paraId="54A7F1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900-099-S59</w:t>
                  </w:r>
                </w:p>
              </w:tc>
              <w:tc>
                <w:tcPr>
                  <w:tcW w:w="536" w:type="pct"/>
                  <w:noWrap w:val="0"/>
                  <w:vAlign w:val="center"/>
                </w:tcPr>
                <w:p w14:paraId="7FBE79F9">
                  <w:pPr>
                    <w:pStyle w:val="28"/>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0.0021</w:t>
                  </w:r>
                </w:p>
              </w:tc>
              <w:tc>
                <w:tcPr>
                  <w:tcW w:w="676" w:type="pct"/>
                  <w:vMerge w:val="continue"/>
                  <w:noWrap w:val="0"/>
                  <w:vAlign w:val="center"/>
                </w:tcPr>
                <w:p w14:paraId="720C2F95">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c>
                <w:tcPr>
                  <w:tcW w:w="682" w:type="pct"/>
                  <w:vMerge w:val="continue"/>
                  <w:noWrap w:val="0"/>
                  <w:vAlign w:val="center"/>
                </w:tcPr>
                <w:p w14:paraId="2586C4D0">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p>
              </w:tc>
            </w:tr>
            <w:tr w14:paraId="346F2E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0E2C4F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lang w:val="en-US" w:eastAsia="zh-CN"/>
                    </w:rPr>
                    <w:t>6</w:t>
                  </w:r>
                </w:p>
              </w:tc>
              <w:tc>
                <w:tcPr>
                  <w:tcW w:w="819" w:type="pct"/>
                  <w:noWrap w:val="0"/>
                  <w:vAlign w:val="center"/>
                </w:tcPr>
                <w:p w14:paraId="54C1AAE1">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废胶桶</w:t>
                  </w:r>
                </w:p>
              </w:tc>
              <w:tc>
                <w:tcPr>
                  <w:tcW w:w="765" w:type="pct"/>
                  <w:noWrap w:val="0"/>
                  <w:vAlign w:val="center"/>
                </w:tcPr>
                <w:p w14:paraId="05152796">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原料使用</w:t>
                  </w:r>
                </w:p>
              </w:tc>
              <w:tc>
                <w:tcPr>
                  <w:tcW w:w="457" w:type="pct"/>
                  <w:vMerge w:val="restart"/>
                  <w:noWrap w:val="0"/>
                  <w:vAlign w:val="center"/>
                </w:tcPr>
                <w:p w14:paraId="5BDC2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宋体"/>
                      <w:color w:val="000000"/>
                      <w:sz w:val="21"/>
                      <w:szCs w:val="21"/>
                      <w:lang w:val="en-US" w:eastAsia="zh-CN"/>
                    </w:rPr>
                  </w:pPr>
                  <w:r>
                    <w:rPr>
                      <w:rFonts w:hint="eastAsia"/>
                      <w:color w:val="000000"/>
                      <w:sz w:val="21"/>
                      <w:szCs w:val="21"/>
                      <w:lang w:val="en-US" w:eastAsia="zh-CN"/>
                    </w:rPr>
                    <w:t>危险废物</w:t>
                  </w:r>
                </w:p>
              </w:tc>
              <w:tc>
                <w:tcPr>
                  <w:tcW w:w="839" w:type="pct"/>
                  <w:noWrap w:val="0"/>
                  <w:vAlign w:val="center"/>
                </w:tcPr>
                <w:p w14:paraId="66CECF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FF0000"/>
                      <w:sz w:val="21"/>
                      <w:szCs w:val="21"/>
                    </w:rPr>
                  </w:pPr>
                  <w:r>
                    <w:rPr>
                      <w:rFonts w:hint="default" w:ascii="Times New Roman" w:hAnsi="Times New Roman"/>
                      <w:color w:val="auto"/>
                      <w:sz w:val="21"/>
                      <w:szCs w:val="21"/>
                      <w:shd w:val="clear" w:color="auto" w:fill="auto"/>
                      <w:lang w:val="en-US" w:eastAsia="zh-CN"/>
                    </w:rPr>
                    <w:t>900-0</w:t>
                  </w:r>
                  <w:r>
                    <w:rPr>
                      <w:rFonts w:hint="eastAsia" w:ascii="Times New Roman" w:hAnsi="Times New Roman"/>
                      <w:color w:val="auto"/>
                      <w:sz w:val="21"/>
                      <w:szCs w:val="21"/>
                      <w:shd w:val="clear" w:color="auto" w:fill="auto"/>
                      <w:lang w:val="en-US" w:eastAsia="zh-CN"/>
                    </w:rPr>
                    <w:t>41</w:t>
                  </w:r>
                  <w:r>
                    <w:rPr>
                      <w:rFonts w:hint="default" w:ascii="Times New Roman" w:hAnsi="Times New Roman"/>
                      <w:color w:val="auto"/>
                      <w:sz w:val="21"/>
                      <w:szCs w:val="21"/>
                      <w:shd w:val="clear" w:color="auto" w:fill="auto"/>
                      <w:lang w:val="en-US" w:eastAsia="zh-CN"/>
                    </w:rPr>
                    <w:t>-49</w:t>
                  </w:r>
                </w:p>
              </w:tc>
              <w:tc>
                <w:tcPr>
                  <w:tcW w:w="536" w:type="pct"/>
                  <w:noWrap w:val="0"/>
                  <w:vAlign w:val="center"/>
                </w:tcPr>
                <w:p w14:paraId="79C16A44">
                  <w:pPr>
                    <w:jc w:val="center"/>
                    <w:rPr>
                      <w:rFonts w:hint="default" w:ascii="Times New Roman" w:hAnsi="Times New Roman" w:cs="Times New Roman"/>
                      <w:color w:val="000000"/>
                      <w:sz w:val="21"/>
                      <w:szCs w:val="21"/>
                    </w:rPr>
                  </w:pPr>
                  <w:r>
                    <w:rPr>
                      <w:rFonts w:hint="eastAsia"/>
                      <w:color w:val="000000"/>
                      <w:sz w:val="21"/>
                      <w:szCs w:val="21"/>
                      <w:lang w:val="en-US" w:eastAsia="zh-CN"/>
                    </w:rPr>
                    <w:t>1.42</w:t>
                  </w:r>
                </w:p>
              </w:tc>
              <w:tc>
                <w:tcPr>
                  <w:tcW w:w="676" w:type="pct"/>
                  <w:vMerge w:val="restart"/>
                  <w:noWrap w:val="0"/>
                  <w:vAlign w:val="center"/>
                </w:tcPr>
                <w:p w14:paraId="1A5F6FA7">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委托处置</w:t>
                  </w:r>
                </w:p>
              </w:tc>
              <w:tc>
                <w:tcPr>
                  <w:tcW w:w="682" w:type="pct"/>
                  <w:vMerge w:val="restart"/>
                  <w:noWrap w:val="0"/>
                  <w:vAlign w:val="center"/>
                </w:tcPr>
                <w:p w14:paraId="081A62B8">
                  <w:pPr>
                    <w:pStyle w:val="28"/>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有资质单位处置</w:t>
                  </w:r>
                </w:p>
              </w:tc>
            </w:tr>
            <w:tr w14:paraId="48165F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4CC1DA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lang w:val="en-US" w:eastAsia="zh-CN"/>
                    </w:rPr>
                    <w:t>7</w:t>
                  </w:r>
                </w:p>
              </w:tc>
              <w:tc>
                <w:tcPr>
                  <w:tcW w:w="819" w:type="pct"/>
                  <w:noWrap w:val="0"/>
                  <w:vAlign w:val="center"/>
                </w:tcPr>
                <w:p w14:paraId="499DA5DB">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cs="Times New Roman"/>
                      <w:color w:val="000000"/>
                      <w:sz w:val="21"/>
                      <w:szCs w:val="21"/>
                    </w:rPr>
                  </w:pPr>
                  <w:r>
                    <w:rPr>
                      <w:rFonts w:hint="eastAsia" w:ascii="Times New Roman" w:hAnsi="Times New Roman" w:eastAsia="宋体" w:cs="Times New Roman"/>
                      <w:color w:val="000000"/>
                      <w:kern w:val="2"/>
                      <w:sz w:val="21"/>
                      <w:szCs w:val="21"/>
                      <w:lang w:val="en-US" w:eastAsia="zh-CN"/>
                    </w:rPr>
                    <w:t>废活性炭</w:t>
                  </w:r>
                </w:p>
              </w:tc>
              <w:tc>
                <w:tcPr>
                  <w:tcW w:w="765" w:type="pct"/>
                  <w:noWrap w:val="0"/>
                  <w:vAlign w:val="center"/>
                </w:tcPr>
                <w:p w14:paraId="0CC8AE2F">
                  <w:pPr>
                    <w:pStyle w:val="28"/>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spacing w:val="-20"/>
                      <w:sz w:val="21"/>
                      <w:szCs w:val="21"/>
                    </w:rPr>
                  </w:pPr>
                  <w:r>
                    <w:rPr>
                      <w:rFonts w:hint="eastAsia" w:ascii="Times New Roman" w:hAnsi="Times New Roman" w:eastAsia="宋体" w:cs="Times New Roman"/>
                      <w:color w:val="000000"/>
                      <w:kern w:val="2"/>
                      <w:sz w:val="21"/>
                      <w:szCs w:val="21"/>
                      <w:lang w:val="en-US" w:eastAsia="zh-CN"/>
                    </w:rPr>
                    <w:t>二级活性炭吸附装置</w:t>
                  </w:r>
                </w:p>
              </w:tc>
              <w:tc>
                <w:tcPr>
                  <w:tcW w:w="457" w:type="pct"/>
                  <w:vMerge w:val="continue"/>
                  <w:noWrap w:val="0"/>
                  <w:vAlign w:val="center"/>
                </w:tcPr>
                <w:p w14:paraId="46989CCE">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839" w:type="pct"/>
                  <w:noWrap w:val="0"/>
                  <w:vAlign w:val="center"/>
                </w:tcPr>
                <w:p w14:paraId="47ABC84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FF0000"/>
                      <w:spacing w:val="-20"/>
                      <w:sz w:val="21"/>
                      <w:szCs w:val="21"/>
                      <w:lang w:val="en-US" w:eastAsia="zh-CN"/>
                    </w:rPr>
                  </w:pPr>
                  <w:r>
                    <w:rPr>
                      <w:rFonts w:hint="default" w:ascii="Times New Roman" w:hAnsi="Times New Roman"/>
                      <w:color w:val="auto"/>
                      <w:sz w:val="21"/>
                      <w:szCs w:val="21"/>
                      <w:shd w:val="clear" w:color="auto" w:fill="auto"/>
                      <w:lang w:val="en-US" w:eastAsia="zh-CN"/>
                    </w:rPr>
                    <w:t>900-0</w:t>
                  </w:r>
                  <w:r>
                    <w:rPr>
                      <w:rFonts w:hint="eastAsia" w:ascii="Times New Roman" w:hAnsi="Times New Roman"/>
                      <w:color w:val="auto"/>
                      <w:sz w:val="21"/>
                      <w:szCs w:val="21"/>
                      <w:shd w:val="clear" w:color="auto" w:fill="auto"/>
                      <w:lang w:val="en-US" w:eastAsia="zh-CN"/>
                    </w:rPr>
                    <w:t>39</w:t>
                  </w:r>
                  <w:r>
                    <w:rPr>
                      <w:rFonts w:hint="default" w:ascii="Times New Roman" w:hAnsi="Times New Roman"/>
                      <w:color w:val="auto"/>
                      <w:sz w:val="21"/>
                      <w:szCs w:val="21"/>
                      <w:shd w:val="clear" w:color="auto" w:fill="auto"/>
                      <w:lang w:val="en-US" w:eastAsia="zh-CN"/>
                    </w:rPr>
                    <w:t>-49</w:t>
                  </w:r>
                </w:p>
              </w:tc>
              <w:tc>
                <w:tcPr>
                  <w:tcW w:w="536" w:type="pct"/>
                  <w:noWrap w:val="0"/>
                  <w:vAlign w:val="center"/>
                </w:tcPr>
                <w:p w14:paraId="0AD047F6">
                  <w:pPr>
                    <w:jc w:val="center"/>
                    <w:rPr>
                      <w:rFonts w:hint="eastAsia" w:ascii="Times New Roman" w:hAnsi="Times New Roman" w:eastAsia="宋体" w:cs="Times New Roman"/>
                      <w:color w:val="000000"/>
                      <w:sz w:val="21"/>
                      <w:szCs w:val="21"/>
                      <w:lang w:eastAsia="zh-CN"/>
                    </w:rPr>
                  </w:pPr>
                  <w:r>
                    <w:rPr>
                      <w:rFonts w:hint="eastAsia"/>
                      <w:color w:val="000000"/>
                      <w:sz w:val="21"/>
                      <w:szCs w:val="21"/>
                      <w:lang w:val="en-US" w:eastAsia="zh-CN"/>
                    </w:rPr>
                    <w:t>23</w:t>
                  </w:r>
                </w:p>
              </w:tc>
              <w:tc>
                <w:tcPr>
                  <w:tcW w:w="676" w:type="pct"/>
                  <w:vMerge w:val="continue"/>
                  <w:noWrap w:val="0"/>
                  <w:vAlign w:val="center"/>
                </w:tcPr>
                <w:p w14:paraId="029D19E2">
                  <w:pPr>
                    <w:jc w:val="center"/>
                    <w:rPr>
                      <w:color w:val="000000"/>
                      <w:sz w:val="21"/>
                      <w:szCs w:val="21"/>
                    </w:rPr>
                  </w:pPr>
                </w:p>
              </w:tc>
              <w:tc>
                <w:tcPr>
                  <w:tcW w:w="682" w:type="pct"/>
                  <w:vMerge w:val="continue"/>
                  <w:noWrap w:val="0"/>
                  <w:vAlign w:val="center"/>
                </w:tcPr>
                <w:p w14:paraId="73AE2E62">
                  <w:pPr>
                    <w:jc w:val="center"/>
                    <w:rPr>
                      <w:color w:val="000000"/>
                      <w:sz w:val="21"/>
                      <w:szCs w:val="21"/>
                    </w:rPr>
                  </w:pPr>
                </w:p>
              </w:tc>
            </w:tr>
            <w:tr w14:paraId="46278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val="0"/>
                  <w:vAlign w:val="center"/>
                </w:tcPr>
                <w:p w14:paraId="0B667B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color w:val="000000"/>
                      <w:sz w:val="21"/>
                      <w:szCs w:val="21"/>
                      <w:lang w:eastAsia="zh-CN"/>
                    </w:rPr>
                  </w:pPr>
                  <w:r>
                    <w:rPr>
                      <w:rFonts w:hint="eastAsia"/>
                      <w:color w:val="000000"/>
                      <w:sz w:val="21"/>
                      <w:szCs w:val="21"/>
                      <w:lang w:val="en-US" w:eastAsia="zh-CN"/>
                    </w:rPr>
                    <w:t>8</w:t>
                  </w:r>
                </w:p>
              </w:tc>
              <w:tc>
                <w:tcPr>
                  <w:tcW w:w="819" w:type="pct"/>
                  <w:noWrap w:val="0"/>
                  <w:vAlign w:val="center"/>
                </w:tcPr>
                <w:p w14:paraId="686C0B78">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765" w:type="pct"/>
                  <w:noWrap w:val="0"/>
                  <w:vAlign w:val="center"/>
                </w:tcPr>
                <w:p w14:paraId="27220CFE">
                  <w:pPr>
                    <w:keepNext w:val="0"/>
                    <w:keepLines w:val="0"/>
                    <w:pageBreakBefore w:val="0"/>
                    <w:kinsoku/>
                    <w:wordWrap/>
                    <w:overflowPunct/>
                    <w:topLinePunct w:val="0"/>
                    <w:autoSpaceDE/>
                    <w:autoSpaceDN/>
                    <w:bidi w:val="0"/>
                    <w:adjustRightInd/>
                    <w:snapToGrid/>
                    <w:spacing w:line="260" w:lineRule="exact"/>
                    <w:ind w:left="-105" w:leftChars="-50" w:right="-105" w:rightChars="-50"/>
                    <w:jc w:val="center"/>
                    <w:textAlignment w:val="auto"/>
                    <w:rPr>
                      <w:color w:val="000000"/>
                      <w:sz w:val="21"/>
                      <w:szCs w:val="21"/>
                    </w:rPr>
                  </w:pPr>
                  <w:r>
                    <w:rPr>
                      <w:rFonts w:hint="eastAsia"/>
                      <w:color w:val="000000"/>
                      <w:sz w:val="21"/>
                      <w:szCs w:val="21"/>
                    </w:rPr>
                    <w:t>生活活动</w:t>
                  </w:r>
                </w:p>
              </w:tc>
              <w:tc>
                <w:tcPr>
                  <w:tcW w:w="457" w:type="pct"/>
                  <w:noWrap w:val="0"/>
                  <w:vAlign w:val="center"/>
                </w:tcPr>
                <w:p w14:paraId="3E0CFB63">
                  <w:pPr>
                    <w:keepNext w:val="0"/>
                    <w:keepLines w:val="0"/>
                    <w:pageBreakBefore w:val="0"/>
                    <w:tabs>
                      <w:tab w:val="left" w:pos="585"/>
                    </w:tabs>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839" w:type="pct"/>
                  <w:noWrap w:val="0"/>
                  <w:vAlign w:val="center"/>
                </w:tcPr>
                <w:p w14:paraId="793E785C">
                  <w:pPr>
                    <w:keepNext w:val="0"/>
                    <w:keepLines w:val="0"/>
                    <w:pageBreakBefore w:val="0"/>
                    <w:kinsoku/>
                    <w:wordWrap/>
                    <w:overflowPunct/>
                    <w:topLinePunct w:val="0"/>
                    <w:autoSpaceDE/>
                    <w:autoSpaceDN/>
                    <w:bidi w:val="0"/>
                    <w:adjustRightInd/>
                    <w:snapToGrid/>
                    <w:spacing w:line="260" w:lineRule="exact"/>
                    <w:jc w:val="center"/>
                    <w:textAlignment w:val="auto"/>
                    <w:rPr>
                      <w:color w:val="FF0000"/>
                      <w:sz w:val="21"/>
                      <w:szCs w:val="21"/>
                    </w:rPr>
                  </w:pPr>
                  <w:r>
                    <w:rPr>
                      <w:rFonts w:hint="eastAsia" w:ascii="Times New Roman" w:hAnsi="Times New Roman" w:eastAsia="宋体" w:cs="Times New Roman"/>
                      <w:color w:val="auto"/>
                      <w:sz w:val="21"/>
                      <w:szCs w:val="21"/>
                      <w:lang w:val="en-US" w:eastAsia="zh-CN"/>
                    </w:rPr>
                    <w:t>900-099-S64</w:t>
                  </w:r>
                </w:p>
              </w:tc>
              <w:tc>
                <w:tcPr>
                  <w:tcW w:w="536" w:type="pct"/>
                  <w:noWrap w:val="0"/>
                  <w:vAlign w:val="center"/>
                </w:tcPr>
                <w:p w14:paraId="5146670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000000"/>
                      <w:sz w:val="21"/>
                      <w:szCs w:val="21"/>
                      <w:lang w:val="en-US" w:eastAsia="zh-CN"/>
                    </w:rPr>
                  </w:pPr>
                  <w:r>
                    <w:rPr>
                      <w:rFonts w:hint="eastAsia"/>
                      <w:color w:val="000000"/>
                      <w:sz w:val="21"/>
                      <w:szCs w:val="21"/>
                      <w:lang w:val="en-US" w:eastAsia="zh-CN"/>
                    </w:rPr>
                    <w:t>20.4</w:t>
                  </w:r>
                </w:p>
              </w:tc>
              <w:tc>
                <w:tcPr>
                  <w:tcW w:w="676" w:type="pct"/>
                  <w:noWrap w:val="0"/>
                  <w:vAlign w:val="center"/>
                </w:tcPr>
                <w:p w14:paraId="2293996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统一处置</w:t>
                  </w:r>
                </w:p>
              </w:tc>
              <w:tc>
                <w:tcPr>
                  <w:tcW w:w="682" w:type="pct"/>
                  <w:noWrap w:val="0"/>
                  <w:vAlign w:val="center"/>
                </w:tcPr>
                <w:p w14:paraId="66C7A4E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环卫部门</w:t>
                  </w:r>
                </w:p>
              </w:tc>
            </w:tr>
          </w:tbl>
          <w:p w14:paraId="237051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000000"/>
                <w:sz w:val="24"/>
                <w:szCs w:val="24"/>
              </w:rPr>
            </w:pPr>
            <w:r>
              <w:rPr>
                <w:rFonts w:ascii="Times New Roman" w:hAnsi="Times New Roman"/>
                <w:color w:val="000000"/>
                <w:sz w:val="24"/>
                <w:szCs w:val="24"/>
              </w:rPr>
              <w:t xml:space="preserve">    综上所述，本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r>
              <w:rPr>
                <w:rFonts w:hint="eastAsia"/>
                <w:color w:val="000000"/>
                <w:sz w:val="24"/>
                <w:szCs w:val="24"/>
              </w:rPr>
              <w:t>。</w:t>
            </w:r>
          </w:p>
          <w:p w14:paraId="3C0964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sz w:val="24"/>
                <w:szCs w:val="24"/>
              </w:rPr>
              <w:t>5</w:t>
            </w:r>
            <w:r>
              <w:rPr>
                <w:rFonts w:hint="eastAsia"/>
                <w:color w:val="000000"/>
                <w:sz w:val="24"/>
                <w:szCs w:val="24"/>
              </w:rPr>
              <w:t>、地下水、土壤环境影响分析</w:t>
            </w:r>
          </w:p>
          <w:p w14:paraId="36A79A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30"/>
                <w:rFonts w:hint="default"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val="en-US" w:eastAsia="zh-CN" w:bidi="ar-SA"/>
              </w:rPr>
              <w:t>综上，本项目拟采取分区防渗、厂区地面硬化、定期检查等完善的土壤、地下水污染防治措施，可有效防止事故状态下的渗漏，防止土壤、地下水环境污染，本项目产生的废气通过大气沉降对土壤环境影响较小，建设项目对土壤、地下水环境影响较小。因此，本次评价认为拟建项目在采取了有效的土壤、地下水防控措施后，污染物一般不会对土壤、地下水产生不利影响，不需开展跟踪监测。</w:t>
            </w:r>
          </w:p>
          <w:p w14:paraId="08CDE1A4">
            <w:pPr>
              <w:spacing w:line="360" w:lineRule="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w:t>
            </w:r>
            <w:r>
              <w:rPr>
                <w:rFonts w:hint="default" w:ascii="Times New Roman" w:hAnsi="Times New Roman" w:eastAsia="宋体" w:cs="Times New Roman"/>
                <w:color w:val="auto"/>
                <w:kern w:val="0"/>
                <w:sz w:val="24"/>
                <w:szCs w:val="24"/>
                <w:lang w:val="en-US" w:eastAsia="zh-CN" w:bidi="ar-SA"/>
              </w:rPr>
              <w:t>、生态</w:t>
            </w:r>
          </w:p>
          <w:p w14:paraId="69585907">
            <w:pPr>
              <w:numPr>
                <w:ilvl w:val="0"/>
                <w:numId w:val="0"/>
              </w:numPr>
              <w:spacing w:line="360" w:lineRule="auto"/>
              <w:ind w:leftChars="0"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color w:val="000000"/>
                <w:sz w:val="24"/>
                <w:szCs w:val="24"/>
              </w:rPr>
              <w:t>本项目位于工业园区内，</w:t>
            </w:r>
            <w:r>
              <w:rPr>
                <w:rFonts w:hint="default" w:ascii="Times New Roman" w:hAnsi="Times New Roman" w:eastAsia="宋体" w:cs="Times New Roman"/>
                <w:sz w:val="24"/>
                <w:szCs w:val="24"/>
              </w:rPr>
              <w:t>项目不新增土地和建设厂房，</w:t>
            </w:r>
            <w:r>
              <w:rPr>
                <w:rFonts w:hint="default" w:ascii="Times New Roman" w:hAnsi="Times New Roman" w:eastAsia="宋体" w:cs="Times New Roman"/>
                <w:color w:val="000000"/>
                <w:sz w:val="24"/>
                <w:szCs w:val="24"/>
              </w:rPr>
              <w:t>不属于园区外新增</w:t>
            </w:r>
            <w:r>
              <w:rPr>
                <w:rFonts w:hint="eastAsia" w:cs="Times New Roman"/>
                <w:color w:val="000000"/>
                <w:sz w:val="24"/>
                <w:szCs w:val="24"/>
                <w:lang w:eastAsia="zh-CN"/>
              </w:rPr>
              <w:t>用地</w:t>
            </w:r>
            <w:r>
              <w:rPr>
                <w:rFonts w:hint="default" w:ascii="Times New Roman" w:hAnsi="Times New Roman" w:eastAsia="宋体" w:cs="Times New Roman"/>
                <w:color w:val="000000"/>
                <w:sz w:val="24"/>
                <w:szCs w:val="24"/>
              </w:rPr>
              <w:t>建设项目，</w:t>
            </w:r>
            <w:r>
              <w:rPr>
                <w:rFonts w:hint="default" w:ascii="Times New Roman" w:hAnsi="Times New Roman" w:eastAsia="宋体" w:cs="Times New Roman"/>
                <w:kern w:val="0"/>
                <w:sz w:val="24"/>
                <w:szCs w:val="24"/>
              </w:rPr>
              <w:t>不涉及生态影响。</w:t>
            </w:r>
          </w:p>
          <w:p w14:paraId="10C97EB5">
            <w:pPr>
              <w:numPr>
                <w:ilvl w:val="0"/>
                <w:numId w:val="0"/>
              </w:numPr>
              <w:spacing w:line="360" w:lineRule="auto"/>
              <w:ind w:leftChars="0"/>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7、</w:t>
            </w:r>
            <w:r>
              <w:rPr>
                <w:rFonts w:hint="default" w:ascii="Times New Roman" w:hAnsi="Times New Roman" w:eastAsia="宋体" w:cs="Times New Roman"/>
                <w:color w:val="auto"/>
                <w:kern w:val="0"/>
                <w:sz w:val="24"/>
                <w:szCs w:val="24"/>
                <w:lang w:val="en-US" w:eastAsia="zh-CN" w:bidi="ar-SA"/>
              </w:rPr>
              <w:t>环境风险</w:t>
            </w:r>
          </w:p>
          <w:p w14:paraId="569798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（1）</w:t>
            </w:r>
            <w:r>
              <w:rPr>
                <w:rFonts w:hint="eastAsia" w:ascii="Times New Roman" w:hAnsi="Times New Roman" w:eastAsia="宋体" w:cs="Times New Roman"/>
                <w:color w:val="auto"/>
                <w:sz w:val="24"/>
                <w:szCs w:val="24"/>
              </w:rPr>
              <w:t>项目危险物质识别</w:t>
            </w:r>
          </w:p>
          <w:p w14:paraId="5CB6CD25">
            <w:pPr>
              <w:keepNext w:val="0"/>
              <w:keepLines w:val="0"/>
              <w:pageBreakBefore w:val="0"/>
              <w:widowControl w:val="0"/>
              <w:tabs>
                <w:tab w:val="left" w:pos="2977"/>
              </w:tabs>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根据《建设项目环境风险评价技术导则》（</w:t>
            </w:r>
            <w:r>
              <w:rPr>
                <w:color w:val="auto"/>
                <w:sz w:val="24"/>
                <w:szCs w:val="24"/>
              </w:rPr>
              <w:t>HJ 169-2018</w:t>
            </w:r>
            <w:r>
              <w:rPr>
                <w:rFonts w:hint="eastAsia"/>
                <w:color w:val="auto"/>
                <w:sz w:val="24"/>
                <w:szCs w:val="24"/>
              </w:rPr>
              <w:t>）附表</w:t>
            </w:r>
            <w:r>
              <w:rPr>
                <w:color w:val="auto"/>
                <w:sz w:val="24"/>
                <w:szCs w:val="24"/>
              </w:rPr>
              <w:t>B</w:t>
            </w:r>
            <w:r>
              <w:rPr>
                <w:rFonts w:hint="eastAsia"/>
                <w:color w:val="auto"/>
                <w:sz w:val="24"/>
                <w:szCs w:val="24"/>
              </w:rPr>
              <w:t>，项目涉及的主要危险物质数量与临界量比值（</w:t>
            </w:r>
            <w:r>
              <w:rPr>
                <w:color w:val="auto"/>
                <w:sz w:val="24"/>
                <w:szCs w:val="24"/>
              </w:rPr>
              <w:t>Q</w:t>
            </w:r>
            <w:r>
              <w:rPr>
                <w:rFonts w:hint="eastAsia"/>
                <w:color w:val="auto"/>
                <w:sz w:val="24"/>
                <w:szCs w:val="24"/>
              </w:rPr>
              <w:t>）见下表。</w:t>
            </w:r>
          </w:p>
          <w:p w14:paraId="5C948C8C">
            <w:pPr>
              <w:jc w:val="center"/>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表4-</w:t>
            </w:r>
            <w:r>
              <w:rPr>
                <w:rFonts w:hint="eastAsia" w:cs="Times New Roman"/>
                <w:b/>
                <w:color w:val="auto"/>
                <w:sz w:val="24"/>
                <w:szCs w:val="24"/>
                <w:lang w:val="en-US" w:eastAsia="zh-CN"/>
              </w:rPr>
              <w:t>17</w:t>
            </w:r>
            <w:r>
              <w:rPr>
                <w:rFonts w:hint="eastAsia" w:ascii="Times New Roman" w:hAnsi="Times New Roman" w:eastAsia="宋体" w:cs="Times New Roman"/>
                <w:b/>
                <w:color w:val="auto"/>
                <w:sz w:val="24"/>
                <w:szCs w:val="24"/>
                <w:lang w:val="en-US" w:eastAsia="zh-CN"/>
              </w:rPr>
              <w:t xml:space="preserve">  危险物质数量与临界量比值一览表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947"/>
              <w:gridCol w:w="2054"/>
              <w:gridCol w:w="1428"/>
              <w:gridCol w:w="1328"/>
            </w:tblGrid>
            <w:tr w14:paraId="4994DB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44" w:type="dxa"/>
                  <w:tcBorders>
                    <w:top w:val="single" w:color="auto" w:sz="12" w:space="0"/>
                    <w:left w:val="nil"/>
                    <w:bottom w:val="single" w:color="auto" w:sz="6" w:space="0"/>
                    <w:right w:val="single" w:color="auto" w:sz="6" w:space="0"/>
                  </w:tcBorders>
                  <w:noWrap w:val="0"/>
                  <w:vAlign w:val="center"/>
                </w:tcPr>
                <w:p w14:paraId="73A23895">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物质名称</w:t>
                  </w:r>
                </w:p>
              </w:tc>
              <w:tc>
                <w:tcPr>
                  <w:tcW w:w="947" w:type="dxa"/>
                  <w:tcBorders>
                    <w:top w:val="single" w:color="auto" w:sz="12" w:space="0"/>
                    <w:left w:val="single" w:color="auto" w:sz="6" w:space="0"/>
                    <w:bottom w:val="single" w:color="auto" w:sz="6" w:space="0"/>
                    <w:right w:val="single" w:color="auto" w:sz="6" w:space="0"/>
                  </w:tcBorders>
                  <w:noWrap w:val="0"/>
                  <w:vAlign w:val="center"/>
                </w:tcPr>
                <w:p w14:paraId="29625F99">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CAS号</w:t>
                  </w:r>
                </w:p>
              </w:tc>
              <w:tc>
                <w:tcPr>
                  <w:tcW w:w="2054" w:type="dxa"/>
                  <w:tcBorders>
                    <w:top w:val="single" w:color="auto" w:sz="12" w:space="0"/>
                    <w:left w:val="single" w:color="auto" w:sz="6" w:space="0"/>
                    <w:bottom w:val="single" w:color="auto" w:sz="6" w:space="0"/>
                    <w:right w:val="single" w:color="auto" w:sz="6" w:space="0"/>
                  </w:tcBorders>
                  <w:noWrap w:val="0"/>
                  <w:vAlign w:val="center"/>
                </w:tcPr>
                <w:p w14:paraId="118432B0">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实际最大储存量q(t)</w:t>
                  </w:r>
                </w:p>
              </w:tc>
              <w:tc>
                <w:tcPr>
                  <w:tcW w:w="1428" w:type="dxa"/>
                  <w:tcBorders>
                    <w:top w:val="single" w:color="auto" w:sz="12" w:space="0"/>
                    <w:left w:val="single" w:color="auto" w:sz="6" w:space="0"/>
                    <w:bottom w:val="single" w:color="auto" w:sz="6" w:space="0"/>
                    <w:right w:val="single" w:color="auto" w:sz="6" w:space="0"/>
                  </w:tcBorders>
                  <w:noWrap w:val="0"/>
                  <w:vAlign w:val="center"/>
                </w:tcPr>
                <w:p w14:paraId="09247831">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临界量Q（t）</w:t>
                  </w:r>
                </w:p>
              </w:tc>
              <w:tc>
                <w:tcPr>
                  <w:tcW w:w="1328" w:type="dxa"/>
                  <w:tcBorders>
                    <w:top w:val="single" w:color="auto" w:sz="12" w:space="0"/>
                    <w:left w:val="single" w:color="auto" w:sz="6" w:space="0"/>
                    <w:bottom w:val="single" w:color="auto" w:sz="6" w:space="0"/>
                    <w:right w:val="nil"/>
                  </w:tcBorders>
                  <w:noWrap w:val="0"/>
                  <w:vAlign w:val="center"/>
                </w:tcPr>
                <w:p w14:paraId="253A5F79">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q/Q</w:t>
                  </w:r>
                </w:p>
              </w:tc>
            </w:tr>
            <w:tr w14:paraId="072C95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44" w:type="dxa"/>
                  <w:tcBorders>
                    <w:top w:val="single" w:color="auto" w:sz="6" w:space="0"/>
                    <w:left w:val="nil"/>
                    <w:bottom w:val="single" w:color="auto" w:sz="6" w:space="0"/>
                    <w:right w:val="single" w:color="auto" w:sz="6" w:space="0"/>
                  </w:tcBorders>
                  <w:noWrap w:val="0"/>
                  <w:vAlign w:val="center"/>
                </w:tcPr>
                <w:p w14:paraId="02015E47">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密封胶</w:t>
                  </w:r>
                </w:p>
              </w:tc>
              <w:tc>
                <w:tcPr>
                  <w:tcW w:w="947" w:type="dxa"/>
                  <w:tcBorders>
                    <w:top w:val="single" w:color="auto" w:sz="6" w:space="0"/>
                    <w:left w:val="single" w:color="auto" w:sz="6" w:space="0"/>
                    <w:bottom w:val="single" w:color="auto" w:sz="6" w:space="0"/>
                    <w:right w:val="single" w:color="auto" w:sz="6" w:space="0"/>
                  </w:tcBorders>
                  <w:noWrap w:val="0"/>
                  <w:vAlign w:val="center"/>
                </w:tcPr>
                <w:p w14:paraId="6F2C7AD7">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eastAsia="宋体" w:cs="Times New Roman"/>
                      <w:snapToGrid w:val="0"/>
                      <w:color w:val="auto"/>
                      <w:spacing w:val="-4"/>
                      <w:kern w:val="0"/>
                      <w:sz w:val="21"/>
                      <w:szCs w:val="21"/>
                      <w:lang w:val="en-US" w:eastAsia="zh-CN"/>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5BDBDEB6">
                  <w:pPr>
                    <w:jc w:val="center"/>
                    <w:rPr>
                      <w:rFonts w:hint="default" w:ascii="Times New Roman" w:hAnsi="Times New Roman"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5</w:t>
                  </w:r>
                </w:p>
              </w:tc>
              <w:tc>
                <w:tcPr>
                  <w:tcW w:w="1428" w:type="dxa"/>
                  <w:tcBorders>
                    <w:top w:val="single" w:color="auto" w:sz="6" w:space="0"/>
                    <w:left w:val="single" w:color="auto" w:sz="6" w:space="0"/>
                    <w:bottom w:val="single" w:color="auto" w:sz="6" w:space="0"/>
                    <w:right w:val="single" w:color="auto" w:sz="6" w:space="0"/>
                  </w:tcBorders>
                  <w:noWrap w:val="0"/>
                  <w:vAlign w:val="center"/>
                </w:tcPr>
                <w:p w14:paraId="3549DE6F">
                  <w:pPr>
                    <w:jc w:val="center"/>
                    <w:rPr>
                      <w:rFonts w:hint="default" w:ascii="Times New Roman" w:hAnsi="Times New Roman"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50*</w:t>
                  </w:r>
                </w:p>
              </w:tc>
              <w:tc>
                <w:tcPr>
                  <w:tcW w:w="1328" w:type="dxa"/>
                  <w:tcBorders>
                    <w:top w:val="single" w:color="auto" w:sz="6" w:space="0"/>
                    <w:left w:val="single" w:color="auto" w:sz="6" w:space="0"/>
                    <w:bottom w:val="single" w:color="auto" w:sz="6" w:space="0"/>
                    <w:right w:val="nil"/>
                  </w:tcBorders>
                  <w:noWrap w:val="0"/>
                  <w:vAlign w:val="center"/>
                </w:tcPr>
                <w:p w14:paraId="04681021">
                  <w:pPr>
                    <w:widowControl/>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1</w:t>
                  </w:r>
                </w:p>
              </w:tc>
            </w:tr>
            <w:tr w14:paraId="59F482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44" w:type="dxa"/>
                  <w:tcBorders>
                    <w:top w:val="single" w:color="auto" w:sz="6" w:space="0"/>
                    <w:left w:val="nil"/>
                    <w:bottom w:val="single" w:color="auto" w:sz="6" w:space="0"/>
                    <w:right w:val="single" w:color="auto" w:sz="6" w:space="0"/>
                  </w:tcBorders>
                  <w:noWrap w:val="0"/>
                  <w:vAlign w:val="center"/>
                </w:tcPr>
                <w:p w14:paraId="2CE39012">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灌封胶</w:t>
                  </w:r>
                </w:p>
              </w:tc>
              <w:tc>
                <w:tcPr>
                  <w:tcW w:w="947" w:type="dxa"/>
                  <w:tcBorders>
                    <w:top w:val="single" w:color="auto" w:sz="6" w:space="0"/>
                    <w:left w:val="single" w:color="auto" w:sz="6" w:space="0"/>
                    <w:bottom w:val="single" w:color="auto" w:sz="6" w:space="0"/>
                    <w:right w:val="single" w:color="auto" w:sz="6" w:space="0"/>
                  </w:tcBorders>
                  <w:noWrap w:val="0"/>
                  <w:vAlign w:val="center"/>
                </w:tcPr>
                <w:p w14:paraId="6254CFE5">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5F6BC3EA">
                  <w:pPr>
                    <w:jc w:val="center"/>
                    <w:rPr>
                      <w:rFonts w:hint="default" w:ascii="Times New Roman" w:hAnsi="Times New Roman" w:cs="Times New Roman"/>
                      <w:snapToGrid w:val="0"/>
                      <w:color w:val="auto"/>
                      <w:spacing w:val="-4"/>
                      <w:kern w:val="0"/>
                      <w:sz w:val="21"/>
                      <w:szCs w:val="21"/>
                      <w:lang w:val="en-US" w:eastAsia="zh-CN"/>
                    </w:rPr>
                  </w:pPr>
                  <w:r>
                    <w:rPr>
                      <w:rFonts w:hint="eastAsia" w:cs="Times New Roman"/>
                      <w:snapToGrid w:val="0"/>
                      <w:color w:val="auto"/>
                      <w:spacing w:val="-4"/>
                      <w:kern w:val="0"/>
                      <w:sz w:val="21"/>
                      <w:szCs w:val="21"/>
                      <w:lang w:val="en-US" w:eastAsia="zh-CN"/>
                    </w:rPr>
                    <w:t>0.75</w:t>
                  </w:r>
                </w:p>
              </w:tc>
              <w:tc>
                <w:tcPr>
                  <w:tcW w:w="1428" w:type="dxa"/>
                  <w:tcBorders>
                    <w:top w:val="single" w:color="auto" w:sz="6" w:space="0"/>
                    <w:left w:val="single" w:color="auto" w:sz="6" w:space="0"/>
                    <w:bottom w:val="single" w:color="auto" w:sz="6" w:space="0"/>
                    <w:right w:val="single" w:color="auto" w:sz="6" w:space="0"/>
                  </w:tcBorders>
                  <w:noWrap w:val="0"/>
                  <w:vAlign w:val="center"/>
                </w:tcPr>
                <w:p w14:paraId="63EDF8C9">
                  <w:pPr>
                    <w:jc w:val="center"/>
                    <w:rPr>
                      <w:rFonts w:hint="default" w:ascii="Times New Roman" w:hAnsi="Times New Roman"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50*</w:t>
                  </w:r>
                </w:p>
              </w:tc>
              <w:tc>
                <w:tcPr>
                  <w:tcW w:w="1328" w:type="dxa"/>
                  <w:tcBorders>
                    <w:top w:val="single" w:color="auto" w:sz="6" w:space="0"/>
                    <w:left w:val="single" w:color="auto" w:sz="6" w:space="0"/>
                    <w:bottom w:val="single" w:color="auto" w:sz="6" w:space="0"/>
                    <w:right w:val="nil"/>
                  </w:tcBorders>
                  <w:noWrap w:val="0"/>
                  <w:vAlign w:val="center"/>
                </w:tcPr>
                <w:p w14:paraId="61B82EF9">
                  <w:pPr>
                    <w:widowControl/>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5</w:t>
                  </w:r>
                </w:p>
              </w:tc>
            </w:tr>
            <w:tr w14:paraId="351232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44" w:type="dxa"/>
                  <w:tcBorders>
                    <w:top w:val="single" w:color="auto" w:sz="6" w:space="0"/>
                    <w:left w:val="nil"/>
                    <w:bottom w:val="single" w:color="auto" w:sz="6" w:space="0"/>
                    <w:right w:val="single" w:color="auto" w:sz="6" w:space="0"/>
                  </w:tcBorders>
                  <w:noWrap w:val="0"/>
                  <w:vAlign w:val="center"/>
                </w:tcPr>
                <w:p w14:paraId="55026C89">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eastAsia="宋体" w:cs="Times New Roman"/>
                      <w:snapToGrid w:val="0"/>
                      <w:color w:val="auto"/>
                      <w:spacing w:val="-4"/>
                      <w:kern w:val="0"/>
                      <w:sz w:val="21"/>
                      <w:szCs w:val="21"/>
                      <w:lang w:val="en-US" w:eastAsia="zh-CN"/>
                    </w:rPr>
                    <w:t>危险废物（</w:t>
                  </w:r>
                  <w:r>
                    <w:rPr>
                      <w:rFonts w:hint="default" w:ascii="Times New Roman" w:hAnsi="Times New Roman" w:eastAsia="宋体" w:cs="Times New Roman"/>
                      <w:color w:val="auto"/>
                      <w:kern w:val="0"/>
                      <w:sz w:val="21"/>
                      <w:szCs w:val="21"/>
                      <w:lang w:val="en-US" w:eastAsia="zh-CN" w:bidi="ar-SA"/>
                    </w:rPr>
                    <w:t>废</w:t>
                  </w:r>
                  <w:r>
                    <w:rPr>
                      <w:rFonts w:hint="eastAsia" w:ascii="Times New Roman" w:hAnsi="Times New Roman" w:cs="Times New Roman"/>
                      <w:color w:val="auto"/>
                      <w:kern w:val="0"/>
                      <w:sz w:val="21"/>
                      <w:szCs w:val="21"/>
                      <w:lang w:val="en-US" w:eastAsia="zh-CN" w:bidi="ar-SA"/>
                    </w:rPr>
                    <w:t>包装桶、废活性炭</w:t>
                  </w:r>
                  <w:r>
                    <w:rPr>
                      <w:rFonts w:hint="default" w:ascii="Times New Roman" w:hAnsi="Times New Roman" w:eastAsia="宋体" w:cs="Times New Roman"/>
                      <w:snapToGrid w:val="0"/>
                      <w:color w:val="auto"/>
                      <w:spacing w:val="-4"/>
                      <w:kern w:val="0"/>
                      <w:sz w:val="21"/>
                      <w:szCs w:val="21"/>
                      <w:lang w:val="en-US" w:eastAsia="zh-CN"/>
                    </w:rPr>
                    <w:t>）</w:t>
                  </w:r>
                </w:p>
              </w:tc>
              <w:tc>
                <w:tcPr>
                  <w:tcW w:w="947" w:type="dxa"/>
                  <w:tcBorders>
                    <w:top w:val="single" w:color="auto" w:sz="6" w:space="0"/>
                    <w:left w:val="single" w:color="auto" w:sz="6" w:space="0"/>
                    <w:bottom w:val="single" w:color="auto" w:sz="6" w:space="0"/>
                    <w:right w:val="single" w:color="auto" w:sz="6" w:space="0"/>
                  </w:tcBorders>
                  <w:noWrap w:val="0"/>
                  <w:vAlign w:val="center"/>
                </w:tcPr>
                <w:p w14:paraId="7A417D0C">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eastAsia="宋体" w:cs="Times New Roman"/>
                      <w:snapToGrid w:val="0"/>
                      <w:color w:val="auto"/>
                      <w:spacing w:val="-4"/>
                      <w:kern w:val="0"/>
                      <w:sz w:val="21"/>
                      <w:szCs w:val="21"/>
                      <w:lang w:val="en-US" w:eastAsia="zh-CN"/>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60E9F0ED">
                  <w:pPr>
                    <w:jc w:val="center"/>
                    <w:rPr>
                      <w:rFonts w:hint="default" w:ascii="Times New Roman" w:hAnsi="Times New Roman" w:cs="Times New Roman"/>
                      <w:snapToGrid w:val="0"/>
                      <w:color w:val="auto"/>
                      <w:spacing w:val="-4"/>
                      <w:kern w:val="0"/>
                      <w:sz w:val="21"/>
                      <w:szCs w:val="21"/>
                      <w:lang w:val="en-US" w:eastAsia="zh-CN"/>
                    </w:rPr>
                  </w:pPr>
                  <w:r>
                    <w:rPr>
                      <w:rFonts w:hint="eastAsia" w:ascii="Times New Roman" w:hAnsi="Times New Roman" w:cs="Times New Roman"/>
                      <w:snapToGrid w:val="0"/>
                      <w:color w:val="auto"/>
                      <w:spacing w:val="-4"/>
                      <w:kern w:val="0"/>
                      <w:sz w:val="21"/>
                      <w:szCs w:val="21"/>
                      <w:lang w:val="en-US" w:eastAsia="zh-CN"/>
                    </w:rPr>
                    <w:t>6.1</w:t>
                  </w:r>
                </w:p>
              </w:tc>
              <w:tc>
                <w:tcPr>
                  <w:tcW w:w="1428" w:type="dxa"/>
                  <w:tcBorders>
                    <w:top w:val="single" w:color="auto" w:sz="6" w:space="0"/>
                    <w:left w:val="single" w:color="auto" w:sz="6" w:space="0"/>
                    <w:bottom w:val="single" w:color="auto" w:sz="6" w:space="0"/>
                    <w:right w:val="single" w:color="auto" w:sz="6" w:space="0"/>
                  </w:tcBorders>
                  <w:noWrap w:val="0"/>
                  <w:vAlign w:val="center"/>
                </w:tcPr>
                <w:p w14:paraId="36779A6D">
                  <w:pPr>
                    <w:jc w:val="center"/>
                    <w:rPr>
                      <w:rFonts w:hint="default" w:ascii="Times New Roman" w:hAnsi="Times New Roman" w:cs="Times New Roman"/>
                      <w:snapToGrid w:val="0"/>
                      <w:color w:val="auto"/>
                      <w:spacing w:val="-4"/>
                      <w:kern w:val="0"/>
                      <w:sz w:val="21"/>
                      <w:szCs w:val="21"/>
                      <w:lang w:val="en-US" w:eastAsia="zh-CN"/>
                    </w:rPr>
                  </w:pPr>
                  <w:r>
                    <w:rPr>
                      <w:rFonts w:hint="default" w:ascii="Times New Roman" w:hAnsi="Times New Roman" w:cs="Times New Roman"/>
                      <w:snapToGrid w:val="0"/>
                      <w:color w:val="auto"/>
                      <w:spacing w:val="-4"/>
                      <w:kern w:val="0"/>
                      <w:sz w:val="21"/>
                      <w:szCs w:val="21"/>
                      <w:lang w:val="en-US" w:eastAsia="zh-CN"/>
                    </w:rPr>
                    <w:t>50*</w:t>
                  </w:r>
                </w:p>
              </w:tc>
              <w:tc>
                <w:tcPr>
                  <w:tcW w:w="1328" w:type="dxa"/>
                  <w:tcBorders>
                    <w:top w:val="single" w:color="auto" w:sz="6" w:space="0"/>
                    <w:left w:val="single" w:color="auto" w:sz="6" w:space="0"/>
                    <w:bottom w:val="single" w:color="auto" w:sz="6" w:space="0"/>
                    <w:right w:val="nil"/>
                  </w:tcBorders>
                  <w:noWrap w:val="0"/>
                  <w:vAlign w:val="center"/>
                </w:tcPr>
                <w:p w14:paraId="1F0D4500">
                  <w:pPr>
                    <w:widowControl/>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0.122</w:t>
                  </w:r>
                </w:p>
              </w:tc>
            </w:tr>
            <w:tr w14:paraId="244418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773" w:type="dxa"/>
                  <w:gridSpan w:val="4"/>
                  <w:tcBorders>
                    <w:top w:val="single" w:color="auto" w:sz="6" w:space="0"/>
                    <w:left w:val="nil"/>
                    <w:bottom w:val="single" w:color="auto" w:sz="12" w:space="0"/>
                    <w:right w:val="single" w:color="auto" w:sz="6" w:space="0"/>
                  </w:tcBorders>
                  <w:noWrap w:val="0"/>
                  <w:vAlign w:val="center"/>
                </w:tcPr>
                <w:p w14:paraId="39DD0F73">
                  <w:pPr>
                    <w:jc w:val="center"/>
                    <w:rPr>
                      <w:rFonts w:hint="default" w:ascii="Times New Roman" w:hAnsi="Times New Roman" w:eastAsia="宋体" w:cs="Times New Roman"/>
                      <w:snapToGrid w:val="0"/>
                      <w:color w:val="auto"/>
                      <w:spacing w:val="-4"/>
                      <w:kern w:val="0"/>
                      <w:sz w:val="21"/>
                      <w:szCs w:val="21"/>
                      <w:lang w:eastAsia="zh-CN"/>
                    </w:rPr>
                  </w:pPr>
                  <w:r>
                    <w:rPr>
                      <w:rFonts w:hint="default" w:ascii="Times New Roman" w:hAnsi="Times New Roman" w:eastAsia="宋体" w:cs="Times New Roman"/>
                      <w:snapToGrid w:val="0"/>
                      <w:color w:val="auto"/>
                      <w:spacing w:val="-4"/>
                      <w:kern w:val="0"/>
                      <w:sz w:val="21"/>
                      <w:szCs w:val="21"/>
                      <w:lang w:eastAsia="zh-CN"/>
                    </w:rPr>
                    <w:t>合计</w:t>
                  </w:r>
                </w:p>
              </w:tc>
              <w:tc>
                <w:tcPr>
                  <w:tcW w:w="1328" w:type="dxa"/>
                  <w:tcBorders>
                    <w:top w:val="single" w:color="auto" w:sz="6" w:space="0"/>
                    <w:left w:val="single" w:color="auto" w:sz="6" w:space="0"/>
                    <w:bottom w:val="single" w:color="auto" w:sz="12" w:space="0"/>
                    <w:right w:val="nil"/>
                  </w:tcBorders>
                  <w:noWrap w:val="0"/>
                  <w:vAlign w:val="center"/>
                </w:tcPr>
                <w:p w14:paraId="6D66F9ED">
                  <w:pPr>
                    <w:jc w:val="center"/>
                    <w:rPr>
                      <w:rFonts w:hint="default" w:ascii="Times New Roman" w:hAnsi="Times New Roman" w:eastAsia="宋体" w:cs="Times New Roman"/>
                      <w:snapToGrid w:val="0"/>
                      <w:color w:val="auto"/>
                      <w:spacing w:val="-4"/>
                      <w:kern w:val="0"/>
                      <w:sz w:val="21"/>
                      <w:szCs w:val="21"/>
                      <w:lang w:val="en-US" w:eastAsia="zh-CN"/>
                    </w:rPr>
                  </w:pPr>
                  <w:r>
                    <w:rPr>
                      <w:rFonts w:hint="default" w:ascii="Times New Roman" w:hAnsi="Times New Roman" w:eastAsia="宋体" w:cs="Times New Roman"/>
                      <w:snapToGrid w:val="0"/>
                      <w:color w:val="auto"/>
                      <w:spacing w:val="-4"/>
                      <w:kern w:val="0"/>
                      <w:sz w:val="21"/>
                      <w:szCs w:val="21"/>
                      <w:lang w:val="en-US" w:eastAsia="zh-CN"/>
                    </w:rPr>
                    <w:t>0.</w:t>
                  </w:r>
                  <w:r>
                    <w:rPr>
                      <w:rFonts w:hint="default" w:ascii="Times New Roman" w:hAnsi="Times New Roman" w:cs="Times New Roman"/>
                      <w:snapToGrid w:val="0"/>
                      <w:color w:val="auto"/>
                      <w:spacing w:val="-4"/>
                      <w:kern w:val="0"/>
                      <w:sz w:val="21"/>
                      <w:szCs w:val="21"/>
                      <w:lang w:val="en-US" w:eastAsia="zh-CN"/>
                    </w:rPr>
                    <w:t>2</w:t>
                  </w:r>
                  <w:r>
                    <w:rPr>
                      <w:rFonts w:hint="eastAsia" w:ascii="Times New Roman" w:hAnsi="Times New Roman" w:cs="Times New Roman"/>
                      <w:snapToGrid w:val="0"/>
                      <w:color w:val="auto"/>
                      <w:spacing w:val="-4"/>
                      <w:kern w:val="0"/>
                      <w:sz w:val="21"/>
                      <w:szCs w:val="21"/>
                      <w:lang w:val="en-US" w:eastAsia="zh-CN"/>
                    </w:rPr>
                    <w:t>3</w:t>
                  </w:r>
                  <w:r>
                    <w:rPr>
                      <w:rFonts w:hint="eastAsia" w:cs="Times New Roman"/>
                      <w:snapToGrid w:val="0"/>
                      <w:color w:val="auto"/>
                      <w:spacing w:val="-4"/>
                      <w:kern w:val="0"/>
                      <w:sz w:val="21"/>
                      <w:szCs w:val="21"/>
                      <w:lang w:val="en-US" w:eastAsia="zh-CN"/>
                    </w:rPr>
                    <w:t>7</w:t>
                  </w:r>
                  <w:r>
                    <w:rPr>
                      <w:rFonts w:hint="default" w:ascii="Times New Roman" w:hAnsi="Times New Roman" w:eastAsia="宋体" w:cs="Times New Roman"/>
                      <w:snapToGrid w:val="0"/>
                      <w:color w:val="auto"/>
                      <w:spacing w:val="-4"/>
                      <w:kern w:val="0"/>
                      <w:sz w:val="21"/>
                      <w:szCs w:val="21"/>
                      <w:lang w:val="en-US" w:eastAsia="zh-CN"/>
                    </w:rPr>
                    <w:t>﹤1</w:t>
                  </w:r>
                </w:p>
              </w:tc>
            </w:tr>
          </w:tbl>
          <w:p w14:paraId="35F2E4C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color w:val="auto"/>
                <w:szCs w:val="21"/>
              </w:rPr>
            </w:pPr>
            <w:r>
              <w:rPr>
                <w:b/>
                <w:bCs/>
                <w:color w:val="auto"/>
                <w:szCs w:val="21"/>
              </w:rPr>
              <w:t>*注：</w:t>
            </w:r>
            <w:r>
              <w:rPr>
                <w:rFonts w:hint="default" w:ascii="Times New Roman" w:hAnsi="Times New Roman" w:eastAsia="宋体" w:cs="Times New Roman"/>
                <w:b/>
                <w:bCs/>
                <w:color w:val="auto"/>
                <w:szCs w:val="21"/>
                <w:lang w:val="en-US" w:eastAsia="zh-CN"/>
              </w:rPr>
              <w:t>临界量Q取值于《建设项目环境风险评价技术导则》附录B，临界量50取值于表B.2的健康危险急性毒性物质</w:t>
            </w:r>
            <w:r>
              <w:rPr>
                <w:rFonts w:hint="eastAsia" w:ascii="Times New Roman" w:hAnsi="Times New Roman" w:eastAsia="宋体" w:cs="Times New Roman"/>
                <w:b/>
                <w:bCs/>
                <w:color w:val="auto"/>
                <w:szCs w:val="21"/>
                <w:lang w:val="en-US" w:eastAsia="zh-CN"/>
              </w:rPr>
              <w:t>（类别2，类别3）。</w:t>
            </w:r>
          </w:p>
          <w:p w14:paraId="20B2D2FF">
            <w:pPr>
              <w:keepNext w:val="0"/>
              <w:keepLines w:val="0"/>
              <w:pageBreakBefore w:val="0"/>
              <w:widowControl w:val="0"/>
              <w:tabs>
                <w:tab w:val="left" w:pos="2977"/>
              </w:tabs>
              <w:kinsoku/>
              <w:wordWrap/>
              <w:overflowPunct/>
              <w:topLinePunct w:val="0"/>
              <w:autoSpaceDE/>
              <w:autoSpaceDN/>
              <w:bidi w:val="0"/>
              <w:adjustRightInd/>
              <w:snapToGrid/>
              <w:spacing w:line="500" w:lineRule="exact"/>
              <w:ind w:firstLine="480" w:firstLineChars="200"/>
              <w:textAlignment w:val="auto"/>
              <w:rPr>
                <w:rFonts w:hint="eastAsia" w:hAnsi="宋体" w:eastAsia="宋体"/>
                <w:color w:val="auto"/>
                <w:sz w:val="24"/>
                <w:szCs w:val="24"/>
              </w:rPr>
            </w:pPr>
          </w:p>
          <w:p w14:paraId="24FAE976">
            <w:pPr>
              <w:keepNext w:val="0"/>
              <w:keepLines w:val="0"/>
              <w:pageBreakBefore w:val="0"/>
              <w:widowControl w:val="0"/>
              <w:tabs>
                <w:tab w:val="left" w:pos="2977"/>
              </w:tabs>
              <w:kinsoku/>
              <w:wordWrap/>
              <w:overflowPunct/>
              <w:topLinePunct w:val="0"/>
              <w:autoSpaceDE/>
              <w:autoSpaceDN/>
              <w:bidi w:val="0"/>
              <w:adjustRightInd/>
              <w:snapToGrid/>
              <w:spacing w:line="500" w:lineRule="exact"/>
              <w:ind w:firstLine="480" w:firstLineChars="200"/>
              <w:textAlignment w:val="auto"/>
              <w:rPr>
                <w:rFonts w:hint="eastAsia" w:hAnsi="宋体" w:eastAsia="宋体"/>
                <w:color w:val="auto"/>
                <w:sz w:val="24"/>
                <w:szCs w:val="24"/>
              </w:rPr>
            </w:pPr>
          </w:p>
          <w:p w14:paraId="31E62220">
            <w:pPr>
              <w:keepNext w:val="0"/>
              <w:keepLines w:val="0"/>
              <w:pageBreakBefore w:val="0"/>
              <w:widowControl w:val="0"/>
              <w:tabs>
                <w:tab w:val="left" w:pos="2977"/>
              </w:tabs>
              <w:kinsoku/>
              <w:wordWrap/>
              <w:overflowPunct/>
              <w:topLinePunct w:val="0"/>
              <w:autoSpaceDE/>
              <w:autoSpaceDN/>
              <w:bidi w:val="0"/>
              <w:adjustRightInd/>
              <w:snapToGrid/>
              <w:spacing w:line="500" w:lineRule="exact"/>
              <w:ind w:firstLine="480" w:firstLineChars="200"/>
              <w:textAlignment w:val="auto"/>
              <w:rPr>
                <w:rFonts w:hint="eastAsia" w:hAnsi="宋体" w:eastAsia="宋体"/>
                <w:color w:val="auto"/>
                <w:sz w:val="24"/>
                <w:szCs w:val="24"/>
              </w:rPr>
            </w:pPr>
            <w:r>
              <w:rPr>
                <w:color w:val="auto"/>
                <w:sz w:val="24"/>
                <w:szCs w:val="24"/>
              </w:rPr>
              <w:drawing>
                <wp:anchor distT="0" distB="0" distL="114300" distR="114300" simplePos="0" relativeHeight="251662336" behindDoc="0" locked="0" layoutInCell="1" allowOverlap="1">
                  <wp:simplePos x="0" y="0"/>
                  <wp:positionH relativeFrom="column">
                    <wp:posOffset>1693545</wp:posOffset>
                  </wp:positionH>
                  <wp:positionV relativeFrom="paragraph">
                    <wp:posOffset>433070</wp:posOffset>
                  </wp:positionV>
                  <wp:extent cx="1571625" cy="495300"/>
                  <wp:effectExtent l="0" t="0" r="9525" b="0"/>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26"/>
                          <a:stretch>
                            <a:fillRect/>
                          </a:stretch>
                        </pic:blipFill>
                        <pic:spPr>
                          <a:xfrm>
                            <a:off x="0" y="0"/>
                            <a:ext cx="1571625" cy="495300"/>
                          </a:xfrm>
                          <a:prstGeom prst="rect">
                            <a:avLst/>
                          </a:prstGeom>
                          <a:noFill/>
                          <a:ln>
                            <a:noFill/>
                          </a:ln>
                        </pic:spPr>
                      </pic:pic>
                    </a:graphicData>
                  </a:graphic>
                </wp:anchor>
              </w:drawing>
            </w:r>
            <w:r>
              <w:rPr>
                <w:rFonts w:hint="eastAsia" w:hAnsi="宋体" w:eastAsia="宋体"/>
                <w:color w:val="auto"/>
                <w:sz w:val="24"/>
                <w:szCs w:val="24"/>
              </w:rPr>
              <w:t>由于企业存在多种环境风险物质时，按下式计算物质数量与其临界量比值（</w:t>
            </w:r>
            <w:r>
              <w:rPr>
                <w:rFonts w:eastAsia="宋体"/>
                <w:color w:val="auto"/>
                <w:sz w:val="24"/>
                <w:szCs w:val="24"/>
              </w:rPr>
              <w:t>Q</w:t>
            </w:r>
            <w:r>
              <w:rPr>
                <w:rFonts w:hint="eastAsia" w:hAnsi="宋体" w:eastAsia="宋体"/>
                <w:color w:val="auto"/>
                <w:sz w:val="24"/>
                <w:szCs w:val="24"/>
              </w:rPr>
              <w:t>）：</w:t>
            </w:r>
          </w:p>
          <w:p w14:paraId="3E473BD7">
            <w:pPr>
              <w:keepNext w:val="0"/>
              <w:keepLines w:val="0"/>
              <w:pageBreakBefore w:val="0"/>
              <w:widowControl w:val="0"/>
              <w:tabs>
                <w:tab w:val="left" w:pos="2977"/>
              </w:tabs>
              <w:kinsoku/>
              <w:wordWrap/>
              <w:overflowPunct/>
              <w:topLinePunct w:val="0"/>
              <w:autoSpaceDE/>
              <w:autoSpaceDN/>
              <w:bidi w:val="0"/>
              <w:adjustRightInd/>
              <w:snapToGrid/>
              <w:spacing w:line="500" w:lineRule="exact"/>
              <w:ind w:firstLine="480" w:firstLineChars="200"/>
              <w:textAlignment w:val="auto"/>
              <w:rPr>
                <w:rFonts w:hint="eastAsia" w:hAnsi="宋体" w:eastAsia="宋体"/>
                <w:color w:val="auto"/>
                <w:sz w:val="24"/>
                <w:szCs w:val="24"/>
              </w:rPr>
            </w:pPr>
          </w:p>
          <w:p w14:paraId="417BE99A">
            <w:pPr>
              <w:keepNext w:val="0"/>
              <w:keepLines w:val="0"/>
              <w:pageBreakBefore w:val="0"/>
              <w:tabs>
                <w:tab w:val="left" w:pos="2977"/>
              </w:tabs>
              <w:kinsoku/>
              <w:wordWrap/>
              <w:overflowPunct/>
              <w:topLinePunct w:val="0"/>
              <w:autoSpaceDE/>
              <w:autoSpaceDN/>
              <w:bidi w:val="0"/>
              <w:adjustRightInd/>
              <w:snapToGrid/>
              <w:spacing w:line="500" w:lineRule="exact"/>
              <w:ind w:firstLine="470" w:firstLineChars="196"/>
              <w:textAlignment w:val="auto"/>
              <w:rPr>
                <w:color w:val="auto"/>
                <w:sz w:val="24"/>
                <w:szCs w:val="24"/>
              </w:rPr>
            </w:pPr>
            <w:r>
              <w:rPr>
                <w:rFonts w:hint="eastAsia"/>
                <w:color w:val="auto"/>
                <w:sz w:val="24"/>
                <w:szCs w:val="24"/>
              </w:rPr>
              <w:t>式中：</w:t>
            </w:r>
            <w:r>
              <w:rPr>
                <w:color w:val="auto"/>
                <w:sz w:val="24"/>
                <w:szCs w:val="24"/>
              </w:rPr>
              <w:t>q</w:t>
            </w:r>
            <w:r>
              <w:rPr>
                <w:color w:val="auto"/>
                <w:sz w:val="24"/>
                <w:szCs w:val="24"/>
                <w:vertAlign w:val="subscript"/>
              </w:rPr>
              <w:t>1</w:t>
            </w:r>
            <w:r>
              <w:rPr>
                <w:rFonts w:hint="eastAsia"/>
                <w:color w:val="auto"/>
                <w:sz w:val="24"/>
                <w:szCs w:val="24"/>
              </w:rPr>
              <w:t>，</w:t>
            </w:r>
            <w:r>
              <w:rPr>
                <w:color w:val="auto"/>
                <w:sz w:val="24"/>
                <w:szCs w:val="24"/>
              </w:rPr>
              <w:t xml:space="preserve"> q</w:t>
            </w:r>
            <w:r>
              <w:rPr>
                <w:color w:val="auto"/>
                <w:sz w:val="24"/>
                <w:szCs w:val="24"/>
                <w:vertAlign w:val="subscript"/>
              </w:rPr>
              <w:t>2</w:t>
            </w:r>
            <w:r>
              <w:rPr>
                <w:rFonts w:hint="eastAsia"/>
                <w:color w:val="auto"/>
                <w:sz w:val="24"/>
                <w:szCs w:val="24"/>
              </w:rPr>
              <w:t>，</w:t>
            </w:r>
            <w:r>
              <w:rPr>
                <w:color w:val="auto"/>
                <w:sz w:val="24"/>
                <w:szCs w:val="24"/>
              </w:rPr>
              <w:t xml:space="preserve"> ...</w:t>
            </w:r>
            <w:r>
              <w:rPr>
                <w:rFonts w:hint="eastAsia"/>
                <w:color w:val="auto"/>
                <w:sz w:val="24"/>
                <w:szCs w:val="24"/>
              </w:rPr>
              <w:t>，</w:t>
            </w:r>
            <w:r>
              <w:rPr>
                <w:color w:val="auto"/>
                <w:sz w:val="24"/>
                <w:szCs w:val="24"/>
              </w:rPr>
              <w:t>q</w:t>
            </w:r>
            <w:r>
              <w:rPr>
                <w:color w:val="auto"/>
                <w:sz w:val="24"/>
                <w:szCs w:val="24"/>
                <w:vertAlign w:val="subscript"/>
              </w:rPr>
              <w:t>n</w:t>
            </w:r>
            <w:r>
              <w:rPr>
                <w:color w:val="auto"/>
                <w:sz w:val="24"/>
                <w:szCs w:val="24"/>
              </w:rPr>
              <w:t>--</w:t>
            </w:r>
            <w:r>
              <w:rPr>
                <w:rFonts w:hint="eastAsia"/>
                <w:color w:val="auto"/>
                <w:sz w:val="24"/>
                <w:szCs w:val="24"/>
              </w:rPr>
              <w:t>每种环境风险物质的最大存在总量，</w:t>
            </w:r>
            <w:r>
              <w:rPr>
                <w:color w:val="auto"/>
                <w:sz w:val="24"/>
                <w:szCs w:val="24"/>
              </w:rPr>
              <w:t>t</w:t>
            </w:r>
            <w:r>
              <w:rPr>
                <w:rFonts w:hint="eastAsia"/>
                <w:color w:val="auto"/>
                <w:sz w:val="24"/>
                <w:szCs w:val="24"/>
              </w:rPr>
              <w:t>；</w:t>
            </w:r>
          </w:p>
          <w:p w14:paraId="6DA5CBE1">
            <w:pPr>
              <w:keepNext w:val="0"/>
              <w:keepLines w:val="0"/>
              <w:pageBreakBefore w:val="0"/>
              <w:tabs>
                <w:tab w:val="left" w:pos="2977"/>
              </w:tabs>
              <w:kinsoku/>
              <w:wordWrap/>
              <w:overflowPunct/>
              <w:topLinePunct w:val="0"/>
              <w:autoSpaceDE/>
              <w:autoSpaceDN/>
              <w:bidi w:val="0"/>
              <w:adjustRightInd/>
              <w:snapToGrid/>
              <w:spacing w:line="500" w:lineRule="exact"/>
              <w:ind w:firstLine="470" w:firstLineChars="196"/>
              <w:textAlignment w:val="auto"/>
              <w:rPr>
                <w:color w:val="auto"/>
                <w:sz w:val="24"/>
                <w:szCs w:val="24"/>
              </w:rPr>
            </w:pPr>
            <w:r>
              <w:rPr>
                <w:color w:val="auto"/>
                <w:sz w:val="24"/>
                <w:szCs w:val="24"/>
              </w:rPr>
              <w:t xml:space="preserve">      Q</w:t>
            </w:r>
            <w:r>
              <w:rPr>
                <w:color w:val="auto"/>
                <w:sz w:val="24"/>
                <w:szCs w:val="24"/>
                <w:vertAlign w:val="subscript"/>
              </w:rPr>
              <w:t>1</w:t>
            </w:r>
            <w:r>
              <w:rPr>
                <w:rFonts w:hint="eastAsia"/>
                <w:color w:val="auto"/>
                <w:sz w:val="24"/>
                <w:szCs w:val="24"/>
              </w:rPr>
              <w:t>，</w:t>
            </w:r>
            <w:r>
              <w:rPr>
                <w:color w:val="auto"/>
                <w:sz w:val="24"/>
                <w:szCs w:val="24"/>
              </w:rPr>
              <w:t xml:space="preserve"> Q</w:t>
            </w:r>
            <w:r>
              <w:rPr>
                <w:color w:val="auto"/>
                <w:sz w:val="24"/>
                <w:szCs w:val="24"/>
                <w:vertAlign w:val="subscript"/>
              </w:rPr>
              <w:t>2</w:t>
            </w:r>
            <w:r>
              <w:rPr>
                <w:rFonts w:hint="eastAsia"/>
                <w:color w:val="auto"/>
                <w:sz w:val="24"/>
                <w:szCs w:val="24"/>
              </w:rPr>
              <w:t>，</w:t>
            </w:r>
            <w:r>
              <w:rPr>
                <w:color w:val="auto"/>
                <w:sz w:val="24"/>
                <w:szCs w:val="24"/>
              </w:rPr>
              <w:t xml:space="preserve"> ...</w:t>
            </w:r>
            <w:r>
              <w:rPr>
                <w:rFonts w:hint="eastAsia"/>
                <w:color w:val="auto"/>
                <w:sz w:val="24"/>
                <w:szCs w:val="24"/>
              </w:rPr>
              <w:t>，</w:t>
            </w:r>
            <w:r>
              <w:rPr>
                <w:color w:val="auto"/>
                <w:sz w:val="24"/>
                <w:szCs w:val="24"/>
              </w:rPr>
              <w:t>Q</w:t>
            </w:r>
            <w:r>
              <w:rPr>
                <w:color w:val="auto"/>
                <w:sz w:val="24"/>
                <w:szCs w:val="24"/>
                <w:vertAlign w:val="subscript"/>
              </w:rPr>
              <w:t>n</w:t>
            </w:r>
            <w:r>
              <w:rPr>
                <w:color w:val="auto"/>
                <w:sz w:val="24"/>
                <w:szCs w:val="24"/>
              </w:rPr>
              <w:t>--</w:t>
            </w:r>
            <w:r>
              <w:rPr>
                <w:rFonts w:hint="eastAsia"/>
                <w:color w:val="auto"/>
                <w:sz w:val="24"/>
                <w:szCs w:val="24"/>
              </w:rPr>
              <w:t>每种环境风险物质的临界量，</w:t>
            </w:r>
            <w:r>
              <w:rPr>
                <w:color w:val="auto"/>
                <w:sz w:val="24"/>
                <w:szCs w:val="24"/>
              </w:rPr>
              <w:t>t</w:t>
            </w:r>
            <w:r>
              <w:rPr>
                <w:rFonts w:hint="eastAsia"/>
                <w:color w:val="auto"/>
                <w:sz w:val="24"/>
                <w:szCs w:val="24"/>
              </w:rPr>
              <w:t>。</w:t>
            </w:r>
          </w:p>
          <w:p w14:paraId="3FC28208">
            <w:pPr>
              <w:keepNext w:val="0"/>
              <w:keepLines w:val="0"/>
              <w:pageBreakBefore w:val="0"/>
              <w:tabs>
                <w:tab w:val="left" w:pos="2977"/>
              </w:tabs>
              <w:kinsoku/>
              <w:wordWrap/>
              <w:overflowPunct/>
              <w:topLinePunct w:val="0"/>
              <w:autoSpaceDE/>
              <w:autoSpaceDN/>
              <w:bidi w:val="0"/>
              <w:adjustRightInd/>
              <w:snapToGrid/>
              <w:spacing w:line="500" w:lineRule="exact"/>
              <w:ind w:firstLine="470" w:firstLineChars="196"/>
              <w:textAlignment w:val="auto"/>
              <w:rPr>
                <w:color w:val="auto"/>
                <w:sz w:val="24"/>
                <w:szCs w:val="24"/>
              </w:rPr>
            </w:pPr>
            <w:r>
              <w:rPr>
                <w:rFonts w:hint="eastAsia"/>
                <w:color w:val="auto"/>
                <w:sz w:val="24"/>
                <w:szCs w:val="24"/>
              </w:rPr>
              <w:t>根据核算，比值</w:t>
            </w:r>
            <w:r>
              <w:rPr>
                <w:color w:val="auto"/>
                <w:sz w:val="24"/>
                <w:szCs w:val="24"/>
              </w:rPr>
              <w:t>Q</w:t>
            </w:r>
            <w:r>
              <w:rPr>
                <w:rFonts w:hint="eastAsia"/>
                <w:color w:val="auto"/>
                <w:sz w:val="24"/>
                <w:szCs w:val="24"/>
              </w:rPr>
              <w:t>小于</w:t>
            </w:r>
            <w:r>
              <w:rPr>
                <w:color w:val="auto"/>
                <w:sz w:val="24"/>
                <w:szCs w:val="24"/>
              </w:rPr>
              <w:t>1</w:t>
            </w:r>
            <w:r>
              <w:rPr>
                <w:rFonts w:hint="eastAsia"/>
                <w:color w:val="auto"/>
                <w:sz w:val="24"/>
                <w:szCs w:val="24"/>
              </w:rPr>
              <w:t>，风险潜势为Ⅰ</w:t>
            </w:r>
            <w:r>
              <w:rPr>
                <w:rFonts w:hint="eastAsia"/>
                <w:color w:val="auto"/>
                <w:sz w:val="24"/>
                <w:szCs w:val="24"/>
                <w:lang w:eastAsia="zh-CN"/>
              </w:rPr>
              <w:t>，</w:t>
            </w:r>
            <w:r>
              <w:rPr>
                <w:rFonts w:hint="eastAsia"/>
                <w:color w:val="auto"/>
                <w:sz w:val="24"/>
                <w:szCs w:val="24"/>
                <w:lang w:val="en-US" w:eastAsia="zh-CN"/>
              </w:rPr>
              <w:t>进行简单分析</w:t>
            </w:r>
            <w:r>
              <w:rPr>
                <w:rFonts w:hint="eastAsia"/>
                <w:color w:val="auto"/>
                <w:sz w:val="24"/>
                <w:szCs w:val="24"/>
              </w:rPr>
              <w:t>。</w:t>
            </w:r>
          </w:p>
          <w:p w14:paraId="31ED5F2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kern w:val="0"/>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Ansi="宋体"/>
                <w:bCs/>
                <w:color w:val="auto"/>
                <w:kern w:val="0"/>
                <w:sz w:val="24"/>
                <w:szCs w:val="24"/>
              </w:rPr>
              <w:t>环境风险防范措施及应急要求</w:t>
            </w:r>
          </w:p>
          <w:p w14:paraId="18775342">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a、风险防范措施</w:t>
            </w:r>
          </w:p>
          <w:p w14:paraId="57420799">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 xml:space="preserve">根据项目环境风险分析，对项目要求做好以下环境防范措施： </w:t>
            </w:r>
          </w:p>
          <w:p w14:paraId="0F5ED527">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 xml:space="preserve">①加强对危废仓库等风险单元的管理，加强对物料储存、使用的安全管理和检查，避免物料出现火灾事故。 </w:t>
            </w:r>
          </w:p>
          <w:p w14:paraId="48701F53">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②落实安全检查制度，定期检查风险单元，排除火灾隐患；加强厂区消防检查和管理，在厂区按照消防要求设置灭火器材。</w:t>
            </w:r>
          </w:p>
          <w:p w14:paraId="4269D34C">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 xml:space="preserve">③要加强对各岗位员工进行风险意识、风险辨识、安全技能、规章制度、应变能力等各方面的培训和教育。 </w:t>
            </w:r>
          </w:p>
          <w:p w14:paraId="17B73D52">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④企业应按照安全监督管理部门和消防部门要求，严格执行风险控制措施。</w:t>
            </w:r>
          </w:p>
          <w:p w14:paraId="05208A7A">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b、构筑环境风险三级（车间级、厂区级和园区级）应急防范体系</w:t>
            </w:r>
          </w:p>
          <w:p w14:paraId="719DAFFF">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根据公司环境风险单元，公司目前所采取的车间级、厂区级、园区级（厂区外环境）风险防控措施。</w:t>
            </w:r>
          </w:p>
          <w:p w14:paraId="1C1362CA">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车间级风险防控措施：本项目</w:t>
            </w:r>
            <w:r>
              <w:rPr>
                <w:rFonts w:hint="eastAsia" w:cs="Times New Roman"/>
                <w:color w:val="auto"/>
                <w:spacing w:val="2"/>
                <w:sz w:val="24"/>
                <w:lang w:val="en-US" w:eastAsia="zh-CN" w:bidi="ar"/>
              </w:rPr>
              <w:t>密封胶、灌封胶</w:t>
            </w:r>
            <w:r>
              <w:rPr>
                <w:rFonts w:hint="eastAsia" w:ascii="Times New Roman" w:hAnsi="Times New Roman" w:eastAsia="宋体" w:cs="Times New Roman"/>
                <w:color w:val="auto"/>
                <w:spacing w:val="2"/>
                <w:sz w:val="24"/>
                <w:lang w:val="en-US" w:eastAsia="zh-CN" w:bidi="ar"/>
              </w:rPr>
              <w:t>和</w:t>
            </w:r>
            <w:r>
              <w:rPr>
                <w:rFonts w:hint="eastAsia"/>
                <w:color w:val="auto"/>
                <w:kern w:val="0"/>
                <w:sz w:val="24"/>
                <w:lang w:val="en-US" w:eastAsia="zh-CN"/>
              </w:rPr>
              <w:t>废包装桶封盖储存，</w:t>
            </w:r>
            <w:r>
              <w:rPr>
                <w:rFonts w:hint="eastAsia" w:ascii="Times New Roman" w:hAnsi="Times New Roman" w:eastAsia="宋体" w:cs="Times New Roman"/>
                <w:color w:val="auto"/>
                <w:spacing w:val="2"/>
                <w:sz w:val="24"/>
                <w:lang w:val="en-US" w:eastAsia="zh-CN" w:bidi="ar"/>
              </w:rPr>
              <w:t>下方配备防漏托盘，防止发生泄漏事故。</w:t>
            </w:r>
            <w:r>
              <w:rPr>
                <w:rFonts w:hint="default" w:ascii="Times New Roman" w:hAnsi="Times New Roman" w:eastAsia="宋体" w:cs="Times New Roman"/>
                <w:color w:val="auto"/>
                <w:spacing w:val="2"/>
                <w:sz w:val="24"/>
                <w:lang w:val="en-US" w:eastAsia="zh-CN" w:bidi="ar"/>
              </w:rPr>
              <w:t>废活性炭采用密闭编织袋封口贮存，并及时进行转移、处置。</w:t>
            </w:r>
          </w:p>
          <w:p w14:paraId="1C6CB290">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eastAsia"/>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园区级风险防控措施：公司事故废水若不能控制在厂区内，通过雨水管网排入外环境</w:t>
            </w:r>
            <w:r>
              <w:rPr>
                <w:rFonts w:hint="eastAsia" w:cs="Times New Roman"/>
                <w:color w:val="auto"/>
                <w:spacing w:val="2"/>
                <w:sz w:val="24"/>
                <w:lang w:val="en-US" w:eastAsia="zh-CN" w:bidi="ar"/>
              </w:rPr>
              <w:t>锡澄运河</w:t>
            </w:r>
            <w:r>
              <w:rPr>
                <w:rFonts w:hint="default" w:ascii="Times New Roman" w:hAnsi="Times New Roman" w:eastAsia="宋体" w:cs="Times New Roman"/>
                <w:color w:val="auto"/>
                <w:spacing w:val="2"/>
                <w:sz w:val="24"/>
                <w:lang w:val="en-US" w:eastAsia="zh-CN" w:bidi="ar"/>
              </w:rPr>
              <w:t>，则立即告知江阴市青阳镇综合执法局生态环境科，启动《江阴市青阳镇突发环境事件应急预案》，</w:t>
            </w:r>
            <w:r>
              <w:rPr>
                <w:rFonts w:hint="eastAsia" w:ascii="Times New Roman" w:hAnsi="Times New Roman" w:eastAsia="宋体" w:cs="Times New Roman"/>
                <w:color w:val="auto"/>
                <w:spacing w:val="2"/>
                <w:sz w:val="24"/>
                <w:lang w:val="en-US" w:eastAsia="zh-CN" w:bidi="ar"/>
              </w:rPr>
              <w:t>在事故区域周边设置围堰或围挡，将事故区域与外部环境隔离，若发现事故废水可能通过市政雨水、污水管网扩散，应在管网适当位置设置临时封堵设施，如管道封堵气囊、挡板等，截断废水扩散路径，并引导废水流向事故应急池或其他收集设施，必要时在相应河段进行封堵，避免</w:t>
            </w:r>
            <w:r>
              <w:rPr>
                <w:rFonts w:hint="eastAsia"/>
                <w:color w:val="auto"/>
                <w:spacing w:val="2"/>
                <w:sz w:val="24"/>
                <w:lang w:val="en-US" w:eastAsia="zh-CN" w:bidi="ar"/>
              </w:rPr>
              <w:t>事故进一步扩大。</w:t>
            </w:r>
          </w:p>
          <w:p w14:paraId="4C79B803">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c、环境应急处置</w:t>
            </w:r>
          </w:p>
          <w:p w14:paraId="55ABF92D">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eastAsia" w:ascii="Times New Roman" w:hAnsi="Times New Roman" w:eastAsia="宋体" w:cs="Times New Roman"/>
                <w:color w:val="auto"/>
                <w:spacing w:val="2"/>
                <w:sz w:val="24"/>
                <w:lang w:val="en-US" w:eastAsia="zh-CN" w:bidi="ar"/>
              </w:rPr>
            </w:pPr>
            <w:r>
              <w:rPr>
                <w:rFonts w:hint="eastAsia" w:ascii="Times New Roman" w:hAnsi="Times New Roman" w:eastAsia="宋体" w:cs="Times New Roman"/>
                <w:color w:val="auto"/>
                <w:spacing w:val="2"/>
                <w:sz w:val="24"/>
                <w:lang w:val="en-US" w:eastAsia="zh-CN" w:bidi="ar"/>
              </w:rPr>
              <w:t>①泄漏事故应急处置</w:t>
            </w:r>
          </w:p>
          <w:p w14:paraId="33FDD190">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eastAsia" w:cs="Times New Roman"/>
                <w:color w:val="auto"/>
                <w:spacing w:val="2"/>
                <w:sz w:val="24"/>
                <w:lang w:val="en-US" w:eastAsia="zh-CN" w:bidi="ar"/>
              </w:rPr>
              <w:t>原料仓库</w:t>
            </w:r>
            <w:r>
              <w:rPr>
                <w:rFonts w:hint="eastAsia" w:ascii="Times New Roman" w:hAnsi="Times New Roman" w:eastAsia="宋体" w:cs="Times New Roman"/>
                <w:color w:val="auto"/>
                <w:spacing w:val="2"/>
                <w:sz w:val="24"/>
                <w:lang w:val="en-US" w:eastAsia="zh-CN" w:bidi="ar"/>
              </w:rPr>
              <w:t>内</w:t>
            </w:r>
            <w:r>
              <w:rPr>
                <w:rFonts w:hint="eastAsia" w:cs="Times New Roman"/>
                <w:color w:val="auto"/>
                <w:spacing w:val="2"/>
                <w:sz w:val="24"/>
                <w:lang w:val="en-US" w:eastAsia="zh-CN" w:bidi="ar"/>
              </w:rPr>
              <w:t>密封胶、灌封胶</w:t>
            </w:r>
            <w:r>
              <w:rPr>
                <w:rFonts w:hint="eastAsia" w:ascii="Times New Roman" w:hAnsi="Times New Roman" w:eastAsia="宋体" w:cs="Times New Roman"/>
                <w:color w:val="auto"/>
                <w:spacing w:val="2"/>
                <w:sz w:val="24"/>
                <w:lang w:val="en-US" w:eastAsia="zh-CN" w:bidi="ar"/>
              </w:rPr>
              <w:t>下方配备有防漏托盘。发生泄漏后，泄漏液可截流于防漏托盘内，一般不会流出车间级范围内。应急处置人员利用黄沙等惰性材料对泄漏液进行吸附，待事故结束后，吸附物按危废委托有资质的单位进行处置。</w:t>
            </w:r>
          </w:p>
          <w:p w14:paraId="1F7DF339">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eastAsia"/>
                <w:color w:val="auto"/>
                <w:spacing w:val="2"/>
                <w:sz w:val="24"/>
                <w:lang w:val="en-US" w:eastAsia="zh-CN" w:bidi="ar"/>
              </w:rPr>
              <w:t>②</w:t>
            </w:r>
            <w:r>
              <w:rPr>
                <w:rFonts w:hint="default" w:ascii="Times New Roman" w:hAnsi="Times New Roman" w:eastAsia="宋体" w:cs="Times New Roman"/>
                <w:color w:val="auto"/>
                <w:spacing w:val="2"/>
                <w:sz w:val="24"/>
                <w:lang w:val="en-US" w:eastAsia="zh-CN" w:bidi="ar"/>
              </w:rPr>
              <w:t>火灾事故应急处置</w:t>
            </w:r>
          </w:p>
          <w:p w14:paraId="6D889A7F">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default" w:ascii="Times New Roman" w:hAnsi="Times New Roman" w:eastAsia="宋体" w:cs="Times New Roman"/>
                <w:color w:val="auto"/>
                <w:spacing w:val="2"/>
                <w:sz w:val="24"/>
                <w:lang w:val="en-US" w:eastAsia="zh-CN" w:bidi="ar"/>
              </w:rPr>
              <w:t>操作工或负责人及时进行判断，向全体工作人员和总指挥通报发生火灾的详细情况。依《异常发生的处置操作规程》中止各工序的作业。考虑到</w:t>
            </w:r>
            <w:r>
              <w:rPr>
                <w:rFonts w:hint="eastAsia" w:cs="Times New Roman"/>
                <w:color w:val="auto"/>
                <w:spacing w:val="2"/>
                <w:sz w:val="24"/>
                <w:lang w:val="en-US" w:eastAsia="zh-CN" w:bidi="ar"/>
              </w:rPr>
              <w:t>EVA膜</w:t>
            </w:r>
            <w:r>
              <w:rPr>
                <w:rFonts w:hint="default" w:ascii="Times New Roman" w:hAnsi="Times New Roman" w:eastAsia="宋体" w:cs="Times New Roman"/>
                <w:color w:val="auto"/>
                <w:spacing w:val="2"/>
                <w:sz w:val="24"/>
                <w:lang w:val="en-US" w:eastAsia="zh-CN" w:bidi="ar"/>
              </w:rPr>
              <w:t>燃烧分解会产生有机废气、CO、碳的氧化物等有毒有害气体，厂内日常必须配备充足的防毒面具、防护服等应急物资，发生火灾实施救援时必须穿戴好防毒面具、防护服等个人防护用品，将抢救伤员放在首位，发现负伤者，将其向安全场所转移的同时，迅速向总指挥报告，寻求救护。</w:t>
            </w:r>
          </w:p>
          <w:p w14:paraId="6025AF13">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rFonts w:hint="default" w:ascii="Times New Roman" w:hAnsi="Times New Roman" w:eastAsia="宋体" w:cs="Times New Roman"/>
                <w:color w:val="auto"/>
                <w:spacing w:val="2"/>
                <w:sz w:val="24"/>
                <w:lang w:val="en-US" w:eastAsia="zh-CN" w:bidi="ar"/>
              </w:rPr>
            </w:pPr>
            <w:r>
              <w:rPr>
                <w:rFonts w:hint="eastAsia" w:cs="Times New Roman"/>
                <w:color w:val="auto"/>
                <w:spacing w:val="2"/>
                <w:sz w:val="24"/>
                <w:lang w:val="en-US" w:eastAsia="zh-CN" w:bidi="ar"/>
              </w:rPr>
              <w:t>③</w:t>
            </w:r>
            <w:r>
              <w:rPr>
                <w:rFonts w:hint="default" w:ascii="Times New Roman" w:hAnsi="Times New Roman" w:eastAsia="宋体" w:cs="Times New Roman"/>
                <w:color w:val="auto"/>
                <w:spacing w:val="2"/>
                <w:sz w:val="24"/>
                <w:lang w:val="en-US" w:eastAsia="zh-CN" w:bidi="ar"/>
              </w:rPr>
              <w:t>次生环境风险防控措施</w:t>
            </w:r>
          </w:p>
          <w:p w14:paraId="315EC5BC">
            <w:pPr>
              <w:keepNext w:val="0"/>
              <w:keepLines w:val="0"/>
              <w:pageBreakBefore w:val="0"/>
              <w:kinsoku/>
              <w:wordWrap/>
              <w:overflowPunct/>
              <w:topLinePunct w:val="0"/>
              <w:autoSpaceDE/>
              <w:autoSpaceDN/>
              <w:bidi w:val="0"/>
              <w:adjustRightInd/>
              <w:snapToGrid/>
              <w:spacing w:line="500" w:lineRule="exact"/>
              <w:ind w:firstLine="488" w:firstLineChars="200"/>
              <w:jc w:val="left"/>
              <w:textAlignment w:val="auto"/>
              <w:rPr>
                <w:color w:val="auto"/>
                <w:sz w:val="24"/>
                <w:szCs w:val="24"/>
                <w:lang w:bidi="ar"/>
              </w:rPr>
            </w:pPr>
            <w:r>
              <w:rPr>
                <w:rFonts w:hint="default" w:ascii="Times New Roman" w:hAnsi="Times New Roman" w:eastAsia="宋体" w:cs="Times New Roman"/>
                <w:color w:val="auto"/>
                <w:spacing w:val="2"/>
                <w:sz w:val="24"/>
                <w:lang w:val="en-US" w:eastAsia="zh-CN" w:bidi="ar"/>
              </w:rPr>
              <w:t>通过成熟、可靠的防范措施可得到良好的控制，可最大限度地降低风险事故发生的概率。综上，项目环境风险程度较低，环境风险处于可接受水平，项目的风险防范措施可行，项目从环境风险角度可行。</w:t>
            </w:r>
          </w:p>
          <w:p w14:paraId="1B4175B5">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8</w:t>
            </w:r>
            <w:r>
              <w:rPr>
                <w:rFonts w:hint="default" w:ascii="Times New Roman" w:hAnsi="Times New Roman" w:eastAsia="宋体" w:cs="Times New Roman"/>
                <w:color w:val="auto"/>
                <w:kern w:val="0"/>
                <w:sz w:val="24"/>
                <w:szCs w:val="24"/>
                <w:lang w:val="en-US" w:eastAsia="zh-CN" w:bidi="ar-SA"/>
              </w:rPr>
              <w:t>、电磁辐射。</w:t>
            </w:r>
          </w:p>
          <w:p w14:paraId="67C5D408">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本项目不涉及电磁辐射影响。</w:t>
            </w:r>
          </w:p>
          <w:p w14:paraId="7D11F91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color w:val="auto"/>
                <w:kern w:val="0"/>
                <w:sz w:val="24"/>
                <w:szCs w:val="24"/>
                <w:lang w:val="en-US" w:eastAsia="zh-CN" w:bidi="ar-SA"/>
              </w:rPr>
            </w:pPr>
          </w:p>
        </w:tc>
      </w:tr>
    </w:tbl>
    <w:p w14:paraId="2FE71681">
      <w:pPr>
        <w:pStyle w:val="15"/>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3097881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五、</w:t>
      </w:r>
      <w:bookmarkStart w:id="4" w:name="_Hlk54167917"/>
      <w:r>
        <w:rPr>
          <w:rFonts w:hint="eastAsia" w:ascii="黑体" w:hAnsi="黑体" w:eastAsia="黑体" w:cs="Times New Roman"/>
          <w:snapToGrid w:val="0"/>
          <w:sz w:val="30"/>
          <w:szCs w:val="30"/>
        </w:rPr>
        <w:t>环境保护措施监督检查清单</w:t>
      </w:r>
      <w:bookmarkEnd w:id="4"/>
    </w:p>
    <w:tbl>
      <w:tblPr>
        <w:tblStyle w:val="18"/>
        <w:tblW w:w="8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60"/>
        <w:gridCol w:w="945"/>
        <w:gridCol w:w="1545"/>
        <w:gridCol w:w="1665"/>
        <w:gridCol w:w="3102"/>
      </w:tblGrid>
      <w:tr w14:paraId="7860A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tcBorders>
              <w:top w:val="single" w:color="auto" w:sz="8" w:space="0"/>
              <w:left w:val="single" w:color="auto" w:sz="8" w:space="0"/>
              <w:bottom w:val="single" w:color="auto" w:sz="4" w:space="0"/>
              <w:right w:val="single" w:color="auto" w:sz="4" w:space="0"/>
            </w:tcBorders>
            <w:noWrap w:val="0"/>
            <w:vAlign w:val="center"/>
          </w:tcPr>
          <w:p w14:paraId="0C37AD4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内容</w:t>
            </w:r>
          </w:p>
          <w:p w14:paraId="7D5E090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要素</w:t>
            </w:r>
          </w:p>
        </w:tc>
        <w:tc>
          <w:tcPr>
            <w:tcW w:w="1605" w:type="dxa"/>
            <w:gridSpan w:val="2"/>
            <w:tcBorders>
              <w:top w:val="single" w:color="auto" w:sz="8" w:space="0"/>
              <w:left w:val="single" w:color="auto" w:sz="4" w:space="0"/>
              <w:bottom w:val="single" w:color="auto" w:sz="4" w:space="0"/>
              <w:right w:val="single" w:color="auto" w:sz="4" w:space="0"/>
            </w:tcBorders>
            <w:noWrap w:val="0"/>
            <w:vAlign w:val="center"/>
          </w:tcPr>
          <w:p w14:paraId="2A6FA85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排放口</w:t>
            </w:r>
          </w:p>
          <w:p w14:paraId="2957B2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(编号、名称)/污染源</w:t>
            </w:r>
          </w:p>
        </w:tc>
        <w:tc>
          <w:tcPr>
            <w:tcW w:w="1545" w:type="dxa"/>
            <w:tcBorders>
              <w:top w:val="single" w:color="auto" w:sz="8" w:space="0"/>
              <w:left w:val="single" w:color="auto" w:sz="4" w:space="0"/>
              <w:bottom w:val="single" w:color="auto" w:sz="4" w:space="0"/>
              <w:right w:val="single" w:color="auto" w:sz="4" w:space="0"/>
            </w:tcBorders>
            <w:noWrap w:val="0"/>
            <w:vAlign w:val="center"/>
          </w:tcPr>
          <w:p w14:paraId="664EFF9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污染物项目</w:t>
            </w:r>
          </w:p>
        </w:tc>
        <w:tc>
          <w:tcPr>
            <w:tcW w:w="1665" w:type="dxa"/>
            <w:tcBorders>
              <w:top w:val="single" w:color="auto" w:sz="8" w:space="0"/>
              <w:left w:val="single" w:color="auto" w:sz="4" w:space="0"/>
              <w:bottom w:val="single" w:color="auto" w:sz="4" w:space="0"/>
              <w:right w:val="single" w:color="auto" w:sz="4" w:space="0"/>
            </w:tcBorders>
            <w:noWrap w:val="0"/>
            <w:vAlign w:val="center"/>
          </w:tcPr>
          <w:p w14:paraId="62CF9927">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环境保护措施</w:t>
            </w:r>
          </w:p>
        </w:tc>
        <w:tc>
          <w:tcPr>
            <w:tcW w:w="3102" w:type="dxa"/>
            <w:tcBorders>
              <w:top w:val="single" w:color="auto" w:sz="8" w:space="0"/>
              <w:left w:val="single" w:color="auto" w:sz="4" w:space="0"/>
              <w:bottom w:val="single" w:color="auto" w:sz="4" w:space="0"/>
              <w:right w:val="single" w:color="auto" w:sz="8" w:space="0"/>
            </w:tcBorders>
            <w:noWrap w:val="0"/>
            <w:vAlign w:val="center"/>
          </w:tcPr>
          <w:p w14:paraId="082340A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执行标准</w:t>
            </w:r>
          </w:p>
        </w:tc>
      </w:tr>
      <w:tr w14:paraId="1E468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restart"/>
            <w:tcBorders>
              <w:top w:val="single" w:color="auto" w:sz="4" w:space="0"/>
              <w:left w:val="single" w:color="auto" w:sz="8" w:space="0"/>
              <w:right w:val="single" w:color="auto" w:sz="4" w:space="0"/>
            </w:tcBorders>
            <w:noWrap w:val="0"/>
            <w:vAlign w:val="center"/>
          </w:tcPr>
          <w:p w14:paraId="71A669B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大气</w:t>
            </w:r>
          </w:p>
          <w:p w14:paraId="2AA411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环境</w:t>
            </w: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1AAF2003">
            <w:pPr>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DA001/</w:t>
            </w:r>
            <w:r>
              <w:rPr>
                <w:rFonts w:hint="default" w:ascii="Times New Roman" w:hAnsi="Times New Roman" w:cs="Times New Roman"/>
                <w:color w:val="000000"/>
                <w:sz w:val="24"/>
                <w:szCs w:val="24"/>
                <w:lang w:val="en-US" w:eastAsia="zh-CN"/>
              </w:rPr>
              <w:t>层压、组装与固化</w:t>
            </w:r>
            <w:r>
              <w:rPr>
                <w:rFonts w:hint="default" w:ascii="Times New Roman" w:hAnsi="Times New Roman" w:eastAsia="宋体" w:cs="Times New Roman"/>
                <w:color w:val="000000"/>
                <w:kern w:val="0"/>
                <w:sz w:val="24"/>
                <w:szCs w:val="24"/>
                <w:lang w:val="en-US" w:eastAsia="zh-CN" w:bidi="ar-SA"/>
              </w:rPr>
              <w:t>环节</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7BA0806">
            <w:pPr>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非甲烷总烃</w:t>
            </w:r>
            <w:r>
              <w:rPr>
                <w:rFonts w:hint="default" w:ascii="Times New Roman" w:hAnsi="Times New Roman" w:cs="Times New Roman"/>
                <w:color w:val="000000"/>
                <w:sz w:val="24"/>
                <w:szCs w:val="24"/>
              </w:rPr>
              <w:t>（有组织）</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45E0C2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二级活性炭吸附装置</w:t>
            </w:r>
          </w:p>
        </w:tc>
        <w:tc>
          <w:tcPr>
            <w:tcW w:w="3102" w:type="dxa"/>
            <w:tcBorders>
              <w:top w:val="single" w:color="auto" w:sz="4" w:space="0"/>
              <w:left w:val="single" w:color="auto" w:sz="4" w:space="0"/>
              <w:bottom w:val="single" w:color="auto" w:sz="4" w:space="0"/>
              <w:right w:val="single" w:color="auto" w:sz="8" w:space="0"/>
            </w:tcBorders>
            <w:noWrap w:val="0"/>
            <w:vAlign w:val="center"/>
          </w:tcPr>
          <w:p w14:paraId="08738A49">
            <w:pPr>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auto"/>
                <w:sz w:val="24"/>
                <w:szCs w:val="24"/>
              </w:rPr>
              <w:t>非甲烷总烃</w:t>
            </w:r>
            <w:r>
              <w:rPr>
                <w:rFonts w:hint="default" w:ascii="Times New Roman" w:hAnsi="Times New Roman" w:cs="Times New Roman"/>
                <w:color w:val="auto"/>
                <w:sz w:val="24"/>
                <w:szCs w:val="24"/>
                <w:lang w:val="en-US" w:eastAsia="zh-CN"/>
              </w:rPr>
              <w:t>执行《大</w:t>
            </w:r>
            <w:r>
              <w:rPr>
                <w:rFonts w:hint="default" w:ascii="Times New Roman" w:hAnsi="Times New Roman" w:cs="Times New Roman"/>
                <w:color w:val="000000"/>
                <w:sz w:val="24"/>
                <w:szCs w:val="24"/>
                <w:lang w:val="en-US" w:eastAsia="zh-CN"/>
              </w:rPr>
              <w:t>气污染物综合排放标准》（DB32/4041-2021）表1标准</w:t>
            </w:r>
            <w:r>
              <w:rPr>
                <w:rFonts w:hint="default" w:ascii="Times New Roman" w:hAnsi="Times New Roman" w:cs="Times New Roman"/>
                <w:color w:val="000000"/>
                <w:sz w:val="24"/>
                <w:szCs w:val="24"/>
              </w:rPr>
              <w:t>（最高允许排放浓度</w:t>
            </w:r>
            <w:r>
              <w:rPr>
                <w:rFonts w:hint="default" w:ascii="Times New Roman" w:hAnsi="Times New Roman" w:cs="Times New Roman"/>
                <w:color w:val="000000"/>
                <w:sz w:val="24"/>
                <w:szCs w:val="24"/>
                <w:lang w:val="en-US" w:eastAsia="zh-CN"/>
              </w:rPr>
              <w:t>分别</w:t>
            </w:r>
            <w:r>
              <w:rPr>
                <w:rFonts w:hint="default" w:ascii="Times New Roman" w:hAnsi="Times New Roman" w:cs="Times New Roman"/>
                <w:color w:val="000000"/>
                <w:sz w:val="24"/>
                <w:szCs w:val="24"/>
                <w:lang w:eastAsia="zh-CN"/>
              </w:rPr>
              <w:t>为</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0</w:t>
            </w:r>
            <w:r>
              <w:rPr>
                <w:rFonts w:hint="default" w:ascii="Times New Roman" w:hAnsi="Times New Roman" w:cs="Times New Roman"/>
                <w:color w:val="000000"/>
                <w:spacing w:val="6"/>
                <w:sz w:val="24"/>
                <w:szCs w:val="24"/>
              </w:rPr>
              <w:t>mg/m</w:t>
            </w:r>
            <w:r>
              <w:rPr>
                <w:rFonts w:hint="default" w:ascii="Times New Roman" w:hAnsi="Times New Roman" w:cs="Times New Roman"/>
                <w:color w:val="000000"/>
                <w:spacing w:val="6"/>
                <w:sz w:val="24"/>
                <w:szCs w:val="24"/>
                <w:vertAlign w:val="superscript"/>
              </w:rPr>
              <w:t>3</w:t>
            </w:r>
            <w:r>
              <w:rPr>
                <w:rFonts w:hint="default"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rPr>
              <w:t>最高允许排放速率</w:t>
            </w:r>
            <w:r>
              <w:rPr>
                <w:rFonts w:hint="default" w:ascii="Times New Roman" w:hAnsi="Times New Roman" w:cs="Times New Roman"/>
                <w:color w:val="000000"/>
                <w:sz w:val="24"/>
                <w:szCs w:val="24"/>
                <w:lang w:val="en-US" w:eastAsia="zh-CN"/>
              </w:rPr>
              <w:t>分别</w:t>
            </w:r>
            <w:r>
              <w:rPr>
                <w:rFonts w:hint="default" w:ascii="Times New Roman" w:hAnsi="Times New Roman" w:cs="Times New Roman"/>
                <w:color w:val="000000"/>
                <w:sz w:val="24"/>
                <w:szCs w:val="24"/>
                <w:lang w:eastAsia="zh-CN"/>
              </w:rPr>
              <w:t>为</w:t>
            </w:r>
            <w:r>
              <w:rPr>
                <w:rFonts w:hint="default" w:ascii="Times New Roman" w:hAnsi="Times New Roman" w:cs="Times New Roman"/>
                <w:color w:val="000000"/>
                <w:sz w:val="24"/>
                <w:szCs w:val="24"/>
                <w:lang w:val="en-US" w:eastAsia="zh-CN"/>
              </w:rPr>
              <w:t>3</w:t>
            </w:r>
            <w:r>
              <w:rPr>
                <w:rFonts w:hint="default" w:ascii="Times New Roman" w:hAnsi="Times New Roman" w:eastAsia="宋体" w:cs="Times New Roman"/>
                <w:color w:val="000000"/>
                <w:sz w:val="24"/>
                <w:szCs w:val="24"/>
              </w:rPr>
              <w:t>kg/h</w:t>
            </w:r>
            <w:r>
              <w:rPr>
                <w:rFonts w:hint="default" w:ascii="Times New Roman" w:hAnsi="Times New Roman" w:cs="Times New Roman"/>
                <w:color w:val="000000"/>
                <w:sz w:val="24"/>
                <w:szCs w:val="24"/>
              </w:rPr>
              <w:t>）</w:t>
            </w:r>
          </w:p>
        </w:tc>
      </w:tr>
      <w:tr w14:paraId="4079F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Borders>
              <w:left w:val="single" w:color="auto" w:sz="8" w:space="0"/>
              <w:bottom w:val="single" w:color="auto" w:sz="4" w:space="0"/>
              <w:right w:val="single" w:color="auto" w:sz="4" w:space="0"/>
            </w:tcBorders>
            <w:noWrap w:val="0"/>
            <w:vAlign w:val="center"/>
          </w:tcPr>
          <w:p w14:paraId="26152F8F">
            <w:pPr>
              <w:adjustRightInd w:val="0"/>
              <w:snapToGrid w:val="0"/>
              <w:jc w:val="center"/>
              <w:rPr>
                <w:rFonts w:hint="default" w:ascii="Times New Roman" w:hAnsi="Times New Roman" w:cs="Times New Roman"/>
                <w:sz w:val="24"/>
                <w:szCs w:val="24"/>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4F052B65">
            <w:pPr>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生产车间</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焊接、层叠、层</w:t>
            </w:r>
            <w:r>
              <w:rPr>
                <w:rFonts w:hint="default" w:ascii="Times New Roman" w:hAnsi="Times New Roman" w:cs="Times New Roman"/>
                <w:color w:val="auto"/>
                <w:sz w:val="24"/>
                <w:szCs w:val="24"/>
                <w:lang w:val="en-US" w:eastAsia="zh-CN"/>
              </w:rPr>
              <w:t>压、组装与固化</w:t>
            </w:r>
            <w:r>
              <w:rPr>
                <w:rFonts w:hint="default" w:ascii="Times New Roman" w:hAnsi="Times New Roman" w:eastAsia="宋体" w:cs="Times New Roman"/>
                <w:color w:val="auto"/>
                <w:kern w:val="0"/>
                <w:sz w:val="24"/>
                <w:szCs w:val="24"/>
                <w:lang w:val="en-US" w:eastAsia="zh-CN" w:bidi="ar-SA"/>
              </w:rPr>
              <w:t>环节</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6B8537E">
            <w:pPr>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非甲烷总烃颗粒物</w:t>
            </w:r>
          </w:p>
          <w:p w14:paraId="422A0321">
            <w:pPr>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锡及其化合物</w:t>
            </w:r>
            <w:r>
              <w:rPr>
                <w:rFonts w:hint="default" w:ascii="Times New Roman" w:hAnsi="Times New Roman" w:cs="Times New Roman"/>
                <w:color w:val="000000"/>
                <w:sz w:val="24"/>
                <w:szCs w:val="24"/>
              </w:rPr>
              <w:t>（无组织）</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ED8AAB">
            <w:pPr>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lang w:eastAsia="zh-CN"/>
              </w:rPr>
              <w:t>移动式焊接烟尘净化器</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000000"/>
                <w:sz w:val="24"/>
                <w:szCs w:val="24"/>
              </w:rPr>
              <w:t>加强车间通风</w:t>
            </w:r>
          </w:p>
        </w:tc>
        <w:tc>
          <w:tcPr>
            <w:tcW w:w="3102" w:type="dxa"/>
            <w:tcBorders>
              <w:top w:val="single" w:color="auto" w:sz="4" w:space="0"/>
              <w:left w:val="single" w:color="auto" w:sz="4" w:space="0"/>
              <w:bottom w:val="single" w:color="auto" w:sz="4" w:space="0"/>
              <w:right w:val="single" w:color="auto" w:sz="8" w:space="0"/>
            </w:tcBorders>
            <w:noWrap w:val="0"/>
            <w:vAlign w:val="center"/>
          </w:tcPr>
          <w:p w14:paraId="65EF6A98">
            <w:pPr>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auto"/>
                <w:sz w:val="24"/>
                <w:szCs w:val="24"/>
                <w:lang w:val="en-US" w:eastAsia="zh-CN"/>
              </w:rPr>
              <w:t>非甲烷总烃、颗粒物</w:t>
            </w:r>
            <w:r>
              <w:rPr>
                <w:rFonts w:hint="default" w:ascii="Times New Roman" w:hAnsi="Times New Roman" w:eastAsia="宋体" w:cs="Times New Roman"/>
                <w:color w:val="000000"/>
                <w:kern w:val="0"/>
                <w:sz w:val="24"/>
                <w:szCs w:val="24"/>
                <w:lang w:val="en-US" w:eastAsia="zh-CN" w:bidi="ar-SA"/>
              </w:rPr>
              <w:t>、锡及其化合物</w:t>
            </w:r>
            <w:r>
              <w:rPr>
                <w:rFonts w:hint="default" w:ascii="Times New Roman" w:hAnsi="Times New Roman" w:eastAsia="宋体" w:cs="Times New Roman"/>
                <w:color w:val="auto"/>
                <w:sz w:val="24"/>
                <w:szCs w:val="24"/>
                <w:lang w:val="en-US" w:eastAsia="zh-CN"/>
              </w:rPr>
              <w:t>无组织排放执行</w:t>
            </w:r>
            <w:r>
              <w:rPr>
                <w:rFonts w:hint="default" w:ascii="Times New Roman" w:hAnsi="Times New Roman" w:cs="Times New Roman"/>
                <w:color w:val="auto"/>
                <w:sz w:val="24"/>
                <w:szCs w:val="24"/>
              </w:rPr>
              <w:t>江苏省地方标准</w:t>
            </w:r>
            <w:r>
              <w:rPr>
                <w:rFonts w:hint="default" w:ascii="Times New Roman" w:hAnsi="Times New Roman" w:eastAsia="宋体" w:cs="Times New Roman"/>
                <w:color w:val="auto"/>
                <w:sz w:val="24"/>
                <w:szCs w:val="24"/>
                <w:lang w:val="en-US" w:eastAsia="zh-CN"/>
              </w:rPr>
              <w:t>《大气污染物综合排放标准》（DB32/4041-2021）表3标准（</w:t>
            </w:r>
            <w:r>
              <w:rPr>
                <w:rFonts w:hint="default" w:ascii="Times New Roman" w:hAnsi="Times New Roman" w:cs="Times New Roman"/>
                <w:color w:val="auto"/>
                <w:sz w:val="24"/>
                <w:szCs w:val="24"/>
              </w:rPr>
              <w:t>无组织排放监控浓度限值</w:t>
            </w:r>
            <w:r>
              <w:rPr>
                <w:rFonts w:hint="default" w:ascii="Times New Roman" w:hAnsi="Times New Roman" w:cs="Times New Roman"/>
                <w:color w:val="auto"/>
                <w:sz w:val="24"/>
                <w:szCs w:val="24"/>
                <w:lang w:val="en-US" w:eastAsia="zh-CN"/>
              </w:rPr>
              <w:t>分别为</w:t>
            </w:r>
            <w:r>
              <w:rPr>
                <w:rFonts w:hint="default" w:ascii="Times New Roman" w:hAnsi="Times New Roman" w:cs="Times New Roman"/>
                <w:bCs/>
                <w:color w:val="auto"/>
                <w:sz w:val="24"/>
                <w:szCs w:val="24"/>
              </w:rPr>
              <w:t>4.0</w:t>
            </w:r>
            <w:r>
              <w:rPr>
                <w:rFonts w:hint="default" w:ascii="Times New Roman" w:hAnsi="Times New Roman" w:cs="Times New Roman"/>
                <w:color w:val="auto"/>
                <w:spacing w:val="6"/>
                <w:sz w:val="24"/>
                <w:szCs w:val="24"/>
              </w:rPr>
              <w:t xml:space="preserve"> mg/m</w:t>
            </w:r>
            <w:r>
              <w:rPr>
                <w:rFonts w:hint="default" w:ascii="Times New Roman" w:hAnsi="Times New Roman" w:cs="Times New Roman"/>
                <w:color w:val="auto"/>
                <w:spacing w:val="6"/>
                <w:sz w:val="24"/>
                <w:szCs w:val="24"/>
                <w:vertAlign w:val="superscript"/>
              </w:rPr>
              <w:t>3</w:t>
            </w:r>
            <w:r>
              <w:rPr>
                <w:rFonts w:hint="default" w:ascii="Times New Roman" w:hAnsi="Times New Roman" w:cs="Times New Roman"/>
                <w:color w:val="auto"/>
                <w:sz w:val="24"/>
                <w:szCs w:val="24"/>
                <w:lang w:val="en-US" w:eastAsia="zh-CN"/>
              </w:rPr>
              <w:t>、0.5</w:t>
            </w:r>
            <w:r>
              <w:rPr>
                <w:rFonts w:hint="default" w:ascii="Times New Roman" w:hAnsi="Times New Roman" w:cs="Times New Roman"/>
                <w:color w:val="auto"/>
                <w:spacing w:val="6"/>
                <w:sz w:val="24"/>
                <w:szCs w:val="24"/>
              </w:rPr>
              <w:t>mg/m</w:t>
            </w:r>
            <w:r>
              <w:rPr>
                <w:rFonts w:hint="default" w:ascii="Times New Roman" w:hAnsi="Times New Roman" w:cs="Times New Roman"/>
                <w:color w:val="auto"/>
                <w:spacing w:val="6"/>
                <w:sz w:val="24"/>
                <w:szCs w:val="24"/>
                <w:vertAlign w:val="superscript"/>
              </w:rPr>
              <w:t>3</w:t>
            </w:r>
            <w:r>
              <w:rPr>
                <w:rFonts w:hint="default" w:ascii="Times New Roman" w:hAnsi="Times New Roman" w:cs="Times New Roman"/>
                <w:color w:val="000000"/>
                <w:spacing w:val="6"/>
                <w:sz w:val="24"/>
                <w:szCs w:val="24"/>
                <w:vertAlign w:val="baseline"/>
                <w:lang w:eastAsia="zh-CN"/>
              </w:rPr>
              <w:t>、</w:t>
            </w:r>
            <w:r>
              <w:rPr>
                <w:rFonts w:hint="default" w:ascii="Times New Roman" w:hAnsi="Times New Roman" w:cs="Times New Roman"/>
                <w:bCs/>
                <w:color w:val="000000"/>
                <w:sz w:val="24"/>
                <w:szCs w:val="24"/>
                <w:lang w:val="en-US" w:eastAsia="zh-CN"/>
              </w:rPr>
              <w:t>0.06</w:t>
            </w:r>
            <w:r>
              <w:rPr>
                <w:rFonts w:hint="default" w:ascii="Times New Roman" w:hAnsi="Times New Roman" w:cs="Times New Roman"/>
                <w:color w:val="000000"/>
                <w:spacing w:val="6"/>
                <w:sz w:val="24"/>
                <w:szCs w:val="24"/>
              </w:rPr>
              <w:t>mg/m</w:t>
            </w:r>
            <w:r>
              <w:rPr>
                <w:rFonts w:hint="default" w:ascii="Times New Roman" w:hAnsi="Times New Roman" w:cs="Times New Roman"/>
                <w:color w:val="000000"/>
                <w:spacing w:val="6"/>
                <w:sz w:val="24"/>
                <w:szCs w:val="24"/>
                <w:vertAlign w:val="superscript"/>
              </w:rPr>
              <w:t>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厂区内非甲烷总烃无组织排放执行</w:t>
            </w:r>
            <w:r>
              <w:rPr>
                <w:rFonts w:hint="default" w:ascii="Times New Roman" w:hAnsi="Times New Roman" w:cs="Times New Roman"/>
                <w:color w:val="auto"/>
                <w:sz w:val="24"/>
                <w:szCs w:val="24"/>
              </w:rPr>
              <w:t>江苏省地方标准</w:t>
            </w:r>
            <w:r>
              <w:rPr>
                <w:rFonts w:hint="default" w:ascii="Times New Roman" w:hAnsi="Times New Roman" w:eastAsia="宋体" w:cs="Times New Roman"/>
                <w:color w:val="auto"/>
                <w:sz w:val="24"/>
                <w:szCs w:val="24"/>
                <w:lang w:val="en-US" w:eastAsia="zh-CN"/>
              </w:rPr>
              <w:t>《大气污染物综合排放标准》（DB32/4041-2021）表2标准</w:t>
            </w:r>
            <w:r>
              <w:rPr>
                <w:rFonts w:hint="default" w:ascii="Times New Roman" w:hAnsi="Times New Roman" w:cs="Times New Roman"/>
                <w:color w:val="auto"/>
                <w:sz w:val="24"/>
                <w:szCs w:val="24"/>
              </w:rPr>
              <w:t>（特别排放限值6 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tc>
      </w:tr>
      <w:tr w14:paraId="05A8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tcBorders>
              <w:top w:val="single" w:color="auto" w:sz="4" w:space="0"/>
              <w:left w:val="single" w:color="auto" w:sz="8" w:space="0"/>
              <w:right w:val="single" w:color="auto" w:sz="4" w:space="0"/>
            </w:tcBorders>
            <w:noWrap w:val="0"/>
            <w:vAlign w:val="center"/>
          </w:tcPr>
          <w:p w14:paraId="061107E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地表水环境</w:t>
            </w:r>
          </w:p>
        </w:tc>
        <w:tc>
          <w:tcPr>
            <w:tcW w:w="660" w:type="dxa"/>
            <w:tcBorders>
              <w:top w:val="single" w:color="auto" w:sz="4" w:space="0"/>
              <w:left w:val="single" w:color="auto" w:sz="4" w:space="0"/>
              <w:right w:val="single" w:color="auto" w:sz="4" w:space="0"/>
            </w:tcBorders>
            <w:noWrap w:val="0"/>
            <w:vAlign w:val="center"/>
          </w:tcPr>
          <w:p w14:paraId="182B92E0">
            <w:pPr>
              <w:pStyle w:val="3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9E6A0F4">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生活污水/办公生活</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F0A6EF">
            <w:pPr>
              <w:jc w:val="center"/>
              <w:rPr>
                <w:rFonts w:hint="default" w:ascii="Times New Roman" w:hAnsi="Times New Roman" w:eastAsia="宋体" w:cs="Times New Roman"/>
                <w:color w:val="000000"/>
                <w:sz w:val="24"/>
                <w:szCs w:val="24"/>
                <w:lang w:val="en-US" w:eastAsia="zh-CN"/>
              </w:rPr>
            </w:pPr>
          </w:p>
          <w:p w14:paraId="78A74125">
            <w:pPr>
              <w:jc w:val="center"/>
              <w:rPr>
                <w:rFonts w:hint="eastAsia" w:cs="Times New Roman"/>
                <w:color w:val="000000"/>
                <w:sz w:val="24"/>
                <w:szCs w:val="24"/>
                <w:lang w:val="en-US" w:eastAsia="zh-CN"/>
              </w:rPr>
            </w:pPr>
            <w:r>
              <w:rPr>
                <w:rFonts w:hint="eastAsia" w:cs="Times New Roman"/>
                <w:color w:val="000000"/>
                <w:sz w:val="24"/>
                <w:szCs w:val="24"/>
                <w:lang w:val="en-US" w:eastAsia="zh-CN"/>
              </w:rPr>
              <w:t>pH</w:t>
            </w:r>
          </w:p>
          <w:p w14:paraId="3F6CC068">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COD</w:t>
            </w:r>
          </w:p>
          <w:p w14:paraId="38135333">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SS</w:t>
            </w:r>
          </w:p>
          <w:p w14:paraId="6225E1E8">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氨氮</w:t>
            </w:r>
          </w:p>
          <w:p w14:paraId="79027100">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总氮</w:t>
            </w:r>
          </w:p>
          <w:p w14:paraId="16F70C2F">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总磷</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3C04504">
            <w:pPr>
              <w:jc w:val="center"/>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经化粪池预处理后接入</w:t>
            </w:r>
            <w:r>
              <w:rPr>
                <w:rFonts w:hint="eastAsia" w:ascii="Times New Roman" w:hAnsi="Times New Roman" w:eastAsia="宋体" w:cs="Times New Roman"/>
                <w:color w:val="000000"/>
                <w:spacing w:val="0"/>
                <w:w w:val="100"/>
                <w:sz w:val="24"/>
                <w:szCs w:val="24"/>
                <w:lang w:val="en-US" w:eastAsia="zh-CN"/>
              </w:rPr>
              <w:t>江阴市城南污水处理有限公司</w:t>
            </w:r>
            <w:r>
              <w:rPr>
                <w:rFonts w:hint="default" w:ascii="Times New Roman" w:hAnsi="Times New Roman" w:eastAsia="宋体" w:cs="Times New Roman"/>
                <w:color w:val="000000"/>
                <w:spacing w:val="0"/>
                <w:w w:val="100"/>
                <w:sz w:val="24"/>
                <w:szCs w:val="24"/>
                <w:lang w:val="en-US" w:eastAsia="zh-CN"/>
              </w:rPr>
              <w:t>集中处理</w:t>
            </w:r>
          </w:p>
        </w:tc>
        <w:tc>
          <w:tcPr>
            <w:tcW w:w="3102" w:type="dxa"/>
            <w:tcBorders>
              <w:top w:val="single" w:color="auto" w:sz="4" w:space="0"/>
              <w:left w:val="single" w:color="auto" w:sz="4" w:space="0"/>
              <w:right w:val="single" w:color="auto" w:sz="8" w:space="0"/>
            </w:tcBorders>
            <w:noWrap w:val="0"/>
            <w:vAlign w:val="center"/>
          </w:tcPr>
          <w:p w14:paraId="2F2C92F1">
            <w:pPr>
              <w:pStyle w:val="37"/>
              <w:rPr>
                <w:rFonts w:hint="default" w:ascii="Times New Roman" w:hAnsi="Times New Roman" w:cs="Times New Roman"/>
                <w:color w:val="000000"/>
                <w:sz w:val="24"/>
                <w:szCs w:val="24"/>
              </w:rPr>
            </w:pPr>
            <w:r>
              <w:rPr>
                <w:rFonts w:hint="default" w:ascii="Times New Roman" w:hAnsi="Times New Roman" w:eastAsia="宋体" w:cs="Times New Roman"/>
                <w:bCs/>
                <w:color w:val="auto"/>
                <w:kern w:val="2"/>
                <w:sz w:val="24"/>
                <w:szCs w:val="24"/>
                <w:lang w:val="en-US" w:eastAsia="zh-CN" w:bidi="ar-SA"/>
              </w:rPr>
              <w:t>COD、总氮执行《太湖地区城镇污水处理厂及重点工业行业主要水污染物排放限值》（DB32/1072-2018）中表2标准，氨氮、总磷执行《地表水环境质量标准》（GB3838-2002）Ⅲ类标准，pH、SS</w:t>
            </w:r>
            <w:r>
              <w:rPr>
                <w:rFonts w:hint="eastAsia" w:ascii="Times New Roman" w:hAnsi="Times New Roman" w:eastAsia="宋体" w:cs="Times New Roman"/>
                <w:bCs/>
                <w:color w:val="auto"/>
                <w:kern w:val="2"/>
                <w:sz w:val="24"/>
                <w:szCs w:val="24"/>
                <w:lang w:val="en-US" w:eastAsia="zh-CN" w:bidi="ar-SA"/>
              </w:rPr>
              <w:t>近期</w:t>
            </w:r>
            <w:r>
              <w:rPr>
                <w:rFonts w:hint="default" w:ascii="Times New Roman" w:hAnsi="Times New Roman" w:eastAsia="宋体" w:cs="Times New Roman"/>
                <w:bCs/>
                <w:color w:val="auto"/>
                <w:kern w:val="2"/>
                <w:sz w:val="24"/>
                <w:szCs w:val="24"/>
                <w:lang w:val="en-US" w:eastAsia="zh-CN" w:bidi="ar-SA"/>
              </w:rPr>
              <w:t>执行《城镇污水处理厂污染物排放标准》（GB18918-2002）一级A标准</w:t>
            </w:r>
            <w:r>
              <w:rPr>
                <w:rFonts w:hint="eastAsia" w:cs="Times New Roman"/>
                <w:bCs/>
                <w:color w:val="auto"/>
                <w:kern w:val="2"/>
                <w:sz w:val="24"/>
                <w:szCs w:val="24"/>
                <w:lang w:val="en-US" w:eastAsia="zh-CN" w:bidi="ar-SA"/>
              </w:rPr>
              <w:t>，</w:t>
            </w:r>
            <w:r>
              <w:rPr>
                <w:rFonts w:hint="default" w:ascii="Times New Roman" w:hAnsi="Times New Roman" w:eastAsia="宋体" w:cs="Times New Roman"/>
                <w:bCs/>
                <w:color w:val="auto"/>
                <w:kern w:val="2"/>
                <w:sz w:val="24"/>
                <w:szCs w:val="24"/>
                <w:lang w:val="en-US" w:eastAsia="zh-CN" w:bidi="ar-SA"/>
              </w:rPr>
              <w:t>（COD50mg/L、SS10 mg/L、氨氮1.0 mg/L、总氮12 mg/L、总磷0.2 mg/L）</w:t>
            </w:r>
          </w:p>
        </w:tc>
      </w:tr>
      <w:tr w14:paraId="1B843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581BDEA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声环境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2A7A28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生产车间</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EDFF1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自动上玻璃机、划片机、排版机、自动流水线、空压机及风机</w:t>
            </w:r>
            <w:r>
              <w:rPr>
                <w:rFonts w:hint="default" w:ascii="Times New Roman" w:hAnsi="Times New Roman" w:cs="Times New Roman"/>
                <w:sz w:val="24"/>
                <w:szCs w:val="24"/>
              </w:rPr>
              <w:t>等</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C160CEE">
            <w:pPr>
              <w:adjustRightInd w:val="0"/>
              <w:snapToGrid w:val="0"/>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噪声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305520D">
            <w:pPr>
              <w:pStyle w:val="29"/>
              <w:adjustRightInd/>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选用低噪音设备、合理布局、置于室内</w:t>
            </w:r>
          </w:p>
        </w:tc>
        <w:tc>
          <w:tcPr>
            <w:tcW w:w="3102" w:type="dxa"/>
            <w:tcBorders>
              <w:top w:val="single" w:color="auto" w:sz="4" w:space="0"/>
              <w:left w:val="single" w:color="auto" w:sz="4" w:space="0"/>
              <w:bottom w:val="single" w:color="auto" w:sz="4" w:space="0"/>
              <w:right w:val="single" w:color="auto" w:sz="8" w:space="0"/>
            </w:tcBorders>
            <w:noWrap w:val="0"/>
            <w:vAlign w:val="center"/>
          </w:tcPr>
          <w:p w14:paraId="348DE4D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厂界噪声达到GB12348-2008中的表1中3类标准（昼间≤65，夜间≤55），</w:t>
            </w:r>
          </w:p>
        </w:tc>
      </w:tr>
      <w:tr w14:paraId="0DDAF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74EE81E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电磁辐射</w:t>
            </w: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72742F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7BC9E3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331B9C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3102" w:type="dxa"/>
            <w:tcBorders>
              <w:top w:val="single" w:color="auto" w:sz="4" w:space="0"/>
              <w:left w:val="single" w:color="auto" w:sz="4" w:space="0"/>
              <w:bottom w:val="single" w:color="auto" w:sz="4" w:space="0"/>
              <w:right w:val="single" w:color="auto" w:sz="8" w:space="0"/>
            </w:tcBorders>
            <w:noWrap w:val="0"/>
            <w:vAlign w:val="center"/>
          </w:tcPr>
          <w:p w14:paraId="282E79B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3A0DE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26A966AA">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固体废物</w:t>
            </w:r>
          </w:p>
        </w:tc>
        <w:tc>
          <w:tcPr>
            <w:tcW w:w="7917" w:type="dxa"/>
            <w:gridSpan w:val="5"/>
            <w:tcBorders>
              <w:top w:val="single" w:color="auto" w:sz="4" w:space="0"/>
              <w:left w:val="single" w:color="auto" w:sz="4" w:space="0"/>
              <w:bottom w:val="single" w:color="auto" w:sz="4" w:space="0"/>
              <w:right w:val="single" w:color="auto" w:sz="8" w:space="0"/>
            </w:tcBorders>
            <w:noWrap w:val="0"/>
            <w:vAlign w:val="center"/>
          </w:tcPr>
          <w:p w14:paraId="6E869C02">
            <w:pPr>
              <w:adjustRightInd w:val="0"/>
              <w:snapToGrid w:val="0"/>
              <w:jc w:val="center"/>
              <w:rPr>
                <w:rFonts w:hint="default" w:ascii="Times New Roman" w:hAnsi="Times New Roman" w:eastAsia="宋体" w:cs="Times New Roman"/>
                <w:sz w:val="24"/>
                <w:szCs w:val="24"/>
              </w:rPr>
            </w:pPr>
            <w:r>
              <w:rPr>
                <w:rStyle w:val="30"/>
                <w:rFonts w:hint="default" w:ascii="Times New Roman" w:hAnsi="Times New Roman" w:cs="Times New Roman"/>
                <w:color w:val="000000"/>
                <w:sz w:val="24"/>
                <w:szCs w:val="24"/>
              </w:rPr>
              <w:t>一般固</w:t>
            </w:r>
            <w:r>
              <w:rPr>
                <w:rStyle w:val="30"/>
                <w:rFonts w:hint="default" w:ascii="Times New Roman" w:hAnsi="Times New Roman" w:cs="Times New Roman"/>
                <w:color w:val="000000"/>
                <w:sz w:val="24"/>
                <w:szCs w:val="24"/>
                <w:lang w:eastAsia="zh-CN"/>
              </w:rPr>
              <w:t>废</w:t>
            </w:r>
            <w:r>
              <w:rPr>
                <w:rFonts w:hint="default" w:ascii="Times New Roman" w:hAnsi="Times New Roman" w:eastAsia="宋体" w:cs="Times New Roman"/>
                <w:bCs/>
                <w:color w:val="000000"/>
                <w:sz w:val="24"/>
                <w:szCs w:val="24"/>
                <w:lang w:val="en-US" w:eastAsia="zh-CN"/>
              </w:rPr>
              <w:t>焊渣、废电池片、废膜、废封边胶条、</w:t>
            </w:r>
            <w:r>
              <w:rPr>
                <w:rFonts w:hint="default" w:ascii="Times New Roman" w:hAnsi="Times New Roman" w:eastAsia="宋体" w:cs="Times New Roman"/>
                <w:color w:val="000000"/>
                <w:sz w:val="24"/>
                <w:szCs w:val="24"/>
                <w:lang w:val="en-US" w:eastAsia="zh-CN"/>
              </w:rPr>
              <w:t>不沾染有毒有害的废包装材料</w:t>
            </w:r>
            <w:r>
              <w:rPr>
                <w:rFonts w:hint="default" w:ascii="Times New Roman" w:hAnsi="Times New Roman" w:eastAsia="宋体" w:cs="Times New Roman"/>
                <w:bCs/>
                <w:color w:val="000000"/>
                <w:sz w:val="24"/>
                <w:szCs w:val="24"/>
                <w:lang w:val="en-US" w:eastAsia="zh-CN"/>
              </w:rPr>
              <w:t>、收集</w:t>
            </w:r>
            <w:r>
              <w:rPr>
                <w:rFonts w:hint="default" w:ascii="Times New Roman" w:hAnsi="Times New Roman" w:cs="Times New Roman"/>
                <w:bCs/>
                <w:color w:val="000000"/>
                <w:sz w:val="24"/>
                <w:szCs w:val="24"/>
                <w:lang w:val="en-US" w:eastAsia="zh-CN"/>
              </w:rPr>
              <w:t>的滤尘</w:t>
            </w:r>
            <w:r>
              <w:rPr>
                <w:rStyle w:val="30"/>
                <w:rFonts w:hint="default" w:ascii="Times New Roman" w:hAnsi="Times New Roman" w:cs="Times New Roman"/>
                <w:color w:val="000000"/>
                <w:sz w:val="24"/>
                <w:szCs w:val="24"/>
              </w:rPr>
              <w:t>外售综合利用；</w:t>
            </w:r>
            <w:r>
              <w:rPr>
                <w:rFonts w:hint="default" w:ascii="Times New Roman" w:hAnsi="Times New Roman" w:eastAsia="宋体" w:cs="Times New Roman"/>
                <w:bCs/>
                <w:color w:val="000000"/>
                <w:sz w:val="24"/>
                <w:szCs w:val="24"/>
                <w:lang w:val="en-US" w:eastAsia="zh-CN"/>
              </w:rPr>
              <w:t>废包装桶、</w:t>
            </w:r>
            <w:r>
              <w:rPr>
                <w:rFonts w:hint="eastAsia" w:ascii="Times New Roman" w:hAnsi="Times New Roman" w:eastAsia="宋体" w:cs="Times New Roman"/>
                <w:color w:val="000000"/>
                <w:sz w:val="24"/>
                <w:szCs w:val="24"/>
                <w:lang w:val="en-US" w:eastAsia="zh-CN"/>
              </w:rPr>
              <w:t>废活性炭</w:t>
            </w:r>
            <w:r>
              <w:rPr>
                <w:rStyle w:val="30"/>
                <w:rFonts w:hint="default" w:ascii="Times New Roman" w:hAnsi="Times New Roman" w:cs="Times New Roman"/>
                <w:color w:val="000000"/>
                <w:sz w:val="24"/>
                <w:szCs w:val="24"/>
              </w:rPr>
              <w:t>委托有资质单位处置。</w:t>
            </w:r>
            <w:r>
              <w:rPr>
                <w:rFonts w:hint="eastAsia" w:ascii="宋体" w:hAnsi="宋体" w:cs="宋体"/>
                <w:sz w:val="24"/>
                <w:szCs w:val="24"/>
              </w:rPr>
              <w:t>生活垃圾交由环卫部门统 一清运处理。</w:t>
            </w:r>
          </w:p>
        </w:tc>
      </w:tr>
      <w:tr w14:paraId="5BBBF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41B14D2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土壤及地下水</w:t>
            </w:r>
          </w:p>
          <w:p w14:paraId="4A979D6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污染防治措施</w:t>
            </w:r>
          </w:p>
        </w:tc>
        <w:tc>
          <w:tcPr>
            <w:tcW w:w="7917" w:type="dxa"/>
            <w:gridSpan w:val="5"/>
            <w:tcBorders>
              <w:top w:val="single" w:color="auto" w:sz="4" w:space="0"/>
              <w:left w:val="single" w:color="auto" w:sz="4" w:space="0"/>
              <w:bottom w:val="single" w:color="auto" w:sz="4" w:space="0"/>
              <w:right w:val="single" w:color="auto" w:sz="8" w:space="0"/>
            </w:tcBorders>
            <w:noWrap w:val="0"/>
            <w:vAlign w:val="center"/>
          </w:tcPr>
          <w:p w14:paraId="3BEED1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企业厂区内地面已全部硬化</w:t>
            </w:r>
            <w:r>
              <w:rPr>
                <w:rFonts w:hint="default" w:ascii="Times New Roman" w:hAnsi="Times New Roman" w:eastAsia="宋体" w:cs="Times New Roman"/>
                <w:sz w:val="24"/>
                <w:szCs w:val="24"/>
              </w:rPr>
              <w:t>，厂区内采取合理绿化</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rPr>
              <w:t>厂内污水管网等管线以地下铺设为主，地下管线为抗渗防腐的管材铺设，化粪池采用玻璃钢成品化粪池。</w:t>
            </w:r>
          </w:p>
        </w:tc>
      </w:tr>
      <w:tr w14:paraId="4A60A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584AD28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生态保护措施</w:t>
            </w:r>
          </w:p>
        </w:tc>
        <w:tc>
          <w:tcPr>
            <w:tcW w:w="7917" w:type="dxa"/>
            <w:gridSpan w:val="5"/>
            <w:tcBorders>
              <w:top w:val="single" w:color="auto" w:sz="4" w:space="0"/>
              <w:left w:val="single" w:color="auto" w:sz="4" w:space="0"/>
              <w:bottom w:val="single" w:color="auto" w:sz="4" w:space="0"/>
              <w:right w:val="single" w:color="auto" w:sz="8" w:space="0"/>
            </w:tcBorders>
            <w:noWrap w:val="0"/>
            <w:vAlign w:val="center"/>
          </w:tcPr>
          <w:p w14:paraId="2AE5E49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租用</w:t>
            </w:r>
            <w:r>
              <w:rPr>
                <w:rFonts w:hint="default" w:ascii="Times New Roman" w:hAnsi="Times New Roman" w:cs="Times New Roman"/>
                <w:sz w:val="24"/>
                <w:szCs w:val="24"/>
              </w:rPr>
              <w:t>厂房建设，未新增用地且用地范围内无生态保护目标，故不涉及生态环境影响。</w:t>
            </w:r>
          </w:p>
        </w:tc>
      </w:tr>
      <w:tr w14:paraId="5627E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tcBorders>
              <w:top w:val="single" w:color="auto" w:sz="4" w:space="0"/>
              <w:left w:val="single" w:color="auto" w:sz="8" w:space="0"/>
              <w:bottom w:val="single" w:color="auto" w:sz="4" w:space="0"/>
              <w:right w:val="single" w:color="auto" w:sz="4" w:space="0"/>
            </w:tcBorders>
            <w:noWrap w:val="0"/>
            <w:vAlign w:val="center"/>
          </w:tcPr>
          <w:p w14:paraId="6693152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环境风险</w:t>
            </w:r>
          </w:p>
          <w:p w14:paraId="06AC32EF">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防范措施</w:t>
            </w:r>
          </w:p>
        </w:tc>
        <w:tc>
          <w:tcPr>
            <w:tcW w:w="7917" w:type="dxa"/>
            <w:gridSpan w:val="5"/>
            <w:tcBorders>
              <w:top w:val="single" w:color="auto" w:sz="4" w:space="0"/>
              <w:left w:val="single" w:color="auto" w:sz="4" w:space="0"/>
              <w:bottom w:val="single" w:color="auto" w:sz="4" w:space="0"/>
              <w:right w:val="single" w:color="auto" w:sz="8" w:space="0"/>
            </w:tcBorders>
            <w:noWrap w:val="0"/>
            <w:vAlign w:val="center"/>
          </w:tcPr>
          <w:p w14:paraId="74F7C1B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宋体" w:eastAsia="宋体" w:cs="Times New Roman"/>
                <w:color w:val="000000"/>
                <w:sz w:val="24"/>
                <w:szCs w:val="24"/>
              </w:rPr>
            </w:pPr>
            <w:r>
              <w:rPr>
                <w:rFonts w:hint="eastAsia" w:ascii="Times New Roman" w:hAnsi="宋体" w:eastAsia="宋体" w:cs="Times New Roman"/>
                <w:color w:val="000000"/>
                <w:sz w:val="24"/>
                <w:szCs w:val="24"/>
              </w:rPr>
              <w:t xml:space="preserve">1、建立健全各种有关消防与安全生产的规章制度，建立岗位责任制。仓库、生产车间严禁明火。生产车间、仓库等场所配置足量的泡沫、干粉等灭火器，并保持完好状态。 </w:t>
            </w:r>
          </w:p>
          <w:p w14:paraId="177ED70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宋体" w:eastAsia="宋体" w:cs="Times New Roman"/>
                <w:color w:val="000000"/>
                <w:sz w:val="24"/>
                <w:szCs w:val="24"/>
              </w:rPr>
            </w:pPr>
            <w:r>
              <w:rPr>
                <w:rFonts w:hint="eastAsia" w:ascii="Times New Roman" w:hAnsi="宋体" w:eastAsia="宋体" w:cs="Times New Roman"/>
                <w:color w:val="000000"/>
                <w:sz w:val="24"/>
                <w:szCs w:val="24"/>
              </w:rPr>
              <w:t xml:space="preserve">2、厂区留有足够的消防通道。生产车间、仓库设置消防给水管道和消防栓。厂部要组织义务消防员，并进行定期的培训和训练。对有火灾危险的场所设置自动报警系统，一旦发生火灾，立即做出应急反应。 </w:t>
            </w:r>
          </w:p>
          <w:p w14:paraId="73F183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宋体" w:eastAsia="宋体" w:cs="Times New Roman"/>
                <w:color w:val="000000"/>
                <w:sz w:val="24"/>
                <w:szCs w:val="24"/>
              </w:rPr>
            </w:pPr>
            <w:r>
              <w:rPr>
                <w:rFonts w:hint="eastAsia" w:ascii="Times New Roman" w:hAnsi="宋体" w:eastAsia="宋体" w:cs="Times New Roman"/>
                <w:color w:val="000000"/>
                <w:sz w:val="24"/>
                <w:szCs w:val="24"/>
              </w:rPr>
              <w:t xml:space="preserve">3、对于危废仓库，建设单位设置监控系统，主要在仓库出入口、仓库内、厂门口等关键位置安装视频监控设施，进行实时监控，并与中控室联网。贮存过程在液态危险废物贮存容器下方设置不锈钢托盘，或在危废暂存场所设置地沟等，发生少量泄漏立即将容器内剩余溶液转移，并收集托盘、地沟内泄漏液体，防止泄漏物料挥发到大气中。 </w:t>
            </w:r>
          </w:p>
          <w:p w14:paraId="26F38BE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宋体" w:eastAsia="宋体" w:cs="Times New Roman"/>
                <w:color w:val="000000"/>
                <w:sz w:val="24"/>
                <w:szCs w:val="24"/>
              </w:rPr>
            </w:pPr>
            <w:r>
              <w:rPr>
                <w:rFonts w:hint="eastAsia" w:ascii="Times New Roman" w:hAnsi="宋体" w:eastAsia="宋体" w:cs="Times New Roman"/>
                <w:color w:val="000000"/>
                <w:sz w:val="24"/>
                <w:szCs w:val="24"/>
              </w:rPr>
              <w:t>4、厂区内的雨水管道、事故废水收集系统已严格分开，并设置切换阀和事故应急池，可满足本项目的需求。</w:t>
            </w:r>
          </w:p>
          <w:p w14:paraId="71E5B19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sz w:val="24"/>
                <w:szCs w:val="24"/>
                <w:lang w:eastAsia="zh-CN"/>
              </w:rPr>
            </w:pPr>
            <w:r>
              <w:rPr>
                <w:rFonts w:hint="default" w:ascii="Times New Roman" w:hAnsi="宋体" w:eastAsia="宋体" w:cs="Times New Roman"/>
                <w:color w:val="000000"/>
                <w:sz w:val="24"/>
                <w:szCs w:val="24"/>
              </w:rPr>
              <w:t>5、在厂区通向外环境排放的污水排放口、雨水排放口都须设置截止阀，雨水排放口须做成明沟或明渠，设置位置必须便于检查、管理、采样，并安排专人管理，一旦有事故，立即关闭所有闸阀，事故废水和消防废水不会直接排入周围水体。在厂区边界预先准备适量的沙包、沙袋等堵漏物，在厂区灭火时堵住厂界围墙有泄漏的地方，防止事故废水和消防废水向厂外泄漏</w:t>
            </w:r>
            <w:r>
              <w:rPr>
                <w:rFonts w:hint="default" w:ascii="Times New Roman" w:hAnsi="宋体" w:eastAsia="宋体" w:cs="Times New Roman"/>
                <w:b w:val="0"/>
                <w:bCs w:val="0"/>
                <w:color w:val="000000"/>
                <w:sz w:val="24"/>
                <w:szCs w:val="24"/>
              </w:rPr>
              <w:t>。</w:t>
            </w:r>
          </w:p>
        </w:tc>
      </w:tr>
      <w:tr w14:paraId="1CBF9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1" w:hRule="atLeast"/>
          <w:jc w:val="center"/>
        </w:trPr>
        <w:tc>
          <w:tcPr>
            <w:tcW w:w="886" w:type="dxa"/>
            <w:tcBorders>
              <w:top w:val="single" w:color="auto" w:sz="4" w:space="0"/>
              <w:left w:val="single" w:color="auto" w:sz="8" w:space="0"/>
              <w:bottom w:val="single" w:color="auto" w:sz="8" w:space="0"/>
              <w:right w:val="single" w:color="auto" w:sz="4" w:space="0"/>
            </w:tcBorders>
            <w:noWrap w:val="0"/>
            <w:vAlign w:val="center"/>
          </w:tcPr>
          <w:p w14:paraId="12E719C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其他环境</w:t>
            </w:r>
          </w:p>
          <w:p w14:paraId="7710AAD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管理要求</w:t>
            </w:r>
          </w:p>
        </w:tc>
        <w:tc>
          <w:tcPr>
            <w:tcW w:w="7917" w:type="dxa"/>
            <w:gridSpan w:val="5"/>
            <w:tcBorders>
              <w:top w:val="single" w:color="auto" w:sz="4" w:space="0"/>
              <w:left w:val="single" w:color="auto" w:sz="4" w:space="0"/>
              <w:bottom w:val="single" w:color="auto" w:sz="8" w:space="0"/>
              <w:right w:val="single" w:color="auto" w:sz="8" w:space="0"/>
            </w:tcBorders>
            <w:noWrap w:val="0"/>
            <w:vAlign w:val="center"/>
          </w:tcPr>
          <w:p w14:paraId="5AB211D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r>
              <w:rPr>
                <w:rFonts w:hint="default" w:ascii="Times New Roman" w:hAnsi="宋体" w:eastAsia="宋体" w:cs="Times New Roman"/>
                <w:color w:val="000000"/>
                <w:sz w:val="24"/>
                <w:szCs w:val="24"/>
              </w:rPr>
              <w:t>1、排污许可管理</w:t>
            </w:r>
          </w:p>
          <w:p w14:paraId="280B35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Times New Roman" w:hAnsi="宋体" w:eastAsia="宋体" w:cs="Times New Roman"/>
                <w:color w:val="000000"/>
                <w:sz w:val="24"/>
                <w:szCs w:val="24"/>
              </w:rPr>
            </w:pPr>
            <w:r>
              <w:rPr>
                <w:rFonts w:hint="default" w:ascii="Times New Roman" w:hAnsi="宋体" w:eastAsia="宋体" w:cs="Times New Roman"/>
                <w:color w:val="000000"/>
                <w:sz w:val="24"/>
                <w:szCs w:val="24"/>
              </w:rPr>
              <w:t>本项目应当在启动生产设施或者在实际排污之前申领排污许可证，未取得排污许可证的，不得排放污染物。根据《固定污染源排污许可分类管理名录》（2019年版），本项目属于“</w:t>
            </w:r>
            <w:r>
              <w:rPr>
                <w:rFonts w:hint="default" w:ascii="Times New Roman" w:hAnsi="宋体" w:eastAsia="宋体" w:cs="Times New Roman"/>
                <w:color w:val="000000"/>
                <w:sz w:val="24"/>
                <w:szCs w:val="24"/>
                <w:lang w:val="en-US" w:eastAsia="zh-CN"/>
              </w:rPr>
              <w:t>三十三、电气机械和器材制造业38 87照明器具制造387</w:t>
            </w:r>
            <w:r>
              <w:rPr>
                <w:rFonts w:hint="default" w:ascii="Times New Roman" w:hAnsi="宋体" w:eastAsia="宋体" w:cs="Times New Roman"/>
                <w:color w:val="000000"/>
                <w:sz w:val="24"/>
                <w:szCs w:val="24"/>
              </w:rPr>
              <w:t>”，为登记管理。</w:t>
            </w:r>
          </w:p>
          <w:p w14:paraId="252077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5A1EBCC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6500787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2A04E22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1CB4F61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7712CF6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50EF456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5800705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37999F0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0A10168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0C106AD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14F392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202176A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72270E0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04E0E6D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49736E1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3F316BF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50BFDC2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7D62E63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561E592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1231C76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76B9796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p w14:paraId="72A6CF2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宋体" w:eastAsia="宋体" w:cs="Times New Roman"/>
                <w:color w:val="000000"/>
                <w:sz w:val="24"/>
                <w:szCs w:val="24"/>
              </w:rPr>
            </w:pPr>
          </w:p>
        </w:tc>
      </w:tr>
    </w:tbl>
    <w:p w14:paraId="2FE38F6F">
      <w:pPr>
        <w:pStyle w:val="15"/>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CD75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3" w:hRule="atLeast"/>
          <w:jc w:val="center"/>
        </w:trPr>
        <w:tc>
          <w:tcPr>
            <w:tcW w:w="8865" w:type="dxa"/>
            <w:noWrap w:val="0"/>
            <w:vAlign w:val="top"/>
          </w:tcPr>
          <w:p w14:paraId="123165A6">
            <w:pPr>
              <w:spacing w:line="360" w:lineRule="auto"/>
              <w:ind w:firstLine="480" w:firstLineChars="200"/>
              <w:rPr>
                <w:rFonts w:hint="default" w:ascii="Times New Roman" w:hAnsi="Times New Roman" w:cs="Times New Roman"/>
                <w:b/>
                <w:bCs/>
                <w:color w:val="000000"/>
                <w:sz w:val="24"/>
                <w:szCs w:val="24"/>
              </w:rPr>
            </w:pPr>
            <w:r>
              <w:rPr>
                <w:rFonts w:hint="default" w:ascii="Times New Roman" w:hAnsi="Times New Roman" w:cs="Times New Roman"/>
                <w:sz w:val="24"/>
                <w:szCs w:val="24"/>
              </w:rPr>
              <w:t>综上所述，从环境保护角度看</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无锡丽程新能源有限公司年产9万套物联光网智慧路灯新建项目</w:t>
            </w:r>
            <w:r>
              <w:rPr>
                <w:rFonts w:hint="default" w:ascii="Times New Roman" w:hAnsi="Times New Roman" w:eastAsia="宋体" w:cs="Times New Roman"/>
                <w:sz w:val="24"/>
                <w:szCs w:val="24"/>
              </w:rPr>
              <w:t>建设是可行的。</w:t>
            </w:r>
          </w:p>
          <w:p w14:paraId="08CA8B75">
            <w:pPr>
              <w:spacing w:line="360" w:lineRule="auto"/>
              <w:rPr>
                <w:bCs/>
                <w:sz w:val="24"/>
                <w:szCs w:val="24"/>
              </w:rPr>
            </w:pPr>
          </w:p>
          <w:p w14:paraId="17CCE803">
            <w:pPr>
              <w:spacing w:line="360" w:lineRule="auto"/>
              <w:rPr>
                <w:rFonts w:hint="eastAsia" w:ascii="宋体" w:cs="宋体"/>
                <w:sz w:val="24"/>
                <w:szCs w:val="24"/>
              </w:rPr>
            </w:pPr>
          </w:p>
          <w:p w14:paraId="374DF292">
            <w:pPr>
              <w:spacing w:line="360" w:lineRule="auto"/>
              <w:rPr>
                <w:rFonts w:hint="eastAsia" w:ascii="宋体" w:cs="宋体"/>
                <w:sz w:val="24"/>
                <w:szCs w:val="24"/>
              </w:rPr>
            </w:pPr>
          </w:p>
          <w:p w14:paraId="49D6D460">
            <w:pPr>
              <w:spacing w:line="360" w:lineRule="auto"/>
              <w:rPr>
                <w:rFonts w:hint="eastAsia" w:ascii="宋体" w:cs="宋体"/>
                <w:sz w:val="24"/>
                <w:szCs w:val="24"/>
              </w:rPr>
            </w:pPr>
          </w:p>
          <w:p w14:paraId="78181548">
            <w:pPr>
              <w:spacing w:line="360" w:lineRule="auto"/>
              <w:rPr>
                <w:rFonts w:hint="eastAsia" w:ascii="宋体" w:cs="宋体"/>
                <w:sz w:val="24"/>
                <w:szCs w:val="24"/>
              </w:rPr>
            </w:pPr>
          </w:p>
          <w:p w14:paraId="0F69E7CF">
            <w:pPr>
              <w:spacing w:line="360" w:lineRule="auto"/>
              <w:rPr>
                <w:rFonts w:hint="eastAsia" w:ascii="宋体" w:cs="宋体"/>
                <w:sz w:val="24"/>
                <w:szCs w:val="24"/>
              </w:rPr>
            </w:pPr>
          </w:p>
          <w:p w14:paraId="60333783">
            <w:pPr>
              <w:spacing w:line="360" w:lineRule="auto"/>
              <w:rPr>
                <w:rFonts w:hint="eastAsia" w:ascii="宋体" w:cs="宋体"/>
                <w:sz w:val="24"/>
                <w:szCs w:val="24"/>
              </w:rPr>
            </w:pPr>
          </w:p>
          <w:p w14:paraId="5F03402D">
            <w:pPr>
              <w:spacing w:line="360" w:lineRule="auto"/>
              <w:rPr>
                <w:rFonts w:hint="eastAsia" w:ascii="宋体" w:cs="宋体"/>
                <w:sz w:val="24"/>
                <w:szCs w:val="24"/>
              </w:rPr>
            </w:pPr>
          </w:p>
          <w:p w14:paraId="55006312">
            <w:pPr>
              <w:spacing w:line="360" w:lineRule="auto"/>
              <w:rPr>
                <w:rFonts w:hint="eastAsia" w:ascii="宋体" w:cs="宋体"/>
                <w:sz w:val="24"/>
                <w:szCs w:val="24"/>
              </w:rPr>
            </w:pPr>
          </w:p>
          <w:p w14:paraId="3F7034CD">
            <w:pPr>
              <w:spacing w:line="360" w:lineRule="auto"/>
              <w:rPr>
                <w:rFonts w:hint="eastAsia" w:ascii="宋体" w:cs="宋体"/>
                <w:sz w:val="24"/>
                <w:szCs w:val="24"/>
              </w:rPr>
            </w:pPr>
          </w:p>
          <w:p w14:paraId="17BF4847">
            <w:pPr>
              <w:spacing w:line="360" w:lineRule="auto"/>
              <w:rPr>
                <w:rFonts w:hint="eastAsia" w:ascii="宋体" w:cs="宋体"/>
                <w:sz w:val="24"/>
                <w:szCs w:val="24"/>
              </w:rPr>
            </w:pPr>
          </w:p>
          <w:p w14:paraId="44974CB3">
            <w:pPr>
              <w:spacing w:line="360" w:lineRule="auto"/>
              <w:rPr>
                <w:rFonts w:hint="eastAsia" w:ascii="宋体" w:cs="宋体"/>
                <w:sz w:val="24"/>
                <w:szCs w:val="24"/>
              </w:rPr>
            </w:pPr>
          </w:p>
          <w:p w14:paraId="4A6746E3">
            <w:pPr>
              <w:spacing w:line="360" w:lineRule="auto"/>
              <w:rPr>
                <w:rFonts w:hint="eastAsia" w:ascii="宋体" w:cs="宋体"/>
                <w:sz w:val="24"/>
                <w:szCs w:val="24"/>
              </w:rPr>
            </w:pPr>
          </w:p>
          <w:p w14:paraId="461D2774">
            <w:pPr>
              <w:spacing w:line="360" w:lineRule="auto"/>
              <w:rPr>
                <w:rFonts w:hint="eastAsia" w:ascii="宋体" w:cs="宋体"/>
                <w:sz w:val="24"/>
                <w:szCs w:val="24"/>
              </w:rPr>
            </w:pPr>
          </w:p>
          <w:p w14:paraId="4AC7FC85">
            <w:pPr>
              <w:spacing w:line="360" w:lineRule="auto"/>
              <w:rPr>
                <w:rFonts w:hint="eastAsia" w:ascii="宋体" w:cs="宋体"/>
                <w:sz w:val="24"/>
                <w:szCs w:val="24"/>
              </w:rPr>
            </w:pPr>
          </w:p>
          <w:p w14:paraId="10F4214B">
            <w:pPr>
              <w:spacing w:line="360" w:lineRule="auto"/>
              <w:rPr>
                <w:rFonts w:hint="eastAsia" w:ascii="宋体" w:cs="宋体"/>
                <w:sz w:val="24"/>
                <w:szCs w:val="24"/>
              </w:rPr>
            </w:pPr>
          </w:p>
          <w:p w14:paraId="0D369E5C">
            <w:pPr>
              <w:spacing w:line="360" w:lineRule="auto"/>
              <w:rPr>
                <w:rFonts w:hint="eastAsia" w:ascii="宋体" w:cs="宋体"/>
                <w:sz w:val="24"/>
                <w:szCs w:val="24"/>
              </w:rPr>
            </w:pPr>
          </w:p>
          <w:p w14:paraId="6B5FAD24">
            <w:pPr>
              <w:spacing w:line="360" w:lineRule="auto"/>
              <w:rPr>
                <w:rFonts w:hint="eastAsia" w:ascii="宋体" w:cs="宋体"/>
                <w:sz w:val="24"/>
                <w:szCs w:val="24"/>
              </w:rPr>
            </w:pPr>
          </w:p>
          <w:p w14:paraId="3388BC04">
            <w:pPr>
              <w:spacing w:line="360" w:lineRule="auto"/>
              <w:rPr>
                <w:rFonts w:hint="eastAsia" w:ascii="宋体" w:cs="宋体"/>
                <w:sz w:val="24"/>
                <w:szCs w:val="24"/>
              </w:rPr>
            </w:pPr>
          </w:p>
          <w:p w14:paraId="180B7E44">
            <w:pPr>
              <w:spacing w:line="360" w:lineRule="auto"/>
              <w:rPr>
                <w:rFonts w:hint="eastAsia" w:ascii="宋体" w:cs="宋体"/>
                <w:sz w:val="24"/>
                <w:szCs w:val="24"/>
              </w:rPr>
            </w:pPr>
          </w:p>
          <w:p w14:paraId="33487B50">
            <w:pPr>
              <w:spacing w:line="360" w:lineRule="auto"/>
              <w:rPr>
                <w:rFonts w:hint="eastAsia" w:ascii="宋体" w:cs="宋体"/>
                <w:sz w:val="24"/>
                <w:szCs w:val="24"/>
              </w:rPr>
            </w:pPr>
          </w:p>
          <w:p w14:paraId="52871DBF">
            <w:pPr>
              <w:spacing w:line="360" w:lineRule="auto"/>
              <w:rPr>
                <w:rFonts w:hint="eastAsia" w:ascii="宋体" w:cs="宋体"/>
                <w:sz w:val="24"/>
                <w:szCs w:val="24"/>
              </w:rPr>
            </w:pPr>
          </w:p>
          <w:p w14:paraId="62C7F954">
            <w:pPr>
              <w:spacing w:line="360" w:lineRule="auto"/>
              <w:rPr>
                <w:rFonts w:hint="eastAsia" w:ascii="宋体" w:cs="宋体"/>
                <w:sz w:val="24"/>
                <w:szCs w:val="24"/>
              </w:rPr>
            </w:pPr>
          </w:p>
          <w:p w14:paraId="504EFF5F">
            <w:pPr>
              <w:spacing w:line="360" w:lineRule="auto"/>
              <w:rPr>
                <w:rFonts w:ascii="宋体" w:cs="宋体"/>
                <w:sz w:val="24"/>
                <w:szCs w:val="24"/>
              </w:rPr>
            </w:pPr>
          </w:p>
        </w:tc>
      </w:tr>
    </w:tbl>
    <w:p w14:paraId="7A664C27">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6B42846">
      <w:pPr>
        <w:pStyle w:val="15"/>
        <w:adjustRightInd w:val="0"/>
        <w:snapToGrid w:val="0"/>
        <w:spacing w:before="0" w:beforeAutospacing="0" w:after="0" w:afterAutospacing="0"/>
        <w:outlineLvl w:val="0"/>
        <w:rPr>
          <w:rFonts w:ascii="黑体" w:hAnsi="黑体" w:eastAsia="黑体"/>
          <w:snapToGrid w:val="0"/>
          <w:sz w:val="32"/>
          <w:szCs w:val="32"/>
        </w:rPr>
      </w:pPr>
      <w:r>
        <w:rPr>
          <w:rFonts w:hint="eastAsia" w:ascii="黑体" w:hAnsi="黑体" w:eastAsia="黑体"/>
          <w:snapToGrid w:val="0"/>
          <w:sz w:val="32"/>
          <w:szCs w:val="32"/>
        </w:rPr>
        <w:t>附表</w:t>
      </w:r>
    </w:p>
    <w:p w14:paraId="05B8E3F4">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387"/>
        <w:gridCol w:w="1664"/>
        <w:gridCol w:w="1250"/>
        <w:gridCol w:w="1664"/>
        <w:gridCol w:w="1525"/>
        <w:gridCol w:w="1388"/>
        <w:gridCol w:w="1525"/>
        <w:gridCol w:w="1535"/>
      </w:tblGrid>
      <w:tr w14:paraId="61B22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2D9C3D28">
            <w:pPr>
              <w:pStyle w:val="38"/>
              <w:spacing w:beforeLines="0" w:afterLines="0" w:line="240" w:lineRule="auto"/>
              <w:jc w:val="right"/>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14:paraId="56841043">
            <w:pPr>
              <w:pStyle w:val="38"/>
              <w:spacing w:beforeLines="0" w:afterLines="0" w:line="240" w:lineRule="auto"/>
              <w:jc w:val="left"/>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1417" w:type="dxa"/>
            <w:noWrap w:val="0"/>
            <w:tcMar>
              <w:left w:w="28" w:type="dxa"/>
              <w:right w:w="28" w:type="dxa"/>
            </w:tcMar>
            <w:vAlign w:val="center"/>
          </w:tcPr>
          <w:p w14:paraId="3D857358">
            <w:pPr>
              <w:pStyle w:val="38"/>
              <w:spacing w:beforeLines="0" w:afterLines="0" w:line="240" w:lineRule="auto"/>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701" w:type="dxa"/>
            <w:noWrap w:val="0"/>
            <w:tcMar>
              <w:left w:w="28" w:type="dxa"/>
              <w:right w:w="28" w:type="dxa"/>
            </w:tcMar>
            <w:vAlign w:val="center"/>
          </w:tcPr>
          <w:p w14:paraId="113B4A9E">
            <w:pPr>
              <w:pStyle w:val="38"/>
              <w:spacing w:beforeLines="0" w:afterLines="0" w:line="240" w:lineRule="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4238DBB8">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1276" w:type="dxa"/>
            <w:noWrap w:val="0"/>
            <w:tcMar>
              <w:left w:w="28" w:type="dxa"/>
              <w:right w:w="28" w:type="dxa"/>
            </w:tcMar>
            <w:vAlign w:val="center"/>
          </w:tcPr>
          <w:p w14:paraId="1D71F8B1">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40970EAB">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14:paraId="0224F240">
            <w:pPr>
              <w:pStyle w:val="38"/>
              <w:spacing w:beforeLines="0" w:afterLines="0"/>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701" w:type="dxa"/>
            <w:noWrap w:val="0"/>
            <w:tcMar>
              <w:left w:w="28" w:type="dxa"/>
              <w:right w:w="28" w:type="dxa"/>
            </w:tcMar>
            <w:vAlign w:val="center"/>
          </w:tcPr>
          <w:p w14:paraId="453A8E0D">
            <w:pPr>
              <w:pStyle w:val="38"/>
              <w:spacing w:beforeLines="0" w:afterLines="0" w:line="240" w:lineRule="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14:paraId="6F48D37B">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1559" w:type="dxa"/>
            <w:noWrap w:val="0"/>
            <w:tcMar>
              <w:left w:w="28" w:type="dxa"/>
              <w:right w:w="28" w:type="dxa"/>
            </w:tcMar>
            <w:vAlign w:val="center"/>
          </w:tcPr>
          <w:p w14:paraId="443A2E45">
            <w:pPr>
              <w:pStyle w:val="38"/>
              <w:spacing w:beforeLines="0" w:afterLines="0" w:line="240" w:lineRule="auto"/>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14:paraId="267EDE9F">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1418" w:type="dxa"/>
            <w:noWrap w:val="0"/>
            <w:tcMar>
              <w:left w:w="28" w:type="dxa"/>
              <w:right w:w="28" w:type="dxa"/>
            </w:tcMar>
            <w:vAlign w:val="center"/>
          </w:tcPr>
          <w:p w14:paraId="5694ACF0">
            <w:pPr>
              <w:pStyle w:val="38"/>
              <w:spacing w:beforeLines="0" w:afterLines="0" w:line="240" w:lineRule="auto"/>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14:paraId="278D1DC7">
            <w:pPr>
              <w:pStyle w:val="38"/>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1559" w:type="dxa"/>
            <w:noWrap w:val="0"/>
            <w:tcMar>
              <w:left w:w="28" w:type="dxa"/>
              <w:right w:w="28" w:type="dxa"/>
            </w:tcMar>
            <w:vAlign w:val="center"/>
          </w:tcPr>
          <w:p w14:paraId="420ECBC7">
            <w:pPr>
              <w:pStyle w:val="38"/>
              <w:spacing w:beforeLines="0" w:afterLines="0" w:line="240" w:lineRule="auto"/>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14:paraId="2D5788A1">
            <w:pPr>
              <w:pStyle w:val="38"/>
              <w:spacing w:beforeLines="0" w:afterLines="0" w:line="240" w:lineRule="auto"/>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1569" w:type="dxa"/>
            <w:noWrap w:val="0"/>
            <w:tcMar>
              <w:left w:w="28" w:type="dxa"/>
              <w:right w:w="28" w:type="dxa"/>
            </w:tcMar>
            <w:vAlign w:val="center"/>
          </w:tcPr>
          <w:p w14:paraId="3639E399">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14:paraId="20D2A7E8">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14:paraId="7185E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6DB7DFFD">
            <w:pPr>
              <w:pStyle w:val="38"/>
              <w:spacing w:before="24" w:after="24"/>
              <w:rPr>
                <w:rFonts w:hint="eastAsia"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废气</w:t>
            </w:r>
          </w:p>
        </w:tc>
        <w:tc>
          <w:tcPr>
            <w:tcW w:w="1417" w:type="dxa"/>
            <w:noWrap w:val="0"/>
            <w:vAlign w:val="center"/>
          </w:tcPr>
          <w:p w14:paraId="20494C80">
            <w:pPr>
              <w:pStyle w:val="38"/>
              <w:spacing w:beforeLines="0" w:afterLines="0" w:line="240" w:lineRule="auto"/>
              <w:rPr>
                <w:rFonts w:hint="default" w:ascii="黑体" w:hAnsi="黑体" w:eastAsia="黑体"/>
                <w:snapToGrid w:val="0"/>
                <w:color w:val="auto"/>
                <w:spacing w:val="-6"/>
                <w:kern w:val="21"/>
                <w:szCs w:val="21"/>
                <w:lang w:val="en-US" w:eastAsia="zh-CN"/>
              </w:rPr>
            </w:pPr>
            <w:r>
              <w:rPr>
                <w:rFonts w:hint="eastAsia" w:ascii="黑体" w:hAnsi="黑体" w:eastAsia="黑体"/>
                <w:snapToGrid w:val="0"/>
                <w:color w:val="auto"/>
                <w:spacing w:val="-6"/>
                <w:kern w:val="21"/>
                <w:szCs w:val="21"/>
                <w:lang w:val="en-US" w:eastAsia="zh-CN"/>
              </w:rPr>
              <w:t>非甲烷总烃</w:t>
            </w:r>
          </w:p>
        </w:tc>
        <w:tc>
          <w:tcPr>
            <w:tcW w:w="1701" w:type="dxa"/>
            <w:noWrap w:val="0"/>
            <w:vAlign w:val="center"/>
          </w:tcPr>
          <w:p w14:paraId="68A644FF">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2A909CD1">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0454BBD0">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5EF7834E">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0.3819</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04F5B1EB">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1B134D87">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0.3819</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5F7BDE87">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+0.3819</w:t>
            </w:r>
            <w:r>
              <w:rPr>
                <w:rFonts w:hint="default" w:ascii="Times New Roman" w:hAnsi="Times New Roman" w:eastAsia="黑体" w:cs="Times New Roman"/>
                <w:snapToGrid w:val="0"/>
                <w:color w:val="auto"/>
                <w:spacing w:val="-6"/>
                <w:kern w:val="21"/>
                <w:szCs w:val="21"/>
                <w:lang w:val="en-US" w:eastAsia="zh-CN"/>
              </w:rPr>
              <w:t>t/a</w:t>
            </w:r>
          </w:p>
        </w:tc>
      </w:tr>
      <w:tr w14:paraId="0DA97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88" w:type="dxa"/>
            <w:vMerge w:val="continue"/>
            <w:noWrap w:val="0"/>
            <w:vAlign w:val="center"/>
          </w:tcPr>
          <w:p w14:paraId="0584CB76">
            <w:pPr>
              <w:pStyle w:val="38"/>
              <w:spacing w:before="24" w:after="24"/>
              <w:rPr>
                <w:rFonts w:hint="eastAsia" w:ascii="黑体" w:hAnsi="黑体" w:eastAsia="黑体"/>
                <w:snapToGrid w:val="0"/>
                <w:color w:val="auto"/>
                <w:spacing w:val="-6"/>
                <w:kern w:val="21"/>
                <w:szCs w:val="21"/>
              </w:rPr>
            </w:pPr>
          </w:p>
        </w:tc>
        <w:tc>
          <w:tcPr>
            <w:tcW w:w="1417" w:type="dxa"/>
            <w:noWrap w:val="0"/>
            <w:vAlign w:val="center"/>
          </w:tcPr>
          <w:p w14:paraId="3B04DA53">
            <w:pPr>
              <w:pStyle w:val="38"/>
              <w:spacing w:beforeLines="0" w:afterLines="0" w:line="240" w:lineRule="auto"/>
              <w:rPr>
                <w:rFonts w:hint="default" w:ascii="黑体" w:hAnsi="黑体" w:eastAsia="黑体"/>
                <w:snapToGrid w:val="0"/>
                <w:color w:val="auto"/>
                <w:spacing w:val="-6"/>
                <w:kern w:val="21"/>
                <w:szCs w:val="21"/>
                <w:lang w:val="en-US" w:eastAsia="zh-CN"/>
              </w:rPr>
            </w:pPr>
            <w:r>
              <w:rPr>
                <w:rFonts w:hint="eastAsia" w:ascii="黑体" w:hAnsi="黑体" w:eastAsia="黑体"/>
                <w:snapToGrid w:val="0"/>
                <w:color w:val="auto"/>
                <w:spacing w:val="-6"/>
                <w:kern w:val="21"/>
                <w:szCs w:val="21"/>
                <w:lang w:val="en-US" w:eastAsia="zh-CN"/>
              </w:rPr>
              <w:t>颗粒物（含锡及其化合物）</w:t>
            </w:r>
          </w:p>
        </w:tc>
        <w:tc>
          <w:tcPr>
            <w:tcW w:w="1701" w:type="dxa"/>
            <w:noWrap w:val="0"/>
            <w:vAlign w:val="center"/>
          </w:tcPr>
          <w:p w14:paraId="35E3588A">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2D8BAA74">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72815998">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0D3CD25E">
            <w:pPr>
              <w:adjustRightInd w:val="0"/>
              <w:snapToGrid w:val="0"/>
              <w:jc w:val="center"/>
              <w:rPr>
                <w:rFonts w:hint="default"/>
                <w:color w:val="auto"/>
                <w:kern w:val="0"/>
                <w:sz w:val="21"/>
                <w:szCs w:val="21"/>
                <w:lang w:val="en-US" w:eastAsia="zh-CN"/>
              </w:rPr>
            </w:pPr>
            <w:r>
              <w:rPr>
                <w:rFonts w:hint="eastAsia" w:eastAsia="仿宋"/>
                <w:color w:val="auto"/>
                <w:sz w:val="21"/>
                <w:szCs w:val="21"/>
                <w:lang w:val="en-US" w:eastAsia="zh-CN"/>
              </w:rPr>
              <w:t>0.0003</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34697A04">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7C36B2DE">
            <w:pPr>
              <w:adjustRightInd w:val="0"/>
              <w:snapToGrid w:val="0"/>
              <w:jc w:val="center"/>
              <w:rPr>
                <w:rFonts w:hint="eastAsia"/>
                <w:color w:val="auto"/>
                <w:kern w:val="0"/>
                <w:sz w:val="21"/>
                <w:szCs w:val="21"/>
                <w:lang w:val="en-US" w:eastAsia="zh-CN"/>
              </w:rPr>
            </w:pPr>
            <w:r>
              <w:rPr>
                <w:rFonts w:hint="eastAsia" w:eastAsia="仿宋"/>
                <w:color w:val="auto"/>
                <w:sz w:val="21"/>
                <w:szCs w:val="21"/>
                <w:lang w:val="en-US" w:eastAsia="zh-CN"/>
              </w:rPr>
              <w:t>0.0003</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62BD7FB6">
            <w:pPr>
              <w:adjustRightInd w:val="0"/>
              <w:snapToGrid w:val="0"/>
              <w:jc w:val="center"/>
              <w:rPr>
                <w:rFonts w:hint="eastAsia"/>
                <w:color w:val="auto"/>
                <w:kern w:val="0"/>
                <w:sz w:val="21"/>
                <w:szCs w:val="21"/>
                <w:lang w:val="en-US" w:eastAsia="zh-CN"/>
              </w:rPr>
            </w:pPr>
            <w:r>
              <w:rPr>
                <w:rFonts w:hint="eastAsia"/>
                <w:color w:val="auto"/>
                <w:kern w:val="0"/>
                <w:sz w:val="21"/>
                <w:szCs w:val="21"/>
                <w:lang w:val="en-US" w:eastAsia="zh-CN"/>
              </w:rPr>
              <w:t>+</w:t>
            </w:r>
            <w:r>
              <w:rPr>
                <w:rFonts w:hint="eastAsia" w:eastAsia="仿宋"/>
                <w:color w:val="auto"/>
                <w:sz w:val="21"/>
                <w:szCs w:val="21"/>
                <w:lang w:val="en-US" w:eastAsia="zh-CN"/>
              </w:rPr>
              <w:t>0.0003</w:t>
            </w:r>
            <w:r>
              <w:rPr>
                <w:rFonts w:hint="default" w:ascii="Times New Roman" w:hAnsi="Times New Roman" w:eastAsia="黑体" w:cs="Times New Roman"/>
                <w:snapToGrid w:val="0"/>
                <w:color w:val="auto"/>
                <w:spacing w:val="-6"/>
                <w:kern w:val="21"/>
                <w:szCs w:val="21"/>
                <w:lang w:val="en-US" w:eastAsia="zh-CN"/>
              </w:rPr>
              <w:t>t/a</w:t>
            </w:r>
          </w:p>
        </w:tc>
      </w:tr>
      <w:tr w14:paraId="00692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restart"/>
            <w:noWrap w:val="0"/>
            <w:vAlign w:val="center"/>
          </w:tcPr>
          <w:p w14:paraId="4F8CB4A7">
            <w:pPr>
              <w:pStyle w:val="38"/>
              <w:spacing w:beforeLines="0" w:afterLines="0" w:line="240" w:lineRule="auto"/>
              <w:rPr>
                <w:rFonts w:hint="eastAsia"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废水</w:t>
            </w:r>
          </w:p>
        </w:tc>
        <w:tc>
          <w:tcPr>
            <w:tcW w:w="1417" w:type="dxa"/>
            <w:noWrap w:val="0"/>
            <w:vAlign w:val="center"/>
          </w:tcPr>
          <w:p w14:paraId="1D9A4A83">
            <w:pPr>
              <w:pStyle w:val="38"/>
              <w:spacing w:beforeLines="0" w:afterLines="0" w:line="240" w:lineRule="auto"/>
              <w:rPr>
                <w:rFonts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水量</w:t>
            </w:r>
          </w:p>
        </w:tc>
        <w:tc>
          <w:tcPr>
            <w:tcW w:w="1701" w:type="dxa"/>
            <w:noWrap w:val="0"/>
            <w:vAlign w:val="center"/>
          </w:tcPr>
          <w:p w14:paraId="3799F0BC">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黑体" w:hAnsi="黑体" w:eastAsia="黑体"/>
                <w:snapToGrid w:val="0"/>
                <w:color w:val="auto"/>
                <w:spacing w:val="-6"/>
                <w:kern w:val="21"/>
                <w:szCs w:val="21"/>
              </w:rPr>
              <w:t>0</w:t>
            </w:r>
          </w:p>
        </w:tc>
        <w:tc>
          <w:tcPr>
            <w:tcW w:w="1276" w:type="dxa"/>
            <w:noWrap w:val="0"/>
            <w:vAlign w:val="center"/>
          </w:tcPr>
          <w:p w14:paraId="6FF761EA">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2B16DA83">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060E555A">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1200</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7F6A9A65">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2920DF37">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1200</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0ED6BE70">
            <w:pPr>
              <w:adjustRightInd w:val="0"/>
              <w:snapToGrid w:val="0"/>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+1200</w:t>
            </w:r>
            <w:r>
              <w:rPr>
                <w:rFonts w:hint="default" w:ascii="Times New Roman" w:hAnsi="Times New Roman" w:eastAsia="黑体" w:cs="Times New Roman"/>
                <w:snapToGrid w:val="0"/>
                <w:color w:val="auto"/>
                <w:spacing w:val="-6"/>
                <w:kern w:val="21"/>
                <w:szCs w:val="21"/>
                <w:lang w:val="en-US" w:eastAsia="zh-CN"/>
              </w:rPr>
              <w:t>t/a</w:t>
            </w:r>
          </w:p>
        </w:tc>
      </w:tr>
      <w:tr w14:paraId="6C91C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156671F8">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2202C975">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COD</w:t>
            </w:r>
          </w:p>
        </w:tc>
        <w:tc>
          <w:tcPr>
            <w:tcW w:w="1701" w:type="dxa"/>
            <w:noWrap w:val="0"/>
            <w:vAlign w:val="center"/>
          </w:tcPr>
          <w:p w14:paraId="6E808D86">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黑体" w:hAnsi="黑体" w:eastAsia="黑体"/>
                <w:snapToGrid w:val="0"/>
                <w:color w:val="auto"/>
                <w:spacing w:val="-6"/>
                <w:kern w:val="21"/>
                <w:szCs w:val="21"/>
              </w:rPr>
              <w:t>0</w:t>
            </w:r>
          </w:p>
        </w:tc>
        <w:tc>
          <w:tcPr>
            <w:tcW w:w="1276" w:type="dxa"/>
            <w:noWrap w:val="0"/>
            <w:vAlign w:val="center"/>
          </w:tcPr>
          <w:p w14:paraId="474CFD6D">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11A84C22">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1FBCA2CB">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0.06</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tcFitText/>
            <w:vAlign w:val="center"/>
          </w:tcPr>
          <w:p w14:paraId="3FF243A0">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309C246D">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0.06</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3D72C90A">
            <w:pPr>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w:t>
            </w:r>
            <w:r>
              <w:rPr>
                <w:rFonts w:hint="eastAsia"/>
                <w:color w:val="auto"/>
                <w:kern w:val="0"/>
                <w:szCs w:val="21"/>
                <w:lang w:val="en-US" w:eastAsia="zh-CN"/>
              </w:rPr>
              <w:t>0.06</w:t>
            </w:r>
            <w:r>
              <w:rPr>
                <w:rFonts w:hint="default" w:ascii="Times New Roman" w:hAnsi="Times New Roman" w:eastAsia="黑体" w:cs="Times New Roman"/>
                <w:snapToGrid w:val="0"/>
                <w:color w:val="auto"/>
                <w:spacing w:val="-6"/>
                <w:kern w:val="21"/>
                <w:szCs w:val="21"/>
                <w:lang w:val="en-US" w:eastAsia="zh-CN"/>
              </w:rPr>
              <w:t>t/a</w:t>
            </w:r>
          </w:p>
        </w:tc>
      </w:tr>
      <w:tr w14:paraId="1F228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08B93D8E">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3F41B522">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SS</w:t>
            </w:r>
          </w:p>
        </w:tc>
        <w:tc>
          <w:tcPr>
            <w:tcW w:w="1701" w:type="dxa"/>
            <w:noWrap w:val="0"/>
            <w:vAlign w:val="center"/>
          </w:tcPr>
          <w:p w14:paraId="66E523B8">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7CABACDE">
            <w:pPr>
              <w:pStyle w:val="38"/>
              <w:spacing w:beforeLines="0" w:afterLines="0" w:line="240" w:lineRule="auto"/>
              <w:rPr>
                <w:rFonts w:ascii="黑体" w:hAnsi="黑体"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701" w:type="dxa"/>
            <w:noWrap w:val="0"/>
            <w:vAlign w:val="center"/>
          </w:tcPr>
          <w:p w14:paraId="05E0338A">
            <w:pPr>
              <w:pStyle w:val="38"/>
              <w:spacing w:beforeLines="0" w:afterLines="0" w:line="240" w:lineRule="auto"/>
              <w:rPr>
                <w:rFonts w:ascii="黑体" w:hAnsi="黑体"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559" w:type="dxa"/>
            <w:noWrap w:val="0"/>
            <w:vAlign w:val="center"/>
          </w:tcPr>
          <w:p w14:paraId="68A278F1">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0.012</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7BF950E3">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snapToGrid w:val="0"/>
                <w:color w:val="auto"/>
                <w:spacing w:val="-6"/>
                <w:kern w:val="21"/>
                <w:szCs w:val="21"/>
              </w:rPr>
              <w:t>/</w:t>
            </w:r>
          </w:p>
        </w:tc>
        <w:tc>
          <w:tcPr>
            <w:tcW w:w="1559" w:type="dxa"/>
            <w:noWrap w:val="0"/>
            <w:vAlign w:val="center"/>
          </w:tcPr>
          <w:p w14:paraId="4E1D61A9">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0.012</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04FF7E54">
            <w:pPr>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w:t>
            </w:r>
            <w:r>
              <w:rPr>
                <w:rFonts w:hint="eastAsia"/>
                <w:color w:val="auto"/>
                <w:kern w:val="0"/>
                <w:szCs w:val="21"/>
                <w:lang w:val="en-US" w:eastAsia="zh-CN"/>
              </w:rPr>
              <w:t>0.012</w:t>
            </w:r>
            <w:r>
              <w:rPr>
                <w:rFonts w:hint="default" w:ascii="Times New Roman" w:hAnsi="Times New Roman" w:eastAsia="黑体" w:cs="Times New Roman"/>
                <w:snapToGrid w:val="0"/>
                <w:color w:val="auto"/>
                <w:spacing w:val="-6"/>
                <w:kern w:val="21"/>
                <w:szCs w:val="21"/>
                <w:lang w:val="en-US" w:eastAsia="zh-CN"/>
              </w:rPr>
              <w:t>t/a</w:t>
            </w:r>
          </w:p>
        </w:tc>
      </w:tr>
      <w:tr w14:paraId="604C5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15CB0A7B">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66EF85B8">
            <w:pPr>
              <w:pStyle w:val="38"/>
              <w:spacing w:beforeLines="0" w:afterLines="0" w:line="240" w:lineRule="auto"/>
              <w:rPr>
                <w:rFonts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氨氮</w:t>
            </w:r>
          </w:p>
        </w:tc>
        <w:tc>
          <w:tcPr>
            <w:tcW w:w="1701" w:type="dxa"/>
            <w:noWrap w:val="0"/>
            <w:vAlign w:val="center"/>
          </w:tcPr>
          <w:p w14:paraId="2BB1FBB3">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47BF6EB5">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3470F4BA">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309219F5">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0.0012</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781A9699">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2F933329">
            <w:pPr>
              <w:jc w:val="center"/>
              <w:rPr>
                <w:rFonts w:hint="eastAsia" w:ascii="黑体" w:hAnsi="黑体" w:eastAsia="黑体" w:cs="Times New Roman"/>
                <w:snapToGrid w:val="0"/>
                <w:color w:val="auto"/>
                <w:spacing w:val="-6"/>
                <w:kern w:val="21"/>
                <w:szCs w:val="21"/>
              </w:rPr>
            </w:pPr>
            <w:r>
              <w:rPr>
                <w:rFonts w:hint="eastAsia"/>
                <w:color w:val="auto"/>
                <w:kern w:val="0"/>
                <w:szCs w:val="21"/>
                <w:lang w:val="en-US" w:eastAsia="zh-CN"/>
              </w:rPr>
              <w:t>0.0012</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4BF6D5B1">
            <w:pPr>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w:t>
            </w:r>
            <w:r>
              <w:rPr>
                <w:rFonts w:hint="eastAsia"/>
                <w:color w:val="auto"/>
                <w:kern w:val="0"/>
                <w:szCs w:val="21"/>
                <w:lang w:val="en-US" w:eastAsia="zh-CN"/>
              </w:rPr>
              <w:t>0.0012</w:t>
            </w:r>
            <w:r>
              <w:rPr>
                <w:rFonts w:hint="default" w:ascii="Times New Roman" w:hAnsi="Times New Roman" w:eastAsia="黑体" w:cs="Times New Roman"/>
                <w:snapToGrid w:val="0"/>
                <w:color w:val="auto"/>
                <w:spacing w:val="-6"/>
                <w:kern w:val="21"/>
                <w:szCs w:val="21"/>
                <w:lang w:val="en-US" w:eastAsia="zh-CN"/>
              </w:rPr>
              <w:t>t/a</w:t>
            </w:r>
          </w:p>
        </w:tc>
      </w:tr>
      <w:tr w14:paraId="44934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44AD68DF">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22373C1C">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TP</w:t>
            </w:r>
          </w:p>
        </w:tc>
        <w:tc>
          <w:tcPr>
            <w:tcW w:w="1701" w:type="dxa"/>
            <w:noWrap w:val="0"/>
            <w:vAlign w:val="center"/>
          </w:tcPr>
          <w:p w14:paraId="641FDD5E">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59E39A68">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60FFF358">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4C94F0A4">
            <w:pPr>
              <w:jc w:val="center"/>
              <w:rPr>
                <w:rFonts w:hint="eastAsia" w:ascii="黑体" w:hAnsi="黑体" w:eastAsia="黑体" w:cs="Times New Roman"/>
                <w:snapToGrid w:val="0"/>
                <w:color w:val="auto"/>
                <w:spacing w:val="-6"/>
                <w:kern w:val="21"/>
                <w:szCs w:val="21"/>
              </w:rPr>
            </w:pPr>
            <w:r>
              <w:rPr>
                <w:rFonts w:hint="eastAsia" w:ascii="Times New Roman" w:hAnsi="Times New Roman" w:eastAsia="宋体" w:cs="Times New Roman"/>
                <w:color w:val="auto"/>
                <w:kern w:val="0"/>
                <w:sz w:val="21"/>
                <w:szCs w:val="21"/>
                <w:lang w:val="en-US" w:eastAsia="zh-CN" w:bidi="ar-SA"/>
              </w:rPr>
              <w:t>0.000</w:t>
            </w:r>
            <w:r>
              <w:rPr>
                <w:rFonts w:hint="eastAsia" w:cs="Times New Roman"/>
                <w:color w:val="auto"/>
                <w:kern w:val="0"/>
                <w:sz w:val="21"/>
                <w:szCs w:val="21"/>
                <w:lang w:val="en-US" w:eastAsia="zh-CN" w:bidi="ar-SA"/>
              </w:rPr>
              <w:t>2</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5F87D23C">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4CF3A3A9">
            <w:pPr>
              <w:jc w:val="center"/>
              <w:rPr>
                <w:rFonts w:hint="eastAsia" w:ascii="黑体" w:hAnsi="黑体" w:eastAsia="黑体" w:cs="Times New Roman"/>
                <w:snapToGrid w:val="0"/>
                <w:color w:val="auto"/>
                <w:spacing w:val="-6"/>
                <w:kern w:val="21"/>
                <w:szCs w:val="21"/>
              </w:rPr>
            </w:pPr>
            <w:r>
              <w:rPr>
                <w:rFonts w:hint="eastAsia" w:ascii="Times New Roman" w:hAnsi="Times New Roman" w:eastAsia="宋体" w:cs="Times New Roman"/>
                <w:color w:val="auto"/>
                <w:kern w:val="0"/>
                <w:sz w:val="21"/>
                <w:szCs w:val="21"/>
                <w:lang w:val="en-US" w:eastAsia="zh-CN" w:bidi="ar-SA"/>
              </w:rPr>
              <w:t>0.000</w:t>
            </w:r>
            <w:r>
              <w:rPr>
                <w:rFonts w:hint="eastAsia" w:cs="Times New Roman"/>
                <w:color w:val="auto"/>
                <w:kern w:val="0"/>
                <w:sz w:val="21"/>
                <w:szCs w:val="21"/>
                <w:lang w:val="en-US" w:eastAsia="zh-CN" w:bidi="ar-SA"/>
              </w:rPr>
              <w:t>2</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66250BD6">
            <w:pPr>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bidi="ar-SA"/>
              </w:rPr>
              <w:t>0.000</w:t>
            </w:r>
            <w:r>
              <w:rPr>
                <w:rFonts w:hint="eastAsia" w:cs="Times New Roman"/>
                <w:color w:val="auto"/>
                <w:kern w:val="0"/>
                <w:sz w:val="21"/>
                <w:szCs w:val="21"/>
                <w:lang w:val="en-US" w:eastAsia="zh-CN" w:bidi="ar-SA"/>
              </w:rPr>
              <w:t>2</w:t>
            </w:r>
            <w:r>
              <w:rPr>
                <w:rFonts w:hint="default" w:ascii="Times New Roman" w:hAnsi="Times New Roman" w:eastAsia="黑体" w:cs="Times New Roman"/>
                <w:snapToGrid w:val="0"/>
                <w:color w:val="auto"/>
                <w:spacing w:val="-6"/>
                <w:kern w:val="21"/>
                <w:szCs w:val="21"/>
                <w:lang w:val="en-US" w:eastAsia="zh-CN"/>
              </w:rPr>
              <w:t>t/a</w:t>
            </w:r>
          </w:p>
        </w:tc>
      </w:tr>
      <w:tr w14:paraId="3DD91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5B571A0D">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032F39CB">
            <w:pPr>
              <w:pStyle w:val="38"/>
              <w:spacing w:beforeLines="0" w:afterLines="0" w:line="240" w:lineRule="auto"/>
              <w:rPr>
                <w:rFonts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总氮</w:t>
            </w:r>
          </w:p>
        </w:tc>
        <w:tc>
          <w:tcPr>
            <w:tcW w:w="1701" w:type="dxa"/>
            <w:noWrap w:val="0"/>
            <w:vAlign w:val="center"/>
          </w:tcPr>
          <w:p w14:paraId="7E06EEB3">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6271CEA5">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503FF2F0">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017236E8">
            <w:pPr>
              <w:jc w:val="center"/>
              <w:rPr>
                <w:rFonts w:hint="eastAsia" w:ascii="黑体" w:hAnsi="黑体" w:eastAsia="黑体" w:cs="Times New Roman"/>
                <w:snapToGrid w:val="0"/>
                <w:color w:val="auto"/>
                <w:spacing w:val="-6"/>
                <w:kern w:val="21"/>
                <w:szCs w:val="21"/>
              </w:rPr>
            </w:pPr>
            <w:r>
              <w:rPr>
                <w:rFonts w:hint="eastAsia" w:ascii="Times New Roman" w:hAnsi="Times New Roman" w:eastAsia="宋体" w:cs="Times New Roman"/>
                <w:color w:val="auto"/>
                <w:kern w:val="0"/>
                <w:sz w:val="21"/>
                <w:szCs w:val="21"/>
                <w:lang w:val="en-US" w:eastAsia="zh-CN" w:bidi="ar-SA"/>
              </w:rPr>
              <w:t>0.0</w:t>
            </w:r>
            <w:r>
              <w:rPr>
                <w:rFonts w:hint="eastAsia" w:cs="Times New Roman"/>
                <w:color w:val="auto"/>
                <w:kern w:val="0"/>
                <w:sz w:val="21"/>
                <w:szCs w:val="21"/>
                <w:lang w:val="en-US" w:eastAsia="zh-CN" w:bidi="ar-SA"/>
              </w:rPr>
              <w:t>144</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544DFC2B">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7BFADBE4">
            <w:pPr>
              <w:jc w:val="center"/>
              <w:rPr>
                <w:rFonts w:hint="eastAsia" w:ascii="黑体" w:hAnsi="黑体" w:eastAsia="黑体" w:cs="Times New Roman"/>
                <w:snapToGrid w:val="0"/>
                <w:color w:val="auto"/>
                <w:spacing w:val="-6"/>
                <w:kern w:val="21"/>
                <w:szCs w:val="21"/>
              </w:rPr>
            </w:pPr>
            <w:r>
              <w:rPr>
                <w:rFonts w:hint="eastAsia" w:ascii="Times New Roman" w:hAnsi="Times New Roman" w:eastAsia="宋体" w:cs="Times New Roman"/>
                <w:color w:val="auto"/>
                <w:kern w:val="0"/>
                <w:sz w:val="21"/>
                <w:szCs w:val="21"/>
                <w:lang w:val="en-US" w:eastAsia="zh-CN" w:bidi="ar-SA"/>
              </w:rPr>
              <w:t>0.0</w:t>
            </w:r>
            <w:r>
              <w:rPr>
                <w:rFonts w:hint="eastAsia" w:cs="Times New Roman"/>
                <w:color w:val="auto"/>
                <w:kern w:val="0"/>
                <w:sz w:val="21"/>
                <w:szCs w:val="21"/>
                <w:lang w:val="en-US" w:eastAsia="zh-CN" w:bidi="ar-SA"/>
              </w:rPr>
              <w:t>144</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6267DBEB">
            <w:pPr>
              <w:jc w:val="center"/>
              <w:rPr>
                <w:rFonts w:hint="eastAsia" w:ascii="黑体" w:hAnsi="黑体" w:eastAsia="黑体" w:cs="Times New Roman"/>
                <w:snapToGrid w:val="0"/>
                <w:color w:val="auto"/>
                <w:spacing w:val="-6"/>
                <w:kern w:val="21"/>
                <w:szCs w:val="21"/>
              </w:rPr>
            </w:pPr>
            <w:r>
              <w:rPr>
                <w:rFonts w:hint="eastAsia"/>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bidi="ar-SA"/>
              </w:rPr>
              <w:t>0.0</w:t>
            </w:r>
            <w:r>
              <w:rPr>
                <w:rFonts w:hint="eastAsia" w:cs="Times New Roman"/>
                <w:color w:val="auto"/>
                <w:kern w:val="0"/>
                <w:sz w:val="21"/>
                <w:szCs w:val="21"/>
                <w:lang w:val="en-US" w:eastAsia="zh-CN" w:bidi="ar-SA"/>
              </w:rPr>
              <w:t>144</w:t>
            </w:r>
            <w:r>
              <w:rPr>
                <w:rFonts w:hint="default" w:ascii="Times New Roman" w:hAnsi="Times New Roman" w:eastAsia="黑体" w:cs="Times New Roman"/>
                <w:snapToGrid w:val="0"/>
                <w:color w:val="auto"/>
                <w:spacing w:val="-6"/>
                <w:kern w:val="21"/>
                <w:szCs w:val="21"/>
                <w:lang w:val="en-US" w:eastAsia="zh-CN"/>
              </w:rPr>
              <w:t>t/a</w:t>
            </w:r>
          </w:p>
        </w:tc>
      </w:tr>
      <w:tr w14:paraId="30865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restart"/>
            <w:noWrap w:val="0"/>
            <w:vAlign w:val="center"/>
          </w:tcPr>
          <w:p w14:paraId="64366707">
            <w:pPr>
              <w:pStyle w:val="38"/>
              <w:spacing w:beforeLines="0" w:afterLines="0" w:line="240" w:lineRule="auto"/>
              <w:rPr>
                <w:rFonts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一般工业</w:t>
            </w:r>
          </w:p>
          <w:p w14:paraId="38EBDD17">
            <w:pPr>
              <w:pStyle w:val="38"/>
              <w:spacing w:beforeLines="0" w:afterLines="0" w:line="240" w:lineRule="auto"/>
              <w:rPr>
                <w:rFonts w:hint="eastAsia" w:ascii="黑体" w:hAnsi="黑体" w:eastAsia="黑体"/>
                <w:snapToGrid w:val="0"/>
                <w:color w:val="auto"/>
                <w:spacing w:val="-6"/>
                <w:kern w:val="21"/>
                <w:szCs w:val="21"/>
              </w:rPr>
            </w:pPr>
            <w:r>
              <w:rPr>
                <w:rFonts w:hint="eastAsia" w:ascii="黑体" w:hAnsi="黑体" w:eastAsia="黑体"/>
                <w:snapToGrid w:val="0"/>
                <w:color w:val="auto"/>
                <w:spacing w:val="-6"/>
                <w:kern w:val="21"/>
                <w:szCs w:val="21"/>
              </w:rPr>
              <w:t>固体废物</w:t>
            </w:r>
          </w:p>
        </w:tc>
        <w:tc>
          <w:tcPr>
            <w:tcW w:w="1417" w:type="dxa"/>
            <w:noWrap w:val="0"/>
            <w:vAlign w:val="center"/>
          </w:tcPr>
          <w:p w14:paraId="5DE555CA">
            <w:pPr>
              <w:pStyle w:val="38"/>
              <w:spacing w:beforeLines="0" w:afterLines="0" w:line="240" w:lineRule="auto"/>
              <w:rPr>
                <w:rFonts w:ascii="黑体" w:hAnsi="黑体" w:eastAsia="黑体" w:cs="Times New Roman"/>
                <w:snapToGrid w:val="0"/>
                <w:color w:val="auto"/>
                <w:spacing w:val="-6"/>
                <w:kern w:val="21"/>
                <w:szCs w:val="21"/>
              </w:rPr>
            </w:pPr>
            <w:r>
              <w:rPr>
                <w:rFonts w:hint="eastAsia" w:ascii="黑体" w:hAnsi="黑体" w:eastAsia="黑体" w:cs="Times New Roman"/>
                <w:snapToGrid w:val="0"/>
                <w:color w:val="auto"/>
                <w:spacing w:val="-6"/>
                <w:kern w:val="21"/>
                <w:szCs w:val="21"/>
                <w:lang w:val="en-US" w:eastAsia="zh-CN"/>
              </w:rPr>
              <w:t>焊渣</w:t>
            </w:r>
          </w:p>
        </w:tc>
        <w:tc>
          <w:tcPr>
            <w:tcW w:w="1701" w:type="dxa"/>
            <w:noWrap w:val="0"/>
            <w:vAlign w:val="center"/>
          </w:tcPr>
          <w:p w14:paraId="647205E3">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545036D0">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0AFD6B89">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3BCCAA0B">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0.05</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7A40182C">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584132A1">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0.05</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7AEBDC08">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+0.05</w:t>
            </w:r>
            <w:r>
              <w:rPr>
                <w:rFonts w:hint="default" w:ascii="Times New Roman" w:hAnsi="Times New Roman" w:eastAsia="黑体" w:cs="Times New Roman"/>
                <w:snapToGrid w:val="0"/>
                <w:color w:val="auto"/>
                <w:spacing w:val="-6"/>
                <w:kern w:val="21"/>
                <w:szCs w:val="21"/>
                <w:lang w:val="en-US" w:eastAsia="zh-CN"/>
              </w:rPr>
              <w:t>t/a</w:t>
            </w:r>
          </w:p>
        </w:tc>
      </w:tr>
      <w:tr w14:paraId="4B95F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0E832417">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3B365678">
            <w:pPr>
              <w:pStyle w:val="38"/>
              <w:spacing w:beforeLines="0" w:afterLines="0" w:line="240" w:lineRule="auto"/>
              <w:rPr>
                <w:rFonts w:hint="default" w:ascii="黑体" w:hAnsi="黑体" w:eastAsia="黑体" w:cs="Times New Roman"/>
                <w:snapToGrid w:val="0"/>
                <w:color w:val="auto"/>
                <w:spacing w:val="-6"/>
                <w:kern w:val="21"/>
                <w:szCs w:val="21"/>
                <w:lang w:val="en-US" w:eastAsia="zh-CN"/>
              </w:rPr>
            </w:pPr>
            <w:r>
              <w:rPr>
                <w:rFonts w:hint="eastAsia" w:ascii="黑体" w:hAnsi="黑体" w:eastAsia="黑体" w:cs="Times New Roman"/>
                <w:snapToGrid w:val="0"/>
                <w:color w:val="auto"/>
                <w:spacing w:val="-6"/>
                <w:kern w:val="21"/>
                <w:szCs w:val="21"/>
                <w:lang w:val="en-US" w:eastAsia="zh-CN"/>
              </w:rPr>
              <w:t>废电池片</w:t>
            </w:r>
          </w:p>
        </w:tc>
        <w:tc>
          <w:tcPr>
            <w:tcW w:w="1701" w:type="dxa"/>
            <w:noWrap w:val="0"/>
            <w:vAlign w:val="center"/>
          </w:tcPr>
          <w:p w14:paraId="19F0FF3B">
            <w:pPr>
              <w:pStyle w:val="38"/>
              <w:spacing w:beforeLines="0" w:afterLines="0" w:line="240" w:lineRule="auto"/>
              <w:rPr>
                <w:rFonts w:ascii="黑体" w:hAnsi="黑体" w:eastAsia="黑体"/>
                <w:snapToGrid w:val="0"/>
                <w:color w:val="auto"/>
                <w:spacing w:val="-6"/>
                <w:kern w:val="21"/>
                <w:szCs w:val="21"/>
              </w:rPr>
            </w:pPr>
          </w:p>
        </w:tc>
        <w:tc>
          <w:tcPr>
            <w:tcW w:w="1276" w:type="dxa"/>
            <w:noWrap w:val="0"/>
            <w:vAlign w:val="center"/>
          </w:tcPr>
          <w:p w14:paraId="2A4CEEB3">
            <w:pPr>
              <w:jc w:val="center"/>
              <w:rPr>
                <w:rFonts w:hint="eastAsia" w:eastAsia="黑体"/>
                <w:snapToGrid w:val="0"/>
                <w:color w:val="auto"/>
                <w:spacing w:val="-6"/>
                <w:kern w:val="21"/>
                <w:szCs w:val="21"/>
              </w:rPr>
            </w:pPr>
          </w:p>
        </w:tc>
        <w:tc>
          <w:tcPr>
            <w:tcW w:w="1701" w:type="dxa"/>
            <w:noWrap w:val="0"/>
            <w:vAlign w:val="center"/>
          </w:tcPr>
          <w:p w14:paraId="4DD512D9">
            <w:pPr>
              <w:jc w:val="center"/>
              <w:rPr>
                <w:rFonts w:hint="eastAsia" w:eastAsia="黑体"/>
                <w:snapToGrid w:val="0"/>
                <w:color w:val="auto"/>
                <w:spacing w:val="-6"/>
                <w:kern w:val="21"/>
                <w:szCs w:val="21"/>
              </w:rPr>
            </w:pPr>
          </w:p>
        </w:tc>
        <w:tc>
          <w:tcPr>
            <w:tcW w:w="1559" w:type="dxa"/>
            <w:noWrap w:val="0"/>
            <w:vAlign w:val="center"/>
          </w:tcPr>
          <w:p w14:paraId="1C599080">
            <w:pPr>
              <w:pStyle w:val="38"/>
              <w:spacing w:beforeLines="0" w:afterLines="0" w:line="240" w:lineRule="auto"/>
              <w:rPr>
                <w:rFonts w:hint="default" w:ascii="Times New Roman"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0.8t/a</w:t>
            </w:r>
          </w:p>
        </w:tc>
        <w:tc>
          <w:tcPr>
            <w:tcW w:w="1418" w:type="dxa"/>
            <w:noWrap w:val="0"/>
            <w:vAlign w:val="center"/>
          </w:tcPr>
          <w:p w14:paraId="6EED30E2">
            <w:pPr>
              <w:jc w:val="center"/>
              <w:rPr>
                <w:rFonts w:hint="eastAsia" w:eastAsia="黑体"/>
                <w:snapToGrid w:val="0"/>
                <w:color w:val="auto"/>
                <w:spacing w:val="-6"/>
                <w:kern w:val="21"/>
                <w:szCs w:val="21"/>
              </w:rPr>
            </w:pPr>
          </w:p>
        </w:tc>
        <w:tc>
          <w:tcPr>
            <w:tcW w:w="1559" w:type="dxa"/>
            <w:noWrap w:val="0"/>
            <w:vAlign w:val="center"/>
          </w:tcPr>
          <w:p w14:paraId="6BF89609">
            <w:pPr>
              <w:pStyle w:val="38"/>
              <w:spacing w:beforeLines="0" w:afterLines="0" w:line="240" w:lineRule="auto"/>
              <w:rPr>
                <w:rFonts w:hint="eastAsia" w:ascii="Times New Roman"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0.8t/a</w:t>
            </w:r>
          </w:p>
        </w:tc>
        <w:tc>
          <w:tcPr>
            <w:tcW w:w="1569" w:type="dxa"/>
            <w:noWrap w:val="0"/>
            <w:vAlign w:val="center"/>
          </w:tcPr>
          <w:p w14:paraId="180E49AC">
            <w:pPr>
              <w:pStyle w:val="38"/>
              <w:spacing w:beforeLines="0" w:afterLines="0" w:line="240" w:lineRule="auto"/>
              <w:rPr>
                <w:rFonts w:hint="eastAsia"/>
                <w:color w:val="auto"/>
                <w:kern w:val="0"/>
                <w:sz w:val="21"/>
                <w:szCs w:val="21"/>
                <w:lang w:val="en-US" w:eastAsia="zh-CN"/>
              </w:rPr>
            </w:pPr>
            <w:r>
              <w:rPr>
                <w:rFonts w:hint="eastAsia" w:ascii="Times New Roman" w:eastAsia="黑体" w:cs="Times New Roman"/>
                <w:snapToGrid w:val="0"/>
                <w:color w:val="auto"/>
                <w:spacing w:val="-6"/>
                <w:kern w:val="21"/>
                <w:szCs w:val="21"/>
                <w:lang w:val="en-US" w:eastAsia="zh-CN"/>
              </w:rPr>
              <w:t>+0.8t/a</w:t>
            </w:r>
          </w:p>
        </w:tc>
      </w:tr>
      <w:tr w14:paraId="638D9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6310F51E">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06A5453D">
            <w:pPr>
              <w:pStyle w:val="38"/>
              <w:spacing w:beforeLines="0" w:afterLines="0" w:line="240" w:lineRule="auto"/>
              <w:rPr>
                <w:rFonts w:hint="eastAsia" w:ascii="黑体" w:hAnsi="黑体" w:eastAsia="黑体" w:cs="Times New Roman"/>
                <w:snapToGrid w:val="0"/>
                <w:color w:val="auto"/>
                <w:spacing w:val="-6"/>
                <w:kern w:val="21"/>
                <w:szCs w:val="21"/>
                <w:lang w:val="en-US" w:eastAsia="zh-CN"/>
              </w:rPr>
            </w:pPr>
            <w:r>
              <w:rPr>
                <w:rFonts w:hint="eastAsia" w:ascii="黑体" w:hAnsi="黑体" w:eastAsia="黑体" w:cs="Times New Roman"/>
                <w:snapToGrid w:val="0"/>
                <w:color w:val="auto"/>
                <w:spacing w:val="-6"/>
                <w:kern w:val="21"/>
                <w:szCs w:val="21"/>
                <w:lang w:val="en-US" w:eastAsia="zh-CN"/>
              </w:rPr>
              <w:t>废膜</w:t>
            </w:r>
          </w:p>
        </w:tc>
        <w:tc>
          <w:tcPr>
            <w:tcW w:w="1701" w:type="dxa"/>
            <w:noWrap w:val="0"/>
            <w:vAlign w:val="center"/>
          </w:tcPr>
          <w:p w14:paraId="5AF04BBD">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60C5FB73">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506A0667">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01E2133E">
            <w:pPr>
              <w:pStyle w:val="38"/>
              <w:spacing w:beforeLines="0" w:afterLines="0" w:line="240" w:lineRule="auto"/>
              <w:rPr>
                <w:rFonts w:hint="eastAsia" w:ascii="Times New Roman"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1.3</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6AF18D47">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6703E975">
            <w:pPr>
              <w:pStyle w:val="38"/>
              <w:spacing w:beforeLines="0" w:afterLines="0" w:line="240" w:lineRule="auto"/>
              <w:rPr>
                <w:rFonts w:hint="eastAsia" w:ascii="Times New Roman"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1.3</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5BFAAE32">
            <w:pPr>
              <w:pStyle w:val="38"/>
              <w:spacing w:beforeLines="0" w:afterLines="0" w:line="240" w:lineRule="auto"/>
              <w:rPr>
                <w:rFonts w:hint="eastAsia"/>
                <w:color w:val="auto"/>
                <w:kern w:val="0"/>
                <w:sz w:val="21"/>
                <w:szCs w:val="21"/>
                <w:lang w:val="en-US" w:eastAsia="zh-CN"/>
              </w:rPr>
            </w:pPr>
            <w:r>
              <w:rPr>
                <w:rFonts w:hint="eastAsia" w:ascii="Times New Roman" w:eastAsia="黑体" w:cs="Times New Roman"/>
                <w:snapToGrid w:val="0"/>
                <w:color w:val="auto"/>
                <w:spacing w:val="-6"/>
                <w:kern w:val="21"/>
                <w:szCs w:val="21"/>
                <w:lang w:val="en-US" w:eastAsia="zh-CN"/>
              </w:rPr>
              <w:t>+1.3</w:t>
            </w:r>
            <w:r>
              <w:rPr>
                <w:rFonts w:hint="default" w:ascii="Times New Roman" w:hAnsi="Times New Roman" w:eastAsia="黑体" w:cs="Times New Roman"/>
                <w:snapToGrid w:val="0"/>
                <w:color w:val="auto"/>
                <w:spacing w:val="-6"/>
                <w:kern w:val="21"/>
                <w:szCs w:val="21"/>
                <w:lang w:val="en-US" w:eastAsia="zh-CN"/>
              </w:rPr>
              <w:t>t/a</w:t>
            </w:r>
          </w:p>
        </w:tc>
      </w:tr>
      <w:tr w14:paraId="1D150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8" w:type="dxa"/>
            <w:vMerge w:val="continue"/>
            <w:noWrap w:val="0"/>
            <w:vAlign w:val="center"/>
          </w:tcPr>
          <w:p w14:paraId="2305D591">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2BB8679B">
            <w:pPr>
              <w:pStyle w:val="38"/>
              <w:spacing w:beforeLines="0" w:afterLines="0" w:line="240" w:lineRule="auto"/>
              <w:rPr>
                <w:rFonts w:hint="default" w:ascii="黑体" w:hAnsi="黑体" w:eastAsia="黑体" w:cs="Times New Roman"/>
                <w:snapToGrid w:val="0"/>
                <w:color w:val="auto"/>
                <w:spacing w:val="-6"/>
                <w:kern w:val="21"/>
                <w:szCs w:val="21"/>
                <w:lang w:val="en-US"/>
              </w:rPr>
            </w:pPr>
            <w:r>
              <w:rPr>
                <w:rFonts w:hint="eastAsia" w:ascii="黑体" w:hAnsi="黑体" w:eastAsia="黑体" w:cs="Times New Roman"/>
                <w:snapToGrid w:val="0"/>
                <w:color w:val="auto"/>
                <w:spacing w:val="-6"/>
                <w:kern w:val="21"/>
                <w:szCs w:val="21"/>
                <w:lang w:val="en-US" w:eastAsia="zh-CN"/>
              </w:rPr>
              <w:t>废封边胶条</w:t>
            </w:r>
          </w:p>
        </w:tc>
        <w:tc>
          <w:tcPr>
            <w:tcW w:w="1701" w:type="dxa"/>
            <w:noWrap w:val="0"/>
            <w:vAlign w:val="center"/>
          </w:tcPr>
          <w:p w14:paraId="57EC451D">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15C1B9DB">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6FDAA045">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4F38D03B">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0.1</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6F1ECA1D">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1C6FA34E">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0.1</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19B2B171">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6"/>
                <w:kern w:val="21"/>
                <w:szCs w:val="21"/>
                <w:lang w:val="en-US" w:eastAsia="zh-CN"/>
              </w:rPr>
              <w:t>+0.1</w:t>
            </w:r>
            <w:r>
              <w:rPr>
                <w:rFonts w:hint="default" w:ascii="Times New Roman" w:hAnsi="Times New Roman" w:eastAsia="黑体" w:cs="Times New Roman"/>
                <w:snapToGrid w:val="0"/>
                <w:color w:val="auto"/>
                <w:spacing w:val="-6"/>
                <w:kern w:val="21"/>
                <w:szCs w:val="21"/>
                <w:lang w:val="en-US" w:eastAsia="zh-CN"/>
              </w:rPr>
              <w:t>t/a</w:t>
            </w:r>
          </w:p>
        </w:tc>
      </w:tr>
      <w:tr w14:paraId="0624E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88" w:type="dxa"/>
            <w:vMerge w:val="continue"/>
            <w:noWrap w:val="0"/>
            <w:vAlign w:val="center"/>
          </w:tcPr>
          <w:p w14:paraId="09B093FB">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0444B189">
            <w:pPr>
              <w:pStyle w:val="38"/>
              <w:spacing w:beforeLines="0" w:afterLines="0" w:line="240" w:lineRule="auto"/>
              <w:rPr>
                <w:rFonts w:hint="default" w:ascii="黑体" w:hAnsi="黑体" w:eastAsia="黑体" w:cs="Times New Roman"/>
                <w:snapToGrid w:val="0"/>
                <w:color w:val="auto"/>
                <w:spacing w:val="-6"/>
                <w:kern w:val="21"/>
                <w:szCs w:val="21"/>
                <w:lang w:val="en-US" w:eastAsia="zh-CN"/>
              </w:rPr>
            </w:pPr>
            <w:r>
              <w:rPr>
                <w:rFonts w:hint="default" w:ascii="黑体" w:hAnsi="黑体" w:eastAsia="黑体" w:cs="Times New Roman"/>
                <w:snapToGrid w:val="0"/>
                <w:color w:val="auto"/>
                <w:spacing w:val="-6"/>
                <w:kern w:val="21"/>
                <w:szCs w:val="21"/>
                <w:lang w:val="en-US" w:eastAsia="zh-CN"/>
              </w:rPr>
              <w:t>不沾染有毒有害的</w:t>
            </w:r>
          </w:p>
          <w:p w14:paraId="454F7CAF">
            <w:pPr>
              <w:pStyle w:val="38"/>
              <w:spacing w:beforeLines="0" w:afterLines="0" w:line="240" w:lineRule="auto"/>
              <w:rPr>
                <w:rFonts w:hint="eastAsia" w:ascii="黑体" w:hAnsi="黑体" w:eastAsia="黑体" w:cs="Times New Roman"/>
                <w:snapToGrid w:val="0"/>
                <w:color w:val="auto"/>
                <w:spacing w:val="-6"/>
                <w:kern w:val="21"/>
                <w:szCs w:val="21"/>
              </w:rPr>
            </w:pPr>
            <w:r>
              <w:rPr>
                <w:rFonts w:hint="default" w:ascii="黑体" w:hAnsi="黑体" w:eastAsia="黑体" w:cs="Times New Roman"/>
                <w:snapToGrid w:val="0"/>
                <w:color w:val="auto"/>
                <w:spacing w:val="-6"/>
                <w:kern w:val="21"/>
                <w:szCs w:val="21"/>
                <w:lang w:val="en-US" w:eastAsia="zh-CN"/>
              </w:rPr>
              <w:t>废包装材料</w:t>
            </w:r>
          </w:p>
        </w:tc>
        <w:tc>
          <w:tcPr>
            <w:tcW w:w="1701" w:type="dxa"/>
            <w:noWrap w:val="0"/>
            <w:vAlign w:val="center"/>
          </w:tcPr>
          <w:p w14:paraId="21391EAF">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黑体" w:hAnsi="黑体" w:eastAsia="黑体"/>
                <w:snapToGrid w:val="0"/>
                <w:color w:val="auto"/>
                <w:spacing w:val="-6"/>
                <w:kern w:val="21"/>
                <w:szCs w:val="21"/>
                <w:lang w:val="en-US" w:eastAsia="zh-CN"/>
              </w:rPr>
              <w:t>0</w:t>
            </w:r>
          </w:p>
        </w:tc>
        <w:tc>
          <w:tcPr>
            <w:tcW w:w="1276" w:type="dxa"/>
            <w:noWrap w:val="0"/>
            <w:vAlign w:val="center"/>
          </w:tcPr>
          <w:p w14:paraId="3AF84BB8">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73D59639">
            <w:pPr>
              <w:jc w:val="center"/>
              <w:rPr>
                <w:rFonts w:ascii="黑体" w:hAnsi="黑体"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2BC302F2">
            <w:pPr>
              <w:pStyle w:val="38"/>
              <w:spacing w:beforeLines="0" w:afterLines="0" w:line="240" w:lineRule="auto"/>
              <w:rPr>
                <w:rFonts w:hint="eastAsia" w:ascii="黑体" w:hAnsi="黑体" w:eastAsia="黑体" w:cs="Times New Roman"/>
                <w:snapToGrid w:val="0"/>
                <w:color w:val="auto"/>
                <w:spacing w:val="0"/>
                <w:w w:val="100"/>
                <w:kern w:val="21"/>
                <w:szCs w:val="21"/>
              </w:rPr>
            </w:pPr>
            <w:r>
              <w:rPr>
                <w:rFonts w:hint="eastAsia" w:ascii="Times New Roman" w:eastAsia="黑体" w:cs="Times New Roman"/>
                <w:snapToGrid w:val="0"/>
                <w:color w:val="auto"/>
                <w:spacing w:val="0"/>
                <w:w w:val="100"/>
                <w:kern w:val="21"/>
                <w:szCs w:val="21"/>
                <w:lang w:val="en-US" w:eastAsia="zh-CN"/>
              </w:rPr>
              <w:t>2</w:t>
            </w:r>
            <w:r>
              <w:rPr>
                <w:rFonts w:hint="default" w:ascii="Times New Roman" w:hAnsi="Times New Roman" w:eastAsia="黑体" w:cs="Times New Roman"/>
                <w:snapToGrid w:val="0"/>
                <w:color w:val="auto"/>
                <w:spacing w:val="0"/>
                <w:w w:val="100"/>
                <w:kern w:val="21"/>
                <w:szCs w:val="21"/>
                <w:lang w:val="en-US" w:eastAsia="zh-CN"/>
              </w:rPr>
              <w:t>t/a</w:t>
            </w:r>
          </w:p>
        </w:tc>
        <w:tc>
          <w:tcPr>
            <w:tcW w:w="1418" w:type="dxa"/>
            <w:noWrap w:val="0"/>
            <w:vAlign w:val="center"/>
          </w:tcPr>
          <w:p w14:paraId="24CBCAA1">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273B80D7">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0"/>
                <w:w w:val="100"/>
                <w:kern w:val="21"/>
                <w:szCs w:val="21"/>
                <w:lang w:val="en-US" w:eastAsia="zh-CN"/>
              </w:rPr>
              <w:t>2</w:t>
            </w:r>
            <w:r>
              <w:rPr>
                <w:rFonts w:hint="default" w:ascii="Times New Roman" w:hAnsi="Times New Roman" w:eastAsia="黑体" w:cs="Times New Roman"/>
                <w:snapToGrid w:val="0"/>
                <w:color w:val="auto"/>
                <w:spacing w:val="0"/>
                <w:w w:val="100"/>
                <w:kern w:val="21"/>
                <w:szCs w:val="21"/>
                <w:lang w:val="en-US" w:eastAsia="zh-CN"/>
              </w:rPr>
              <w:t>t/a</w:t>
            </w:r>
          </w:p>
        </w:tc>
        <w:tc>
          <w:tcPr>
            <w:tcW w:w="1569" w:type="dxa"/>
            <w:noWrap w:val="0"/>
            <w:vAlign w:val="center"/>
          </w:tcPr>
          <w:p w14:paraId="518BD06D">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cs="Times New Roman"/>
                <w:snapToGrid w:val="0"/>
                <w:color w:val="auto"/>
                <w:spacing w:val="0"/>
                <w:w w:val="100"/>
                <w:kern w:val="21"/>
                <w:szCs w:val="21"/>
                <w:lang w:val="en-US" w:eastAsia="zh-CN"/>
              </w:rPr>
              <w:t>+2</w:t>
            </w:r>
            <w:r>
              <w:rPr>
                <w:rFonts w:hint="default" w:ascii="Times New Roman" w:hAnsi="Times New Roman" w:eastAsia="黑体" w:cs="Times New Roman"/>
                <w:snapToGrid w:val="0"/>
                <w:color w:val="auto"/>
                <w:spacing w:val="0"/>
                <w:w w:val="100"/>
                <w:kern w:val="21"/>
                <w:szCs w:val="21"/>
                <w:lang w:val="en-US" w:eastAsia="zh-CN"/>
              </w:rPr>
              <w:t>t/a</w:t>
            </w:r>
          </w:p>
        </w:tc>
      </w:tr>
      <w:tr w14:paraId="557F1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8" w:type="dxa"/>
            <w:vMerge w:val="continue"/>
            <w:noWrap w:val="0"/>
            <w:vAlign w:val="center"/>
          </w:tcPr>
          <w:p w14:paraId="7BD62F35">
            <w:pPr>
              <w:pStyle w:val="38"/>
              <w:spacing w:beforeLines="0" w:afterLines="0" w:line="240" w:lineRule="auto"/>
              <w:rPr>
                <w:rFonts w:hint="eastAsia" w:ascii="黑体" w:hAnsi="黑体" w:eastAsia="黑体"/>
                <w:snapToGrid w:val="0"/>
                <w:color w:val="auto"/>
                <w:spacing w:val="-6"/>
                <w:kern w:val="21"/>
                <w:szCs w:val="21"/>
              </w:rPr>
            </w:pPr>
          </w:p>
        </w:tc>
        <w:tc>
          <w:tcPr>
            <w:tcW w:w="1417" w:type="dxa"/>
            <w:noWrap w:val="0"/>
            <w:vAlign w:val="center"/>
          </w:tcPr>
          <w:p w14:paraId="7DB21BD3">
            <w:pPr>
              <w:pStyle w:val="38"/>
              <w:spacing w:beforeLines="0" w:afterLines="0" w:line="240" w:lineRule="auto"/>
              <w:rPr>
                <w:rFonts w:hint="default" w:ascii="黑体" w:hAnsi="黑体" w:eastAsia="黑体" w:cs="Times New Roman"/>
                <w:snapToGrid w:val="0"/>
                <w:color w:val="auto"/>
                <w:spacing w:val="-6"/>
                <w:kern w:val="21"/>
                <w:szCs w:val="21"/>
                <w:lang w:val="en-US" w:eastAsia="zh-CN"/>
              </w:rPr>
            </w:pPr>
            <w:r>
              <w:rPr>
                <w:rFonts w:hint="eastAsia" w:ascii="黑体" w:hAnsi="黑体" w:eastAsia="黑体" w:cs="Times New Roman"/>
                <w:snapToGrid w:val="0"/>
                <w:color w:val="auto"/>
                <w:spacing w:val="-6"/>
                <w:kern w:val="21"/>
                <w:szCs w:val="21"/>
                <w:lang w:val="en-US" w:eastAsia="zh-CN"/>
              </w:rPr>
              <w:t>收集的滤尘</w:t>
            </w:r>
          </w:p>
        </w:tc>
        <w:tc>
          <w:tcPr>
            <w:tcW w:w="1701" w:type="dxa"/>
            <w:noWrap w:val="0"/>
            <w:vAlign w:val="center"/>
          </w:tcPr>
          <w:p w14:paraId="7A40BC12">
            <w:pPr>
              <w:pStyle w:val="38"/>
              <w:spacing w:beforeLines="0" w:afterLines="0" w:line="240" w:lineRule="auto"/>
              <w:rPr>
                <w:rFonts w:hint="eastAsia" w:ascii="黑体" w:hAnsi="黑体" w:eastAsia="黑体"/>
                <w:snapToGrid w:val="0"/>
                <w:color w:val="auto"/>
                <w:spacing w:val="-6"/>
                <w:kern w:val="21"/>
                <w:szCs w:val="21"/>
                <w:lang w:val="en-US" w:eastAsia="zh-CN"/>
              </w:rPr>
            </w:pPr>
            <w:r>
              <w:rPr>
                <w:rFonts w:hint="eastAsia" w:ascii="黑体" w:hAnsi="黑体" w:eastAsia="黑体"/>
                <w:snapToGrid w:val="0"/>
                <w:color w:val="auto"/>
                <w:spacing w:val="-6"/>
                <w:kern w:val="21"/>
                <w:szCs w:val="21"/>
                <w:lang w:val="en-US" w:eastAsia="zh-CN"/>
              </w:rPr>
              <w:t>0</w:t>
            </w:r>
          </w:p>
        </w:tc>
        <w:tc>
          <w:tcPr>
            <w:tcW w:w="1276" w:type="dxa"/>
            <w:noWrap w:val="0"/>
            <w:vAlign w:val="center"/>
          </w:tcPr>
          <w:p w14:paraId="2BB961D5">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701" w:type="dxa"/>
            <w:noWrap w:val="0"/>
            <w:vAlign w:val="center"/>
          </w:tcPr>
          <w:p w14:paraId="3F7B5C66">
            <w:pPr>
              <w:jc w:val="center"/>
              <w:rPr>
                <w:rFonts w:hint="eastAsia" w:eastAsia="黑体"/>
                <w:snapToGrid w:val="0"/>
                <w:color w:val="auto"/>
                <w:spacing w:val="-6"/>
                <w:kern w:val="21"/>
                <w:szCs w:val="21"/>
              </w:rPr>
            </w:pPr>
            <w:r>
              <w:rPr>
                <w:rFonts w:hint="eastAsia" w:eastAsia="黑体"/>
                <w:snapToGrid w:val="0"/>
                <w:color w:val="auto"/>
                <w:spacing w:val="-6"/>
                <w:kern w:val="21"/>
                <w:szCs w:val="21"/>
              </w:rPr>
              <w:t>/</w:t>
            </w:r>
          </w:p>
        </w:tc>
        <w:tc>
          <w:tcPr>
            <w:tcW w:w="1559" w:type="dxa"/>
            <w:noWrap w:val="0"/>
            <w:vAlign w:val="center"/>
          </w:tcPr>
          <w:p w14:paraId="65E17E2E">
            <w:pPr>
              <w:jc w:val="center"/>
              <w:rPr>
                <w:rFonts w:hint="eastAsia" w:ascii="Times New Roman" w:hAnsi="Times New Roman" w:eastAsia="宋体" w:cs="Times New Roman"/>
                <w:color w:val="auto"/>
                <w:spacing w:val="0"/>
                <w:w w:val="100"/>
                <w:kern w:val="0"/>
                <w:szCs w:val="21"/>
                <w:lang w:val="en-US" w:eastAsia="zh-CN"/>
              </w:rPr>
            </w:pPr>
            <w:r>
              <w:rPr>
                <w:rFonts w:hint="eastAsia" w:ascii="Times New Roman" w:hAnsi="Times New Roman" w:eastAsia="宋体" w:cs="Times New Roman"/>
                <w:color w:val="auto"/>
                <w:spacing w:val="0"/>
                <w:w w:val="100"/>
                <w:kern w:val="0"/>
                <w:szCs w:val="21"/>
                <w:lang w:val="en-US" w:eastAsia="zh-CN"/>
              </w:rPr>
              <w:t>0.00</w:t>
            </w:r>
            <w:r>
              <w:rPr>
                <w:rFonts w:hint="eastAsia" w:cs="Times New Roman"/>
                <w:color w:val="auto"/>
                <w:spacing w:val="0"/>
                <w:w w:val="100"/>
                <w:kern w:val="0"/>
                <w:szCs w:val="21"/>
                <w:lang w:val="en-US" w:eastAsia="zh-CN"/>
              </w:rPr>
              <w:t>24</w:t>
            </w:r>
            <w:r>
              <w:rPr>
                <w:rFonts w:hint="default" w:ascii="Times New Roman" w:hAnsi="Times New Roman" w:eastAsia="宋体" w:cs="Times New Roman"/>
                <w:color w:val="auto"/>
                <w:spacing w:val="0"/>
                <w:w w:val="100"/>
                <w:kern w:val="0"/>
                <w:szCs w:val="21"/>
                <w:lang w:val="en-US" w:eastAsia="zh-CN"/>
              </w:rPr>
              <w:t>t/a</w:t>
            </w:r>
          </w:p>
        </w:tc>
        <w:tc>
          <w:tcPr>
            <w:tcW w:w="1418" w:type="dxa"/>
            <w:noWrap w:val="0"/>
            <w:vAlign w:val="center"/>
          </w:tcPr>
          <w:p w14:paraId="731FBC9F">
            <w:pPr>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w:t>
            </w:r>
          </w:p>
        </w:tc>
        <w:tc>
          <w:tcPr>
            <w:tcW w:w="1559" w:type="dxa"/>
            <w:noWrap w:val="0"/>
            <w:vAlign w:val="center"/>
          </w:tcPr>
          <w:p w14:paraId="7051F326">
            <w:pPr>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pacing w:val="0"/>
                <w:w w:val="100"/>
                <w:kern w:val="0"/>
                <w:szCs w:val="21"/>
                <w:lang w:val="en-US" w:eastAsia="zh-CN"/>
              </w:rPr>
              <w:t>0.00</w:t>
            </w:r>
            <w:r>
              <w:rPr>
                <w:rFonts w:hint="eastAsia" w:cs="Times New Roman"/>
                <w:color w:val="auto"/>
                <w:spacing w:val="0"/>
                <w:w w:val="100"/>
                <w:kern w:val="0"/>
                <w:szCs w:val="21"/>
                <w:lang w:val="en-US" w:eastAsia="zh-CN"/>
              </w:rPr>
              <w:t>24</w:t>
            </w:r>
            <w:r>
              <w:rPr>
                <w:rFonts w:hint="default" w:ascii="Times New Roman" w:hAnsi="Times New Roman" w:eastAsia="宋体" w:cs="Times New Roman"/>
                <w:color w:val="auto"/>
                <w:spacing w:val="0"/>
                <w:w w:val="100"/>
                <w:kern w:val="0"/>
                <w:szCs w:val="21"/>
                <w:lang w:val="en-US" w:eastAsia="zh-CN"/>
              </w:rPr>
              <w:t>t/a</w:t>
            </w:r>
          </w:p>
        </w:tc>
        <w:tc>
          <w:tcPr>
            <w:tcW w:w="1569" w:type="dxa"/>
            <w:noWrap w:val="0"/>
            <w:vAlign w:val="center"/>
          </w:tcPr>
          <w:p w14:paraId="0FA79DDE">
            <w:pPr>
              <w:jc w:val="center"/>
              <w:rPr>
                <w:rFonts w:hint="eastAsia" w:ascii="Times New Roman" w:hAnsi="Times New Roman" w:eastAsia="宋体" w:cs="Times New Roman"/>
                <w:color w:val="auto"/>
                <w:kern w:val="0"/>
                <w:szCs w:val="21"/>
                <w:lang w:val="en-US" w:eastAsia="zh-CN"/>
              </w:rPr>
            </w:pPr>
            <w:r>
              <w:rPr>
                <w:rFonts w:hint="eastAsia" w:cs="Times New Roman"/>
                <w:color w:val="auto"/>
                <w:spacing w:val="0"/>
                <w:w w:val="100"/>
                <w:kern w:val="0"/>
                <w:szCs w:val="21"/>
                <w:lang w:val="en-US" w:eastAsia="zh-CN"/>
              </w:rPr>
              <w:t>+</w:t>
            </w:r>
            <w:r>
              <w:rPr>
                <w:rFonts w:hint="eastAsia" w:ascii="Times New Roman" w:hAnsi="Times New Roman" w:eastAsia="宋体" w:cs="Times New Roman"/>
                <w:color w:val="auto"/>
                <w:spacing w:val="0"/>
                <w:w w:val="100"/>
                <w:kern w:val="0"/>
                <w:szCs w:val="21"/>
                <w:lang w:val="en-US" w:eastAsia="zh-CN"/>
              </w:rPr>
              <w:t>0.00</w:t>
            </w:r>
            <w:r>
              <w:rPr>
                <w:rFonts w:hint="eastAsia" w:cs="Times New Roman"/>
                <w:color w:val="auto"/>
                <w:spacing w:val="0"/>
                <w:w w:val="100"/>
                <w:kern w:val="0"/>
                <w:szCs w:val="21"/>
                <w:lang w:val="en-US" w:eastAsia="zh-CN"/>
              </w:rPr>
              <w:t>24</w:t>
            </w:r>
            <w:r>
              <w:rPr>
                <w:rFonts w:hint="default" w:ascii="Times New Roman" w:hAnsi="Times New Roman" w:eastAsia="宋体" w:cs="Times New Roman"/>
                <w:color w:val="auto"/>
                <w:spacing w:val="0"/>
                <w:w w:val="100"/>
                <w:kern w:val="0"/>
                <w:szCs w:val="21"/>
                <w:lang w:val="en-US" w:eastAsia="zh-CN"/>
              </w:rPr>
              <w:t>t/a</w:t>
            </w:r>
          </w:p>
        </w:tc>
      </w:tr>
      <w:tr w14:paraId="3384E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8" w:type="dxa"/>
            <w:vMerge w:val="continue"/>
            <w:noWrap w:val="0"/>
            <w:vAlign w:val="center"/>
          </w:tcPr>
          <w:p w14:paraId="4E77E005">
            <w:pPr>
              <w:pStyle w:val="38"/>
              <w:spacing w:beforeLines="0" w:afterLines="0" w:line="240" w:lineRule="auto"/>
              <w:rPr>
                <w:rFonts w:ascii="黑体" w:hAnsi="黑体" w:eastAsia="黑体"/>
                <w:snapToGrid w:val="0"/>
                <w:color w:val="auto"/>
                <w:spacing w:val="-6"/>
                <w:kern w:val="21"/>
                <w:szCs w:val="21"/>
              </w:rPr>
            </w:pPr>
          </w:p>
        </w:tc>
        <w:tc>
          <w:tcPr>
            <w:tcW w:w="1417" w:type="dxa"/>
            <w:noWrap w:val="0"/>
            <w:vAlign w:val="center"/>
          </w:tcPr>
          <w:p w14:paraId="06DBF30B">
            <w:pPr>
              <w:pStyle w:val="38"/>
              <w:spacing w:beforeLines="0" w:afterLines="0" w:line="240" w:lineRule="auto"/>
              <w:rPr>
                <w:rFonts w:ascii="黑体" w:hAnsi="黑体" w:eastAsia="黑体" w:cs="Times New Roman"/>
                <w:snapToGrid w:val="0"/>
                <w:color w:val="auto"/>
                <w:spacing w:val="-6"/>
                <w:kern w:val="21"/>
                <w:szCs w:val="21"/>
              </w:rPr>
            </w:pPr>
            <w:r>
              <w:rPr>
                <w:rFonts w:hint="eastAsia" w:ascii="黑体" w:hAnsi="黑体" w:eastAsia="黑体" w:cs="Times New Roman"/>
                <w:snapToGrid w:val="0"/>
                <w:color w:val="auto"/>
                <w:spacing w:val="-6"/>
                <w:kern w:val="21"/>
                <w:szCs w:val="21"/>
              </w:rPr>
              <w:t>生活垃圾</w:t>
            </w:r>
          </w:p>
        </w:tc>
        <w:tc>
          <w:tcPr>
            <w:tcW w:w="1701" w:type="dxa"/>
            <w:noWrap w:val="0"/>
            <w:vAlign w:val="center"/>
          </w:tcPr>
          <w:p w14:paraId="4D657A28">
            <w:pPr>
              <w:pStyle w:val="38"/>
              <w:spacing w:beforeLines="0" w:afterLines="0" w:line="240" w:lineRule="auto"/>
              <w:rPr>
                <w:rFonts w:hint="eastAsia" w:ascii="黑体" w:hAnsi="黑体" w:eastAsia="黑体" w:cs="Times New Roman"/>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716E9B3E">
            <w:pPr>
              <w:pStyle w:val="38"/>
              <w:spacing w:beforeLines="0" w:afterLines="0" w:line="240" w:lineRule="auto"/>
              <w:rPr>
                <w:rFonts w:ascii="黑体" w:hAnsi="黑体"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701" w:type="dxa"/>
            <w:noWrap w:val="0"/>
            <w:vAlign w:val="center"/>
          </w:tcPr>
          <w:p w14:paraId="7EEAFB9B">
            <w:pPr>
              <w:pStyle w:val="38"/>
              <w:spacing w:beforeLines="0" w:afterLines="0" w:line="240" w:lineRule="auto"/>
              <w:rPr>
                <w:rFonts w:ascii="黑体" w:hAnsi="黑体"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559" w:type="dxa"/>
            <w:noWrap w:val="0"/>
            <w:vAlign w:val="center"/>
          </w:tcPr>
          <w:p w14:paraId="2682DD77">
            <w:pPr>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20.4</w:t>
            </w:r>
            <w:r>
              <w:rPr>
                <w:rFonts w:hint="default" w:ascii="Times New Roman" w:hAnsi="Times New Roman" w:eastAsia="宋体" w:cs="Times New Roman"/>
                <w:color w:val="auto"/>
                <w:kern w:val="0"/>
                <w:szCs w:val="21"/>
                <w:lang w:val="en-US" w:eastAsia="zh-CN"/>
              </w:rPr>
              <w:t>t/a</w:t>
            </w:r>
          </w:p>
        </w:tc>
        <w:tc>
          <w:tcPr>
            <w:tcW w:w="1418" w:type="dxa"/>
            <w:noWrap w:val="0"/>
            <w:vAlign w:val="center"/>
          </w:tcPr>
          <w:p w14:paraId="3C00E218">
            <w:pPr>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w:t>
            </w:r>
          </w:p>
        </w:tc>
        <w:tc>
          <w:tcPr>
            <w:tcW w:w="1559" w:type="dxa"/>
            <w:noWrap w:val="0"/>
            <w:vAlign w:val="center"/>
          </w:tcPr>
          <w:p w14:paraId="23418811">
            <w:pPr>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20.4</w:t>
            </w:r>
            <w:r>
              <w:rPr>
                <w:rFonts w:hint="default" w:ascii="Times New Roman" w:hAnsi="Times New Roman" w:eastAsia="宋体" w:cs="Times New Roman"/>
                <w:color w:val="auto"/>
                <w:kern w:val="0"/>
                <w:szCs w:val="21"/>
                <w:lang w:val="en-US" w:eastAsia="zh-CN"/>
              </w:rPr>
              <w:t>t/a</w:t>
            </w:r>
          </w:p>
        </w:tc>
        <w:tc>
          <w:tcPr>
            <w:tcW w:w="1569" w:type="dxa"/>
            <w:noWrap w:val="0"/>
            <w:vAlign w:val="center"/>
          </w:tcPr>
          <w:p w14:paraId="70D6E091">
            <w:pPr>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+20.4</w:t>
            </w:r>
            <w:r>
              <w:rPr>
                <w:rFonts w:hint="default" w:ascii="Times New Roman" w:hAnsi="Times New Roman" w:eastAsia="宋体" w:cs="Times New Roman"/>
                <w:color w:val="auto"/>
                <w:kern w:val="0"/>
                <w:szCs w:val="21"/>
                <w:lang w:val="en-US" w:eastAsia="zh-CN"/>
              </w:rPr>
              <w:t>t/a</w:t>
            </w:r>
          </w:p>
        </w:tc>
      </w:tr>
      <w:tr w14:paraId="3B25D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8" w:type="dxa"/>
            <w:vMerge w:val="restart"/>
            <w:noWrap w:val="0"/>
            <w:vAlign w:val="center"/>
          </w:tcPr>
          <w:p w14:paraId="0E3BA03F">
            <w:pPr>
              <w:pStyle w:val="38"/>
              <w:spacing w:before="24" w:after="24"/>
              <w:rPr>
                <w:rFonts w:ascii="黑体" w:hAnsi="黑体" w:eastAsia="黑体"/>
                <w:snapToGrid w:val="0"/>
                <w:color w:val="auto"/>
                <w:spacing w:val="-6"/>
                <w:kern w:val="21"/>
                <w:szCs w:val="21"/>
              </w:rPr>
            </w:pPr>
            <w:r>
              <w:rPr>
                <w:rFonts w:hint="default" w:ascii="Times New Roman" w:hAnsi="Times New Roman" w:eastAsia="黑体" w:cs="Times New Roman"/>
                <w:snapToGrid w:val="0"/>
                <w:color w:val="auto"/>
                <w:spacing w:val="-6"/>
                <w:kern w:val="21"/>
                <w:szCs w:val="21"/>
                <w:lang w:val="en-US" w:eastAsia="zh-CN"/>
              </w:rPr>
              <w:t>危险废物</w:t>
            </w:r>
          </w:p>
        </w:tc>
        <w:tc>
          <w:tcPr>
            <w:tcW w:w="1417" w:type="dxa"/>
            <w:noWrap w:val="0"/>
            <w:vAlign w:val="center"/>
          </w:tcPr>
          <w:p w14:paraId="380A5C4D">
            <w:pPr>
              <w:pStyle w:val="38"/>
              <w:spacing w:beforeLines="0" w:afterLines="0" w:line="240" w:lineRule="auto"/>
              <w:rPr>
                <w:rFonts w:hint="eastAsia" w:ascii="黑体" w:hAnsi="黑体" w:eastAsia="黑体" w:cs="Times New Roman"/>
                <w:snapToGrid w:val="0"/>
                <w:color w:val="auto"/>
                <w:spacing w:val="0"/>
                <w:w w:val="100"/>
                <w:kern w:val="21"/>
                <w:szCs w:val="21"/>
              </w:rPr>
            </w:pPr>
            <w:r>
              <w:rPr>
                <w:rFonts w:hint="eastAsia" w:ascii="Times New Roman" w:hAnsi="Times New Roman" w:eastAsia="黑体" w:cs="Times New Roman"/>
                <w:snapToGrid w:val="0"/>
                <w:color w:val="auto"/>
                <w:spacing w:val="0"/>
                <w:w w:val="100"/>
                <w:kern w:val="21"/>
                <w:szCs w:val="21"/>
                <w:lang w:val="en-US" w:eastAsia="zh-CN"/>
              </w:rPr>
              <w:t>废</w:t>
            </w:r>
            <w:r>
              <w:rPr>
                <w:rFonts w:hint="eastAsia" w:ascii="Times New Roman" w:eastAsia="黑体" w:cs="Times New Roman"/>
                <w:snapToGrid w:val="0"/>
                <w:color w:val="auto"/>
                <w:spacing w:val="0"/>
                <w:w w:val="100"/>
                <w:kern w:val="21"/>
                <w:szCs w:val="21"/>
                <w:lang w:val="en-US" w:eastAsia="zh-CN"/>
              </w:rPr>
              <w:t>包装桶</w:t>
            </w:r>
          </w:p>
        </w:tc>
        <w:tc>
          <w:tcPr>
            <w:tcW w:w="1701" w:type="dxa"/>
            <w:noWrap w:val="0"/>
            <w:vAlign w:val="center"/>
          </w:tcPr>
          <w:p w14:paraId="29DACF12">
            <w:pPr>
              <w:pStyle w:val="38"/>
              <w:spacing w:beforeLines="0" w:afterLines="0" w:line="240" w:lineRule="auto"/>
              <w:rPr>
                <w:rFonts w:ascii="黑体" w:hAnsi="黑体" w:eastAsia="黑体"/>
                <w:snapToGrid w:val="0"/>
                <w:color w:val="auto"/>
                <w:spacing w:val="-6"/>
                <w:kern w:val="21"/>
                <w:szCs w:val="21"/>
              </w:rPr>
            </w:pPr>
            <w:r>
              <w:rPr>
                <w:rFonts w:hint="eastAsia" w:ascii="黑体" w:hAnsi="黑体" w:eastAsia="黑体"/>
                <w:snapToGrid w:val="0"/>
                <w:color w:val="auto"/>
                <w:spacing w:val="-6"/>
                <w:kern w:val="21"/>
                <w:szCs w:val="21"/>
                <w:lang w:val="en-US" w:eastAsia="zh-CN"/>
              </w:rPr>
              <w:t>0</w:t>
            </w:r>
          </w:p>
        </w:tc>
        <w:tc>
          <w:tcPr>
            <w:tcW w:w="1276" w:type="dxa"/>
            <w:noWrap w:val="0"/>
            <w:vAlign w:val="center"/>
          </w:tcPr>
          <w:p w14:paraId="76ED3F8F">
            <w:pPr>
              <w:pStyle w:val="38"/>
              <w:spacing w:beforeLines="0" w:afterLines="0" w:line="240" w:lineRule="auto"/>
              <w:rPr>
                <w:rFonts w:hint="eastAsia" w:ascii="Times New Roman" w:eastAsia="黑体"/>
                <w:snapToGrid w:val="0"/>
                <w:color w:val="auto"/>
                <w:spacing w:val="-6"/>
                <w:kern w:val="21"/>
                <w:szCs w:val="21"/>
              </w:rPr>
            </w:pPr>
            <w:r>
              <w:rPr>
                <w:rFonts w:hint="eastAsia" w:ascii="Times New Roman" w:eastAsia="黑体"/>
                <w:snapToGrid w:val="0"/>
                <w:color w:val="auto"/>
                <w:spacing w:val="-6"/>
                <w:kern w:val="21"/>
                <w:szCs w:val="21"/>
                <w:lang w:val="en-US" w:eastAsia="zh-CN"/>
              </w:rPr>
              <w:t>/</w:t>
            </w:r>
          </w:p>
        </w:tc>
        <w:tc>
          <w:tcPr>
            <w:tcW w:w="1701" w:type="dxa"/>
            <w:noWrap w:val="0"/>
            <w:vAlign w:val="center"/>
          </w:tcPr>
          <w:p w14:paraId="73CD72B7">
            <w:pPr>
              <w:pStyle w:val="38"/>
              <w:spacing w:beforeLines="0" w:afterLines="0" w:line="240" w:lineRule="auto"/>
              <w:rPr>
                <w:rFonts w:hint="eastAsia" w:ascii="Times New Roman" w:eastAsia="黑体"/>
                <w:snapToGrid w:val="0"/>
                <w:color w:val="auto"/>
                <w:spacing w:val="-6"/>
                <w:kern w:val="21"/>
                <w:szCs w:val="21"/>
              </w:rPr>
            </w:pPr>
            <w:r>
              <w:rPr>
                <w:rFonts w:hint="eastAsia" w:ascii="Times New Roman" w:eastAsia="黑体"/>
                <w:snapToGrid w:val="0"/>
                <w:color w:val="auto"/>
                <w:spacing w:val="-6"/>
                <w:kern w:val="21"/>
                <w:szCs w:val="21"/>
                <w:lang w:val="en-US" w:eastAsia="zh-CN"/>
              </w:rPr>
              <w:t>/</w:t>
            </w:r>
          </w:p>
        </w:tc>
        <w:tc>
          <w:tcPr>
            <w:tcW w:w="1559" w:type="dxa"/>
            <w:noWrap w:val="0"/>
            <w:vAlign w:val="center"/>
          </w:tcPr>
          <w:p w14:paraId="7BEBAC2D">
            <w:pPr>
              <w:pStyle w:val="38"/>
              <w:spacing w:beforeLines="0" w:afterLines="0" w:line="240" w:lineRule="auto"/>
              <w:rPr>
                <w:rFonts w:hint="eastAsia" w:ascii="黑体" w:hAnsi="黑体" w:eastAsia="黑体" w:cs="Times New Roman"/>
                <w:snapToGrid w:val="0"/>
                <w:color w:val="auto"/>
                <w:spacing w:val="-6"/>
                <w:kern w:val="21"/>
                <w:szCs w:val="21"/>
                <w:lang w:eastAsia="zh-CN"/>
              </w:rPr>
            </w:pPr>
            <w:r>
              <w:rPr>
                <w:rFonts w:hint="eastAsia" w:ascii="Times New Roman" w:eastAsia="黑体" w:cs="Times New Roman"/>
                <w:snapToGrid w:val="0"/>
                <w:color w:val="auto"/>
                <w:spacing w:val="-6"/>
                <w:kern w:val="21"/>
                <w:szCs w:val="21"/>
                <w:lang w:val="en-US" w:eastAsia="zh-CN"/>
              </w:rPr>
              <w:t>1.42</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3981518B">
            <w:pPr>
              <w:jc w:val="center"/>
              <w:rPr>
                <w:rFonts w:hint="eastAsia" w:ascii="黑体" w:hAnsi="黑体" w:eastAsia="黑体" w:cs="Times New Roman"/>
                <w:snapToGrid w:val="0"/>
                <w:color w:val="auto"/>
                <w:spacing w:val="-6"/>
                <w:kern w:val="21"/>
                <w:szCs w:val="21"/>
              </w:rPr>
            </w:pPr>
            <w:r>
              <w:rPr>
                <w:rFonts w:hint="eastAsia" w:eastAsia="黑体"/>
                <w:snapToGrid w:val="0"/>
                <w:color w:val="auto"/>
                <w:spacing w:val="-6"/>
                <w:kern w:val="21"/>
                <w:szCs w:val="21"/>
                <w:lang w:val="en-US" w:eastAsia="zh-CN"/>
              </w:rPr>
              <w:t>/</w:t>
            </w:r>
          </w:p>
        </w:tc>
        <w:tc>
          <w:tcPr>
            <w:tcW w:w="1559" w:type="dxa"/>
            <w:noWrap w:val="0"/>
            <w:vAlign w:val="center"/>
          </w:tcPr>
          <w:p w14:paraId="267A03E5">
            <w:pPr>
              <w:pStyle w:val="38"/>
              <w:spacing w:beforeLines="0" w:afterLines="0" w:line="240" w:lineRule="auto"/>
              <w:rPr>
                <w:rFonts w:hint="eastAsia" w:ascii="黑体" w:hAnsi="黑体" w:eastAsia="黑体" w:cs="Times New Roman"/>
                <w:snapToGrid w:val="0"/>
                <w:color w:val="auto"/>
                <w:spacing w:val="-6"/>
                <w:kern w:val="21"/>
                <w:szCs w:val="21"/>
                <w:lang w:eastAsia="zh-CN"/>
              </w:rPr>
            </w:pPr>
            <w:r>
              <w:rPr>
                <w:rFonts w:hint="eastAsia" w:ascii="Times New Roman" w:eastAsia="黑体" w:cs="Times New Roman"/>
                <w:snapToGrid w:val="0"/>
                <w:color w:val="auto"/>
                <w:spacing w:val="-6"/>
                <w:kern w:val="21"/>
                <w:szCs w:val="21"/>
                <w:lang w:val="en-US" w:eastAsia="zh-CN"/>
              </w:rPr>
              <w:t>1.42</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4B9D6CCB">
            <w:pPr>
              <w:pStyle w:val="38"/>
              <w:spacing w:beforeLines="0" w:afterLines="0" w:line="240" w:lineRule="auto"/>
              <w:rPr>
                <w:rFonts w:hint="eastAsia" w:ascii="黑体" w:hAnsi="黑体"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+1.42</w:t>
            </w:r>
            <w:r>
              <w:rPr>
                <w:rFonts w:hint="default" w:ascii="Times New Roman" w:hAnsi="Times New Roman" w:eastAsia="黑体" w:cs="Times New Roman"/>
                <w:snapToGrid w:val="0"/>
                <w:color w:val="auto"/>
                <w:spacing w:val="-6"/>
                <w:kern w:val="21"/>
                <w:szCs w:val="21"/>
                <w:lang w:val="en-US" w:eastAsia="zh-CN"/>
              </w:rPr>
              <w:t>t/a</w:t>
            </w:r>
          </w:p>
        </w:tc>
      </w:tr>
      <w:tr w14:paraId="5EE93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8" w:type="dxa"/>
            <w:vMerge w:val="continue"/>
            <w:noWrap w:val="0"/>
            <w:vAlign w:val="center"/>
          </w:tcPr>
          <w:p w14:paraId="5064282E">
            <w:pPr>
              <w:pStyle w:val="38"/>
              <w:spacing w:before="24" w:after="24"/>
              <w:rPr>
                <w:rFonts w:ascii="黑体" w:hAnsi="黑体" w:eastAsia="黑体"/>
                <w:snapToGrid w:val="0"/>
                <w:color w:val="auto"/>
                <w:spacing w:val="-6"/>
                <w:kern w:val="21"/>
                <w:szCs w:val="21"/>
              </w:rPr>
            </w:pPr>
          </w:p>
        </w:tc>
        <w:tc>
          <w:tcPr>
            <w:tcW w:w="1417" w:type="dxa"/>
            <w:noWrap w:val="0"/>
            <w:vAlign w:val="center"/>
          </w:tcPr>
          <w:p w14:paraId="7D3191F6">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hAnsi="Times New Roman" w:eastAsia="黑体" w:cs="Times New Roman"/>
                <w:snapToGrid w:val="0"/>
                <w:color w:val="auto"/>
                <w:spacing w:val="-6"/>
                <w:kern w:val="21"/>
                <w:szCs w:val="21"/>
                <w:lang w:val="en-US" w:eastAsia="zh-CN"/>
              </w:rPr>
              <w:t>废活性炭</w:t>
            </w:r>
          </w:p>
        </w:tc>
        <w:tc>
          <w:tcPr>
            <w:tcW w:w="1701" w:type="dxa"/>
            <w:noWrap w:val="0"/>
            <w:vAlign w:val="center"/>
          </w:tcPr>
          <w:p w14:paraId="54541C0A">
            <w:pPr>
              <w:pStyle w:val="38"/>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0</w:t>
            </w:r>
          </w:p>
        </w:tc>
        <w:tc>
          <w:tcPr>
            <w:tcW w:w="1276" w:type="dxa"/>
            <w:noWrap w:val="0"/>
            <w:vAlign w:val="center"/>
          </w:tcPr>
          <w:p w14:paraId="23745399">
            <w:pPr>
              <w:pStyle w:val="38"/>
              <w:spacing w:beforeLines="0" w:afterLines="0" w:line="240" w:lineRule="auto"/>
              <w:rPr>
                <w:rFonts w:hint="eastAsia" w:ascii="Times New Roman"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701" w:type="dxa"/>
            <w:noWrap w:val="0"/>
            <w:vAlign w:val="center"/>
          </w:tcPr>
          <w:p w14:paraId="1F309455">
            <w:pPr>
              <w:pStyle w:val="38"/>
              <w:spacing w:beforeLines="0" w:afterLines="0" w:line="240" w:lineRule="auto"/>
              <w:rPr>
                <w:rFonts w:hint="eastAsia" w:ascii="Times New Roman" w:eastAsia="黑体"/>
                <w:snapToGrid w:val="0"/>
                <w:color w:val="auto"/>
                <w:spacing w:val="-6"/>
                <w:kern w:val="21"/>
                <w:szCs w:val="21"/>
              </w:rPr>
            </w:pPr>
            <w:r>
              <w:rPr>
                <w:rFonts w:hint="eastAsia" w:ascii="Times New Roman" w:eastAsia="黑体"/>
                <w:snapToGrid w:val="0"/>
                <w:color w:val="auto"/>
                <w:spacing w:val="-6"/>
                <w:kern w:val="21"/>
                <w:szCs w:val="21"/>
              </w:rPr>
              <w:t>/</w:t>
            </w:r>
          </w:p>
        </w:tc>
        <w:tc>
          <w:tcPr>
            <w:tcW w:w="1559" w:type="dxa"/>
            <w:noWrap w:val="0"/>
            <w:vAlign w:val="center"/>
          </w:tcPr>
          <w:p w14:paraId="1A16769D">
            <w:pPr>
              <w:pStyle w:val="38"/>
              <w:spacing w:beforeLines="0" w:afterLines="0" w:line="240" w:lineRule="auto"/>
              <w:rPr>
                <w:rFonts w:hint="eastAsia" w:ascii="黑体" w:hAnsi="黑体" w:eastAsia="黑体" w:cs="Times New Roman"/>
                <w:snapToGrid w:val="0"/>
                <w:color w:val="auto"/>
                <w:spacing w:val="-6"/>
                <w:kern w:val="21"/>
                <w:szCs w:val="21"/>
                <w:lang w:eastAsia="zh-CN"/>
              </w:rPr>
            </w:pPr>
            <w:r>
              <w:rPr>
                <w:rFonts w:hint="eastAsia" w:ascii="Times New Roman" w:eastAsia="黑体" w:cs="Times New Roman"/>
                <w:snapToGrid w:val="0"/>
                <w:color w:val="auto"/>
                <w:spacing w:val="-6"/>
                <w:kern w:val="21"/>
                <w:szCs w:val="21"/>
                <w:lang w:val="en-US" w:eastAsia="zh-CN"/>
              </w:rPr>
              <w:t>23</w:t>
            </w:r>
            <w:r>
              <w:rPr>
                <w:rFonts w:hint="default" w:ascii="Times New Roman" w:hAnsi="Times New Roman" w:eastAsia="黑体" w:cs="Times New Roman"/>
                <w:snapToGrid w:val="0"/>
                <w:color w:val="auto"/>
                <w:spacing w:val="-6"/>
                <w:kern w:val="21"/>
                <w:szCs w:val="21"/>
                <w:lang w:val="en-US" w:eastAsia="zh-CN"/>
              </w:rPr>
              <w:t>t/a</w:t>
            </w:r>
          </w:p>
        </w:tc>
        <w:tc>
          <w:tcPr>
            <w:tcW w:w="1418" w:type="dxa"/>
            <w:noWrap w:val="0"/>
            <w:vAlign w:val="center"/>
          </w:tcPr>
          <w:p w14:paraId="04F5F471">
            <w:pPr>
              <w:pStyle w:val="38"/>
              <w:spacing w:beforeLines="0" w:afterLines="0" w:line="240" w:lineRule="auto"/>
              <w:rPr>
                <w:rFonts w:hint="eastAsia" w:ascii="黑体" w:hAnsi="黑体" w:eastAsia="黑体" w:cs="Times New Roman"/>
                <w:snapToGrid w:val="0"/>
                <w:color w:val="auto"/>
                <w:spacing w:val="-6"/>
                <w:kern w:val="21"/>
                <w:szCs w:val="21"/>
              </w:rPr>
            </w:pPr>
            <w:r>
              <w:rPr>
                <w:rFonts w:hint="eastAsia" w:ascii="Times New Roman" w:eastAsia="黑体"/>
                <w:snapToGrid w:val="0"/>
                <w:color w:val="auto"/>
                <w:spacing w:val="-6"/>
                <w:kern w:val="21"/>
                <w:szCs w:val="21"/>
                <w:lang w:val="en-US" w:eastAsia="zh-CN"/>
              </w:rPr>
              <w:t>/</w:t>
            </w:r>
          </w:p>
        </w:tc>
        <w:tc>
          <w:tcPr>
            <w:tcW w:w="1559" w:type="dxa"/>
            <w:noWrap w:val="0"/>
            <w:vAlign w:val="center"/>
          </w:tcPr>
          <w:p w14:paraId="62FC6A87">
            <w:pPr>
              <w:pStyle w:val="38"/>
              <w:spacing w:beforeLines="0" w:afterLines="0" w:line="240" w:lineRule="auto"/>
              <w:rPr>
                <w:rFonts w:hint="eastAsia" w:ascii="黑体" w:hAnsi="黑体" w:eastAsia="黑体" w:cs="Times New Roman"/>
                <w:snapToGrid w:val="0"/>
                <w:color w:val="auto"/>
                <w:spacing w:val="-6"/>
                <w:kern w:val="21"/>
                <w:szCs w:val="21"/>
                <w:lang w:eastAsia="zh-CN"/>
              </w:rPr>
            </w:pPr>
            <w:r>
              <w:rPr>
                <w:rFonts w:hint="eastAsia" w:ascii="Times New Roman" w:eastAsia="黑体" w:cs="Times New Roman"/>
                <w:snapToGrid w:val="0"/>
                <w:color w:val="auto"/>
                <w:spacing w:val="-6"/>
                <w:kern w:val="21"/>
                <w:szCs w:val="21"/>
                <w:lang w:val="en-US" w:eastAsia="zh-CN"/>
              </w:rPr>
              <w:t>23</w:t>
            </w:r>
            <w:r>
              <w:rPr>
                <w:rFonts w:hint="default" w:ascii="Times New Roman" w:hAnsi="Times New Roman" w:eastAsia="黑体" w:cs="Times New Roman"/>
                <w:snapToGrid w:val="0"/>
                <w:color w:val="auto"/>
                <w:spacing w:val="-6"/>
                <w:kern w:val="21"/>
                <w:szCs w:val="21"/>
                <w:lang w:val="en-US" w:eastAsia="zh-CN"/>
              </w:rPr>
              <w:t>t/a</w:t>
            </w:r>
          </w:p>
        </w:tc>
        <w:tc>
          <w:tcPr>
            <w:tcW w:w="1569" w:type="dxa"/>
            <w:noWrap w:val="0"/>
            <w:vAlign w:val="center"/>
          </w:tcPr>
          <w:p w14:paraId="6FAE2130">
            <w:pPr>
              <w:pStyle w:val="38"/>
              <w:spacing w:beforeLines="0" w:afterLines="0" w:line="240" w:lineRule="auto"/>
              <w:rPr>
                <w:rFonts w:hint="eastAsia" w:ascii="黑体" w:hAnsi="黑体" w:eastAsia="黑体" w:cs="Times New Roman"/>
                <w:snapToGrid w:val="0"/>
                <w:color w:val="auto"/>
                <w:spacing w:val="-6"/>
                <w:kern w:val="21"/>
                <w:szCs w:val="21"/>
                <w:lang w:val="en-US" w:eastAsia="zh-CN"/>
              </w:rPr>
            </w:pPr>
            <w:r>
              <w:rPr>
                <w:rFonts w:hint="eastAsia" w:ascii="Times New Roman" w:eastAsia="黑体" w:cs="Times New Roman"/>
                <w:snapToGrid w:val="0"/>
                <w:color w:val="auto"/>
                <w:spacing w:val="-6"/>
                <w:kern w:val="21"/>
                <w:szCs w:val="21"/>
                <w:lang w:val="en-US" w:eastAsia="zh-CN"/>
              </w:rPr>
              <w:t>+23</w:t>
            </w:r>
            <w:r>
              <w:rPr>
                <w:rFonts w:hint="default" w:ascii="Times New Roman" w:hAnsi="Times New Roman" w:eastAsia="黑体" w:cs="Times New Roman"/>
                <w:snapToGrid w:val="0"/>
                <w:color w:val="auto"/>
                <w:spacing w:val="-6"/>
                <w:kern w:val="21"/>
                <w:szCs w:val="21"/>
                <w:lang w:val="en-US" w:eastAsia="zh-CN"/>
              </w:rPr>
              <w:t>t/a</w:t>
            </w:r>
          </w:p>
        </w:tc>
      </w:tr>
    </w:tbl>
    <w:p w14:paraId="1D65E3D0">
      <w:pPr>
        <w:pStyle w:val="38"/>
        <w:spacing w:before="192" w:beforeLines="80" w:after="24"/>
        <w:jc w:val="left"/>
        <w:rPr>
          <w:rFonts w:hint="default"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int="eastAsia" w:hAnsi="宋体"/>
          <w:snapToGrid w:val="0"/>
          <w:color w:val="000000"/>
          <w:spacing w:val="-6"/>
          <w:kern w:val="21"/>
          <w:szCs w:val="21"/>
        </w:rPr>
        <w:t>。</w:t>
      </w:r>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体">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4604">
    <w:pPr>
      <w:pStyle w:val="12"/>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hint="eastAsia" w:ascii="宋体" w:hAnsi="宋体"/>
        <w:sz w:val="20"/>
      </w:rPr>
      <w:t xml:space="preserve">  </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1</w:t>
    </w:r>
    <w:r>
      <w:rPr>
        <w:rStyle w:val="22"/>
        <w:rFonts w:ascii="宋体" w:hAnsi="宋体"/>
        <w:sz w:val="26"/>
        <w:szCs w:val="26"/>
      </w:rPr>
      <w:fldChar w:fldCharType="end"/>
    </w:r>
    <w:r>
      <w:rPr>
        <w:rStyle w:val="22"/>
        <w:rFonts w:hint="eastAsia" w:ascii="宋体" w:hAnsi="宋体"/>
        <w:sz w:val="20"/>
      </w:rPr>
      <w:t xml:space="preserve">  </w:t>
    </w:r>
    <w:r>
      <w:rPr>
        <w:rStyle w:val="22"/>
        <w:rFonts w:hint="eastAsia" w:ascii="宋体" w:hAnsi="宋体"/>
        <w:sz w:val="28"/>
        <w:szCs w:val="28"/>
      </w:rPr>
      <w:t>—</w:t>
    </w:r>
  </w:p>
  <w:p w14:paraId="6F639D8E">
    <w:pPr>
      <w:pStyle w:val="1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2EE3">
    <w:pPr>
      <w:pStyle w:val="12"/>
      <w:framePr w:wrap="around" w:vAnchor="text" w:hAnchor="page" w:x="5506" w:y="-133"/>
      <w:rPr>
        <w:rStyle w:val="22"/>
        <w:rFonts w:ascii="宋体" w:hAnsi="宋体"/>
        <w:sz w:val="21"/>
        <w:szCs w:val="21"/>
      </w:rPr>
    </w:pPr>
    <w:r>
      <w:rPr>
        <w:rStyle w:val="22"/>
        <w:rFonts w:hint="eastAsia" w:ascii="宋体" w:hAnsi="宋体"/>
        <w:sz w:val="21"/>
        <w:szCs w:val="21"/>
      </w:rPr>
      <w:t xml:space="preserve">—  </w:t>
    </w:r>
    <w:r>
      <w:rPr>
        <w:rStyle w:val="22"/>
        <w:rFonts w:ascii="宋体" w:hAnsi="宋体"/>
        <w:sz w:val="21"/>
        <w:szCs w:val="21"/>
      </w:rPr>
      <w:fldChar w:fldCharType="begin"/>
    </w:r>
    <w:r>
      <w:rPr>
        <w:rStyle w:val="22"/>
        <w:rFonts w:ascii="宋体" w:hAnsi="宋体"/>
        <w:sz w:val="21"/>
        <w:szCs w:val="21"/>
      </w:rPr>
      <w:instrText xml:space="preserve">PAGE  </w:instrText>
    </w:r>
    <w:r>
      <w:rPr>
        <w:rStyle w:val="22"/>
        <w:rFonts w:ascii="宋体" w:hAnsi="宋体"/>
        <w:sz w:val="21"/>
        <w:szCs w:val="21"/>
      </w:rPr>
      <w:fldChar w:fldCharType="separate"/>
    </w:r>
    <w:r>
      <w:rPr>
        <w:rStyle w:val="22"/>
        <w:rFonts w:ascii="宋体" w:hAnsi="宋体"/>
        <w:sz w:val="21"/>
        <w:szCs w:val="21"/>
      </w:rPr>
      <w:t>19</w:t>
    </w:r>
    <w:r>
      <w:rPr>
        <w:rStyle w:val="22"/>
        <w:rFonts w:ascii="宋体" w:hAnsi="宋体"/>
        <w:sz w:val="21"/>
        <w:szCs w:val="21"/>
      </w:rPr>
      <w:fldChar w:fldCharType="end"/>
    </w:r>
    <w:r>
      <w:rPr>
        <w:rStyle w:val="22"/>
        <w:rFonts w:hint="eastAsia" w:ascii="宋体" w:hAnsi="宋体"/>
        <w:sz w:val="21"/>
        <w:szCs w:val="21"/>
      </w:rPr>
      <w:t xml:space="preserve">  —</w:t>
    </w:r>
  </w:p>
  <w:p w14:paraId="26379525">
    <w:pPr>
      <w:pStyle w:val="1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8105">
    <w:pPr>
      <w:pStyle w:val="12"/>
      <w:framePr w:wrap="around" w:vAnchor="text" w:hAnchor="page" w:x="7591" w:y="28"/>
      <w:rPr>
        <w:rStyle w:val="22"/>
        <w:rFonts w:ascii="宋体" w:hAnsi="宋体"/>
        <w:sz w:val="21"/>
        <w:szCs w:val="21"/>
      </w:rPr>
    </w:pPr>
    <w:r>
      <w:rPr>
        <w:rStyle w:val="22"/>
        <w:rFonts w:hint="eastAsia" w:ascii="宋体" w:hAnsi="宋体"/>
        <w:sz w:val="21"/>
        <w:szCs w:val="21"/>
      </w:rPr>
      <w:t xml:space="preserve">—  </w:t>
    </w:r>
    <w:r>
      <w:rPr>
        <w:rStyle w:val="22"/>
        <w:rFonts w:ascii="宋体" w:hAnsi="宋体"/>
        <w:sz w:val="21"/>
        <w:szCs w:val="21"/>
      </w:rPr>
      <w:fldChar w:fldCharType="begin"/>
    </w:r>
    <w:r>
      <w:rPr>
        <w:rStyle w:val="22"/>
        <w:rFonts w:ascii="宋体" w:hAnsi="宋体"/>
        <w:sz w:val="21"/>
        <w:szCs w:val="21"/>
      </w:rPr>
      <w:instrText xml:space="preserve">PAGE  </w:instrText>
    </w:r>
    <w:r>
      <w:rPr>
        <w:rStyle w:val="22"/>
        <w:rFonts w:ascii="宋体" w:hAnsi="宋体"/>
        <w:sz w:val="21"/>
        <w:szCs w:val="21"/>
      </w:rPr>
      <w:fldChar w:fldCharType="separate"/>
    </w:r>
    <w:r>
      <w:rPr>
        <w:rStyle w:val="22"/>
        <w:rFonts w:ascii="宋体" w:hAnsi="宋体"/>
        <w:sz w:val="21"/>
        <w:szCs w:val="21"/>
      </w:rPr>
      <w:t>52</w:t>
    </w:r>
    <w:r>
      <w:rPr>
        <w:rStyle w:val="22"/>
        <w:rFonts w:ascii="宋体" w:hAnsi="宋体"/>
        <w:sz w:val="21"/>
        <w:szCs w:val="21"/>
      </w:rPr>
      <w:fldChar w:fldCharType="end"/>
    </w:r>
    <w:r>
      <w:rPr>
        <w:rStyle w:val="22"/>
        <w:rFonts w:hint="eastAsia" w:ascii="宋体" w:hAnsi="宋体"/>
        <w:sz w:val="21"/>
        <w:szCs w:val="21"/>
      </w:rPr>
      <w:t xml:space="preserve">  —</w:t>
    </w:r>
  </w:p>
  <w:p w14:paraId="091A3FCE">
    <w:pPr>
      <w:pStyle w:val="1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CACA2"/>
    <w:multiLevelType w:val="singleLevel"/>
    <w:tmpl w:val="8CDCACA2"/>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35CEE95C"/>
    <w:multiLevelType w:val="singleLevel"/>
    <w:tmpl w:val="35CEE9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B1713F"/>
    <w:rsid w:val="03DB128A"/>
    <w:rsid w:val="04A73E83"/>
    <w:rsid w:val="04F20CE8"/>
    <w:rsid w:val="05897BD1"/>
    <w:rsid w:val="05A66AFB"/>
    <w:rsid w:val="0C1D43E1"/>
    <w:rsid w:val="0E851A66"/>
    <w:rsid w:val="123927B0"/>
    <w:rsid w:val="142C267B"/>
    <w:rsid w:val="14E60419"/>
    <w:rsid w:val="1855433A"/>
    <w:rsid w:val="1AE34630"/>
    <w:rsid w:val="1CC122A6"/>
    <w:rsid w:val="1D05506B"/>
    <w:rsid w:val="1E034883"/>
    <w:rsid w:val="218007FC"/>
    <w:rsid w:val="25893004"/>
    <w:rsid w:val="26043C87"/>
    <w:rsid w:val="26D42213"/>
    <w:rsid w:val="2A246879"/>
    <w:rsid w:val="2A875C6A"/>
    <w:rsid w:val="2F816285"/>
    <w:rsid w:val="309772EE"/>
    <w:rsid w:val="33AF1E2C"/>
    <w:rsid w:val="35885E60"/>
    <w:rsid w:val="35D7635C"/>
    <w:rsid w:val="35DC5B82"/>
    <w:rsid w:val="360C04B8"/>
    <w:rsid w:val="36121FE8"/>
    <w:rsid w:val="368D7F0C"/>
    <w:rsid w:val="38572085"/>
    <w:rsid w:val="3E415594"/>
    <w:rsid w:val="49FB4DAD"/>
    <w:rsid w:val="4DF90DAD"/>
    <w:rsid w:val="50527C05"/>
    <w:rsid w:val="5232563D"/>
    <w:rsid w:val="52503F0E"/>
    <w:rsid w:val="52FC2981"/>
    <w:rsid w:val="55BA5EC9"/>
    <w:rsid w:val="56B52A53"/>
    <w:rsid w:val="5AC178BC"/>
    <w:rsid w:val="5C7A7479"/>
    <w:rsid w:val="5F0444E6"/>
    <w:rsid w:val="604E6AC0"/>
    <w:rsid w:val="61F52455"/>
    <w:rsid w:val="63D07143"/>
    <w:rsid w:val="63DF0B1C"/>
    <w:rsid w:val="6435102C"/>
    <w:rsid w:val="65C77271"/>
    <w:rsid w:val="66F60233"/>
    <w:rsid w:val="67672BD7"/>
    <w:rsid w:val="6B406F87"/>
    <w:rsid w:val="6F315257"/>
    <w:rsid w:val="70B2025F"/>
    <w:rsid w:val="73396162"/>
    <w:rsid w:val="737C2DB8"/>
    <w:rsid w:val="7CF2514D"/>
    <w:rsid w:val="7E6348A2"/>
    <w:rsid w:val="7F80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rPr>
      <w:kern w:val="0"/>
      <w:sz w:val="24"/>
      <w:szCs w:val="20"/>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样式 标题 1 + 段前: 0 磅 段后: 0 磅 行距: 1.5 倍行距"/>
    <w:basedOn w:val="2"/>
    <w:qFormat/>
    <w:uiPriority w:val="99"/>
    <w:pPr>
      <w:keepNext w:val="0"/>
      <w:numPr>
        <w:ilvl w:val="0"/>
        <w:numId w:val="0"/>
      </w:numPr>
      <w:spacing w:before="0" w:after="0" w:line="324" w:lineRule="auto"/>
      <w:jc w:val="center"/>
    </w:pPr>
    <w:rPr>
      <w:rFonts w:ascii="宋体" w:cs="宋体"/>
      <w:b w:val="0"/>
      <w:sz w:val="24"/>
      <w:szCs w:val="24"/>
    </w:rPr>
  </w:style>
  <w:style w:type="paragraph" w:styleId="8">
    <w:name w:val="Body Text Indent"/>
    <w:basedOn w:val="1"/>
    <w:qFormat/>
    <w:uiPriority w:val="0"/>
    <w:pPr>
      <w:spacing w:after="120"/>
      <w:ind w:left="420" w:leftChars="200"/>
    </w:pPr>
    <w:rPr>
      <w:kern w:val="0"/>
      <w:sz w:val="24"/>
      <w:szCs w:val="20"/>
    </w:rPr>
  </w:style>
  <w:style w:type="paragraph" w:styleId="9">
    <w:name w:val="Plain Text"/>
    <w:basedOn w:val="1"/>
    <w:unhideWhenUsed/>
    <w:qFormat/>
    <w:uiPriority w:val="99"/>
    <w:rPr>
      <w:rFonts w:ascii="宋体" w:hAnsi="Courier New"/>
      <w:szCs w:val="21"/>
    </w:rPr>
  </w:style>
  <w:style w:type="paragraph" w:styleId="10">
    <w:name w:val="List Bullet 5"/>
    <w:basedOn w:val="1"/>
    <w:qFormat/>
    <w:uiPriority w:val="0"/>
    <w:pPr>
      <w:numPr>
        <w:ilvl w:val="0"/>
        <w:numId w:val="1"/>
      </w:numPr>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List"/>
    <w:basedOn w:val="1"/>
    <w:qFormat/>
    <w:uiPriority w:val="0"/>
    <w:pPr>
      <w:spacing w:line="360" w:lineRule="exact"/>
      <w:jc w:val="center"/>
    </w:pPr>
    <w:rPr>
      <w:rFonts w:ascii="仿宋_GB2312" w:eastAsia="仿宋_GB2312"/>
      <w:szCs w:val="20"/>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w:basedOn w:val="6"/>
    <w:qFormat/>
    <w:uiPriority w:val="0"/>
    <w:pPr>
      <w:widowControl w:val="0"/>
      <w:snapToGrid/>
      <w:spacing w:before="0" w:after="120" w:line="240" w:lineRule="auto"/>
      <w:ind w:right="0" w:firstLine="420" w:firstLineChars="100"/>
    </w:pPr>
    <w:rPr>
      <w:kern w:val="2"/>
      <w:sz w:val="21"/>
      <w:szCs w:val="24"/>
    </w:rPr>
  </w:style>
  <w:style w:type="paragraph" w:styleId="17">
    <w:name w:val="Body Text First Indent 2"/>
    <w:basedOn w:val="8"/>
    <w:unhideWhenUsed/>
    <w:qFormat/>
    <w:uiPriority w:val="99"/>
    <w:pPr>
      <w:ind w:firstLine="420" w:firstLineChars="200"/>
    </w:pPr>
    <w:rPr>
      <w:rFonts w:ascii="宋体" w:hAnsi="宋体"/>
      <w:kern w:val="2"/>
      <w:sz w:val="21"/>
      <w:szCs w:val="24"/>
    </w:rPr>
  </w:style>
  <w:style w:type="table" w:styleId="19">
    <w:name w:val="Table Grid"/>
    <w:basedOn w:val="18"/>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semiHidden/>
    <w:qFormat/>
    <w:uiPriority w:val="0"/>
    <w:rPr>
      <w:sz w:val="21"/>
    </w:rPr>
  </w:style>
  <w:style w:type="paragraph" w:customStyle="1" w:styleId="24">
    <w:name w:val="无间隔2"/>
    <w:qFormat/>
    <w:uiPriority w:val="0"/>
    <w:pPr>
      <w:widowControl w:val="0"/>
      <w:jc w:val="center"/>
    </w:pPr>
    <w:rPr>
      <w:rFonts w:ascii="宋体" w:hAnsi="Courier New" w:eastAsia="仿宋_GB2312" w:cs="Times New Roman"/>
      <w:kern w:val="2"/>
      <w:sz w:val="24"/>
      <w:lang w:val="en-US" w:eastAsia="zh-CN" w:bidi="ar-SA"/>
    </w:rPr>
  </w:style>
  <w:style w:type="paragraph" w:customStyle="1" w:styleId="25">
    <w:name w:val="1表格内字体"/>
    <w:basedOn w:val="1"/>
    <w:qFormat/>
    <w:uiPriority w:val="0"/>
    <w:pPr>
      <w:snapToGrid w:val="0"/>
      <w:jc w:val="center"/>
    </w:pPr>
    <w:rPr>
      <w:szCs w:val="21"/>
    </w:rPr>
  </w:style>
  <w:style w:type="paragraph" w:customStyle="1" w:styleId="26">
    <w:name w:val="样式1"/>
    <w:basedOn w:val="1"/>
    <w:qFormat/>
    <w:uiPriority w:val="0"/>
    <w:rPr>
      <w:szCs w:val="20"/>
    </w:rPr>
  </w:style>
  <w:style w:type="paragraph" w:customStyle="1" w:styleId="27">
    <w:name w:val="xl24"/>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8">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29">
    <w:name w:val="Body Text 21"/>
    <w:basedOn w:val="1"/>
    <w:qFormat/>
    <w:uiPriority w:val="0"/>
    <w:pPr>
      <w:adjustRightInd w:val="0"/>
      <w:textAlignment w:val="baseline"/>
    </w:pPr>
    <w:rPr>
      <w:rFonts w:ascii="仿宋_GB2312" w:eastAsia="仿宋体"/>
      <w:sz w:val="24"/>
      <w:szCs w:val="20"/>
    </w:rPr>
  </w:style>
  <w:style w:type="character" w:customStyle="1" w:styleId="30">
    <w:name w:val="NormalCharacter"/>
    <w:semiHidden/>
    <w:qFormat/>
    <w:uiPriority w:val="0"/>
  </w:style>
  <w:style w:type="paragraph" w:customStyle="1" w:styleId="31">
    <w:name w:val="报告表格"/>
    <w:basedOn w:val="1"/>
    <w:qFormat/>
    <w:uiPriority w:val="0"/>
    <w:pPr>
      <w:autoSpaceDE w:val="0"/>
      <w:autoSpaceDN w:val="0"/>
      <w:adjustRightInd w:val="0"/>
      <w:spacing w:before="40" w:after="40"/>
      <w:jc w:val="center"/>
    </w:pPr>
    <w:rPr>
      <w:kern w:val="0"/>
      <w:szCs w:val="20"/>
    </w:rPr>
  </w:style>
  <w:style w:type="paragraph" w:customStyle="1" w:styleId="32">
    <w:name w:val="正文01"/>
    <w:basedOn w:val="1"/>
    <w:qFormat/>
    <w:uiPriority w:val="99"/>
    <w:pPr>
      <w:widowControl/>
      <w:spacing w:before="60" w:line="460" w:lineRule="exact"/>
      <w:ind w:firstLine="200" w:firstLineChars="200"/>
      <w:jc w:val="left"/>
    </w:pPr>
    <w:rPr>
      <w:rFonts w:ascii="Arial" w:hAnsi="Arial"/>
      <w:kern w:val="0"/>
      <w:sz w:val="24"/>
    </w:rPr>
  </w:style>
  <w:style w:type="paragraph" w:customStyle="1" w:styleId="33">
    <w:name w:val="样式16"/>
    <w:basedOn w:val="1"/>
    <w:qFormat/>
    <w:uiPriority w:val="0"/>
    <w:pPr>
      <w:widowControl/>
      <w:jc w:val="center"/>
    </w:pPr>
    <w:rPr>
      <w:color w:val="000000"/>
      <w:kern w:val="0"/>
      <w:szCs w:val="21"/>
    </w:rPr>
  </w:style>
  <w:style w:type="paragraph" w:customStyle="1" w:styleId="34">
    <w:name w:val="Table Paragraph"/>
    <w:basedOn w:val="1"/>
    <w:qFormat/>
    <w:uiPriority w:val="1"/>
  </w:style>
  <w:style w:type="table" w:customStyle="1" w:styleId="3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36">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37">
    <w:name w:val="小四宋居中1.0"/>
    <w:basedOn w:val="1"/>
    <w:next w:val="1"/>
    <w:qFormat/>
    <w:uiPriority w:val="0"/>
    <w:pPr>
      <w:jc w:val="center"/>
    </w:pPr>
    <w:rPr>
      <w:szCs w:val="21"/>
    </w:rPr>
  </w:style>
  <w:style w:type="paragraph" w:customStyle="1" w:styleId="38">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9">
    <w:name w:val="表格内容"/>
    <w:basedOn w:val="1"/>
    <w:autoRedefine/>
    <w:qFormat/>
    <w:uiPriority w:val="0"/>
    <w:pPr>
      <w:snapToGrid w:val="0"/>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jpeg"/><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9018</Words>
  <Characters>10141</Characters>
  <Lines>0</Lines>
  <Paragraphs>0</Paragraphs>
  <TotalTime>0</TotalTime>
  <ScaleCrop>false</ScaleCrop>
  <LinksUpToDate>false</LinksUpToDate>
  <CharactersWithSpaces>10308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2025-12-17T06:29:00Z</dcterms:created>
  <dc:creator>handsome</dc:creator>
  <cp:lastModifiedBy>WPS_457491137</cp:lastModifiedBy>
  <dcterms:modified xsi:type="dcterms:W3CDTF">2026-03-05T00:50:30Z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eyJoZGlkIjoiZTljZjQ5NDM2NGJmMjU0YmE4NjgwMjcxOGEwMjhjZDIiLCJ1c2VySWQiOiI0NTc0OTExMzcifQ==</vt:lpwstr>
  </property>
  <property fmtid="{D5CDD505-2E9C-101B-9397-08002B2CF9AE}" pid="4" name="ICV">
    <vt:lpwstr>003C41DD70F9409CAD78AC314C2D2919_12</vt:lpwstr>
  </property>
</Properties>
</file>