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B4252">
      <w:pPr>
        <w:overflowPunct w:val="0"/>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2024年度城管系统普法依法治理工作计划</w:t>
      </w:r>
    </w:p>
    <w:p w14:paraId="700C1383">
      <w:pPr>
        <w:overflowPunct w:val="0"/>
        <w:ind w:firstLine="632" w:firstLineChars="200"/>
        <w:rPr>
          <w:rFonts w:hint="eastAsia" w:ascii="Times New Roman" w:hAnsi="Times New Roman" w:cs="方正仿宋_GBK"/>
          <w:szCs w:val="32"/>
        </w:rPr>
      </w:pPr>
    </w:p>
    <w:p w14:paraId="1A556C9F">
      <w:pPr>
        <w:overflowPunct w:val="0"/>
        <w:ind w:firstLine="632" w:firstLineChars="200"/>
        <w:rPr>
          <w:rFonts w:hint="eastAsia" w:ascii="Times New Roman" w:hAnsi="Times New Roman" w:eastAsia="方正黑体_GBK" w:cs="方正黑体_GBK"/>
          <w:szCs w:val="32"/>
        </w:rPr>
      </w:pPr>
      <w:r>
        <w:rPr>
          <w:rFonts w:hint="eastAsia" w:ascii="Times New Roman" w:hAnsi="Times New Roman" w:eastAsia="方正黑体_GBK" w:cs="方正黑体_GBK"/>
          <w:szCs w:val="32"/>
        </w:rPr>
        <w:t>一、指导思想</w:t>
      </w:r>
    </w:p>
    <w:p w14:paraId="5A34D61E">
      <w:pPr>
        <w:overflowPunct w:val="0"/>
        <w:ind w:firstLine="632" w:firstLineChars="200"/>
        <w:rPr>
          <w:rFonts w:hint="eastAsia" w:ascii="Times New Roman" w:hAnsi="Times New Roman" w:cs="方正仿宋_GBK"/>
          <w:spacing w:val="-3"/>
          <w:szCs w:val="32"/>
        </w:rPr>
      </w:pPr>
      <w:r>
        <w:rPr>
          <w:rFonts w:hint="eastAsia" w:ascii="Times New Roman" w:hAnsi="Times New Roman" w:cs="方正仿宋_GBK"/>
          <w:szCs w:val="32"/>
        </w:rPr>
        <w:t>坚</w:t>
      </w:r>
      <w:r>
        <w:rPr>
          <w:rFonts w:hint="eastAsia" w:ascii="Times New Roman" w:hAnsi="Times New Roman" w:cs="方正仿宋_GBK"/>
          <w:spacing w:val="-3"/>
          <w:szCs w:val="32"/>
        </w:rPr>
        <w:t>持以习近平新时代中国特色社会主义思想为指导，全面贯彻落实党的二十大、二十届二中全会精神和习近平总书记对江苏工作重要讲话指示精神，深入贯彻落实习近平法治思想，大力推进“八五”普法规划，进一步做好城管系统普法依法治理工作，不断提升我局工作人员的法律素质和依法行政水平，在城管系统及全社会营造尊法、学法、守法、用法的良好氛围，强化落实“谁执法，谁普法”责任制，为城市管理高质量发展提供有力法治保障。</w:t>
      </w:r>
    </w:p>
    <w:p w14:paraId="38072C3E">
      <w:pPr>
        <w:overflowPunct w:val="0"/>
        <w:ind w:firstLine="632" w:firstLineChars="200"/>
        <w:rPr>
          <w:rFonts w:hint="eastAsia" w:ascii="Times New Roman" w:hAnsi="Times New Roman" w:eastAsia="方正黑体_GBK" w:cs="方正黑体_GBK"/>
          <w:szCs w:val="32"/>
        </w:rPr>
      </w:pPr>
      <w:r>
        <w:rPr>
          <w:rFonts w:hint="eastAsia" w:ascii="Times New Roman" w:hAnsi="Times New Roman" w:eastAsia="方正黑体_GBK" w:cs="方正黑体_GBK"/>
          <w:szCs w:val="32"/>
        </w:rPr>
        <w:t>二、普法内容</w:t>
      </w:r>
    </w:p>
    <w:p w14:paraId="06391D38">
      <w:pPr>
        <w:overflowPunct w:val="0"/>
        <w:ind w:firstLine="632" w:firstLineChars="200"/>
        <w:rPr>
          <w:rFonts w:hint="eastAsia" w:ascii="Times New Roman" w:hAnsi="Times New Roman" w:cs="方正仿宋_GBK"/>
          <w:szCs w:val="32"/>
        </w:rPr>
      </w:pPr>
      <w:r>
        <w:rPr>
          <w:rFonts w:hint="eastAsia" w:ascii="Times New Roman" w:hAnsi="Times New Roman" w:cs="方正仿宋_GBK"/>
          <w:szCs w:val="32"/>
        </w:rPr>
        <w:t>1．《2024年城管系统月度学法普法计划》（附件1），为城管系统干部职工2024年度重点学法内容。</w:t>
      </w:r>
    </w:p>
    <w:p w14:paraId="5822A6E3">
      <w:pPr>
        <w:overflowPunct w:val="0"/>
        <w:ind w:firstLine="632" w:firstLineChars="200"/>
        <w:rPr>
          <w:rFonts w:hint="eastAsia" w:ascii="Times New Roman" w:hAnsi="Times New Roman" w:cs="方正仿宋_GBK"/>
          <w:spacing w:val="-3"/>
          <w:szCs w:val="32"/>
        </w:rPr>
      </w:pPr>
      <w:r>
        <w:rPr>
          <w:rFonts w:hint="eastAsia" w:ascii="Times New Roman" w:hAnsi="Times New Roman" w:cs="方正仿宋_GBK"/>
          <w:szCs w:val="32"/>
        </w:rPr>
        <w:t>标</w:t>
      </w:r>
      <w:r>
        <w:rPr>
          <w:rFonts w:hint="eastAsia" w:ascii="Times New Roman" w:hAnsi="Times New Roman" w:cs="方正仿宋_GBK"/>
          <w:spacing w:val="-3"/>
          <w:szCs w:val="32"/>
        </w:rPr>
        <w:t>记“★”为局长办公会议学法计划内容，全年共安排6次。</w:t>
      </w:r>
    </w:p>
    <w:p w14:paraId="44693F7C">
      <w:pPr>
        <w:overflowPunct w:val="0"/>
        <w:ind w:firstLine="632" w:firstLineChars="200"/>
        <w:rPr>
          <w:rFonts w:hint="eastAsia" w:ascii="Times New Roman" w:hAnsi="Times New Roman" w:cs="方正仿宋_GBK"/>
          <w:szCs w:val="32"/>
        </w:rPr>
      </w:pPr>
      <w:r>
        <w:rPr>
          <w:rFonts w:hint="eastAsia" w:ascii="Times New Roman" w:hAnsi="Times New Roman" w:cs="方正仿宋_GBK"/>
          <w:szCs w:val="32"/>
        </w:rPr>
        <w:t>2．《2024年无锡市城市管理领域重点普法清单》（附件2）。</w:t>
      </w:r>
    </w:p>
    <w:p w14:paraId="14B55CE7">
      <w:pPr>
        <w:overflowPunct w:val="0"/>
        <w:ind w:firstLine="632" w:firstLineChars="200"/>
        <w:rPr>
          <w:rFonts w:hint="eastAsia" w:ascii="Times New Roman" w:hAnsi="Times New Roman" w:cs="方正仿宋_GBK"/>
          <w:szCs w:val="32"/>
        </w:rPr>
      </w:pPr>
      <w:r>
        <w:rPr>
          <w:rFonts w:hint="eastAsia" w:ascii="Times New Roman" w:hAnsi="Times New Roman" w:cs="方正仿宋_GBK"/>
          <w:szCs w:val="32"/>
        </w:rPr>
        <w:t>3．《2024年城管系统普法宣传主题活动计划》（附件3）。</w:t>
      </w:r>
    </w:p>
    <w:p w14:paraId="0CB9D021">
      <w:pPr>
        <w:overflowPunct w:val="0"/>
        <w:ind w:firstLine="632" w:firstLineChars="200"/>
        <w:rPr>
          <w:rFonts w:hint="eastAsia" w:ascii="Times New Roman" w:hAnsi="Times New Roman" w:eastAsia="方正黑体_GBK" w:cs="方正黑体_GBK"/>
          <w:szCs w:val="32"/>
        </w:rPr>
      </w:pPr>
      <w:r>
        <w:rPr>
          <w:rFonts w:hint="eastAsia" w:ascii="Times New Roman" w:hAnsi="Times New Roman" w:eastAsia="方正黑体_GBK" w:cs="方正黑体_GBK"/>
          <w:szCs w:val="32"/>
        </w:rPr>
        <w:t>三、普法对象</w:t>
      </w:r>
    </w:p>
    <w:p w14:paraId="4F723D08">
      <w:pPr>
        <w:overflowPunct w:val="0"/>
        <w:ind w:firstLine="632" w:firstLineChars="200"/>
        <w:rPr>
          <w:rFonts w:hint="eastAsia" w:ascii="Times New Roman" w:hAnsi="Times New Roman" w:cs="方正仿宋_GBK"/>
          <w:szCs w:val="32"/>
        </w:rPr>
      </w:pPr>
      <w:r>
        <w:rPr>
          <w:rFonts w:hint="eastAsia" w:ascii="Times New Roman" w:hAnsi="Times New Roman" w:cs="方正仿宋_GBK"/>
          <w:szCs w:val="32"/>
        </w:rPr>
        <w:t>城管系统全体干部职工及执法、管理、服务对象。</w:t>
      </w:r>
    </w:p>
    <w:p w14:paraId="6C9C3AD7">
      <w:pPr>
        <w:overflowPunct w:val="0"/>
        <w:ind w:firstLine="632" w:firstLineChars="200"/>
        <w:rPr>
          <w:rFonts w:hint="eastAsia" w:ascii="Times New Roman" w:hAnsi="Times New Roman" w:eastAsia="方正黑体_GBK" w:cs="方正黑体_GBK"/>
          <w:szCs w:val="32"/>
        </w:rPr>
      </w:pPr>
      <w:r>
        <w:rPr>
          <w:rFonts w:hint="eastAsia" w:ascii="Times New Roman" w:hAnsi="Times New Roman" w:eastAsia="方正黑体_GBK" w:cs="方正黑体_GBK"/>
          <w:szCs w:val="32"/>
        </w:rPr>
        <w:t>四、普法形式</w:t>
      </w:r>
    </w:p>
    <w:p w14:paraId="408A2944">
      <w:pPr>
        <w:overflowPunct w:val="0"/>
        <w:ind w:firstLine="632" w:firstLineChars="200"/>
        <w:rPr>
          <w:rFonts w:hint="eastAsia" w:ascii="Times New Roman" w:hAnsi="Times New Roman" w:cs="方正仿宋_GBK"/>
          <w:szCs w:val="32"/>
        </w:rPr>
      </w:pPr>
      <w:r>
        <w:rPr>
          <w:rFonts w:hint="eastAsia" w:ascii="Times New Roman" w:hAnsi="Times New Roman" w:eastAsia="方正楷体_GBK" w:cs="方正楷体_GBK"/>
          <w:szCs w:val="32"/>
        </w:rPr>
        <w:t>1．局长办公会议学法。</w:t>
      </w:r>
      <w:r>
        <w:rPr>
          <w:rFonts w:hint="eastAsia" w:ascii="Times New Roman" w:hAnsi="Times New Roman" w:cs="方正仿宋_GBK"/>
          <w:szCs w:val="32"/>
        </w:rPr>
        <w:t>局长办公会议学法主要内容包括对相关法律法规解读，以及实际工作中贯彻执行相关法律法规情况，原则上主要由局各科室各部门主要负责人进行宣讲。局长办公会议学法由办公室根据工作实际具体安排。</w:t>
      </w:r>
    </w:p>
    <w:p w14:paraId="0F5DE38F">
      <w:pPr>
        <w:overflowPunct w:val="0"/>
        <w:ind w:firstLine="632" w:firstLineChars="200"/>
        <w:rPr>
          <w:rFonts w:hint="eastAsia" w:ascii="Times New Roman" w:hAnsi="Times New Roman" w:cs="方正仿宋_GBK"/>
          <w:szCs w:val="32"/>
        </w:rPr>
      </w:pPr>
      <w:r>
        <w:rPr>
          <w:rFonts w:hint="eastAsia" w:ascii="Times New Roman" w:hAnsi="Times New Roman" w:eastAsia="方正楷体_GBK" w:cs="方正楷体_GBK"/>
          <w:szCs w:val="32"/>
        </w:rPr>
        <w:t>2．干部职工学法用法。</w:t>
      </w:r>
      <w:r>
        <w:rPr>
          <w:rFonts w:hint="eastAsia" w:ascii="Times New Roman" w:hAnsi="Times New Roman" w:cs="方正仿宋_GBK"/>
          <w:szCs w:val="32"/>
        </w:rPr>
        <w:t>干部职工以集中学习为主、个人自学为辅，采取集体通读、专题辅导、观看视听教材、心得交流、专题讲座以及网上学法培训、考试等多种形式组织学习，以法治理论为基准，充分结合实际工作，相互促进，不断提升城市管理法治水平。</w:t>
      </w:r>
    </w:p>
    <w:p w14:paraId="1FEF8DDD">
      <w:pPr>
        <w:overflowPunct w:val="0"/>
        <w:ind w:firstLine="632" w:firstLineChars="200"/>
        <w:rPr>
          <w:rFonts w:hint="eastAsia" w:ascii="Times New Roman" w:hAnsi="Times New Roman" w:cs="方正仿宋_GBK"/>
          <w:szCs w:val="32"/>
        </w:rPr>
      </w:pPr>
      <w:r>
        <w:rPr>
          <w:rFonts w:hint="eastAsia" w:ascii="Times New Roman" w:hAnsi="Times New Roman" w:eastAsia="方正楷体_GBK" w:cs="方正楷体_GBK"/>
          <w:szCs w:val="32"/>
        </w:rPr>
        <w:t>3．党内法规宣传学习。</w:t>
      </w:r>
      <w:r>
        <w:rPr>
          <w:rFonts w:hint="eastAsia" w:ascii="Times New Roman" w:hAnsi="Times New Roman" w:cs="方正仿宋_GBK"/>
          <w:szCs w:val="32"/>
        </w:rPr>
        <w:t>围绕组织全省“百万党员学宪法学党章考法律活动”，以支部活动为基准点，组织落实党内法规学习，认真做好全国“党内法规宣传教育知识竞赛”活动的组织动员。</w:t>
      </w:r>
    </w:p>
    <w:p w14:paraId="44221181">
      <w:pPr>
        <w:overflowPunct w:val="0"/>
        <w:ind w:firstLine="632" w:firstLineChars="200"/>
        <w:rPr>
          <w:rFonts w:hint="eastAsia" w:ascii="Times New Roman" w:hAnsi="Times New Roman" w:cs="方正仿宋_GBK"/>
          <w:szCs w:val="32"/>
        </w:rPr>
      </w:pPr>
      <w:r>
        <w:rPr>
          <w:rFonts w:hint="eastAsia" w:ascii="Times New Roman" w:hAnsi="Times New Roman" w:eastAsia="方正楷体_GBK" w:cs="方正楷体_GBK"/>
          <w:szCs w:val="32"/>
        </w:rPr>
        <w:t>4．开展普法宣传主题活动。</w:t>
      </w:r>
      <w:r>
        <w:rPr>
          <w:rFonts w:hint="eastAsia" w:ascii="Times New Roman" w:hAnsi="Times New Roman" w:cs="方正仿宋_GBK"/>
          <w:szCs w:val="32"/>
        </w:rPr>
        <w:t>充分利用“安全生产月”、“宪法宣传周”“民法典宣传月”“城市节约用水宣传周”等时间节点，组织开展丰富多彩的主题宣传活动，以“法律七进”（进机关、进企业、进乡村、进校园、进社区、进网络、进家庭）为载体，通过设置展台、培训讲座、现场讲解、发放宣传资料等方式，普及宪法、民法典及与城市管理相关的法律法规规章。2024年城管系统普法宣传主题活动计划见附件3。</w:t>
      </w:r>
    </w:p>
    <w:p w14:paraId="6A0660DF">
      <w:pPr>
        <w:overflowPunct w:val="0"/>
        <w:ind w:firstLine="632" w:firstLineChars="200"/>
        <w:rPr>
          <w:rFonts w:hint="eastAsia" w:ascii="Times New Roman" w:hAnsi="Times New Roman" w:cs="方正仿宋_GBK"/>
          <w:szCs w:val="32"/>
        </w:rPr>
      </w:pPr>
      <w:r>
        <w:rPr>
          <w:rFonts w:hint="eastAsia" w:ascii="Times New Roman" w:hAnsi="Times New Roman" w:eastAsia="方正楷体_GBK" w:cs="方正楷体_GBK"/>
          <w:szCs w:val="32"/>
        </w:rPr>
        <w:t>5．编发行政执法典型案例。</w:t>
      </w:r>
      <w:r>
        <w:rPr>
          <w:rFonts w:hint="eastAsia" w:ascii="Times New Roman" w:hAnsi="Times New Roman" w:cs="方正仿宋_GBK"/>
          <w:szCs w:val="32"/>
        </w:rPr>
        <w:t>加强城市管理领域行政执法典型案例的收集、整理、研究和发布工作，“以案释法”更深入专业的解读案情案由，充分发挥典型案例的引导、规范、预防和警示教育作用。</w:t>
      </w:r>
    </w:p>
    <w:p w14:paraId="11BF3124">
      <w:pPr>
        <w:overflowPunct w:val="0"/>
        <w:ind w:firstLine="632" w:firstLineChars="200"/>
        <w:rPr>
          <w:rFonts w:hint="eastAsia" w:ascii="Times New Roman" w:hAnsi="Times New Roman" w:cs="方正仿宋_GBK"/>
          <w:szCs w:val="32"/>
        </w:rPr>
      </w:pPr>
      <w:r>
        <w:rPr>
          <w:rFonts w:hint="eastAsia" w:ascii="Times New Roman" w:hAnsi="Times New Roman" w:eastAsia="方正楷体_GBK" w:cs="方正楷体_GBK"/>
          <w:szCs w:val="32"/>
        </w:rPr>
        <w:t>6．利用新媒体宣传学习。</w:t>
      </w:r>
      <w:r>
        <w:rPr>
          <w:rFonts w:hint="eastAsia" w:ascii="Times New Roman" w:hAnsi="Times New Roman" w:cs="方正仿宋_GBK"/>
          <w:szCs w:val="32"/>
        </w:rPr>
        <w:t>充分利用微信公众号、网站等新媒体对宪法、民法典、行政法、党内法规和城市管理领域法律法规进行宣传。“城市管家”微信公众号开设“城管法治微课堂”，积极宣传群众关心关注的生活垃圾分类、绿植养护、节水用水、燃气安全等法律法规。开设“澄小管”提醒专栏，以通俗易懂、简明扼要的语言图片，作出日常生活规范合法小提示。积极开展行政执法普法微视频创作，通过情景再现、街头采访、现身说法、警示告诫等方式主动发声、正面引导，着力提升普法工作的针对性、实效性、服务性和影响力。</w:t>
      </w:r>
    </w:p>
    <w:p w14:paraId="6ECCFBA8">
      <w:pPr>
        <w:overflowPunct w:val="0"/>
        <w:ind w:firstLine="632" w:firstLineChars="200"/>
        <w:rPr>
          <w:rFonts w:hint="eastAsia" w:ascii="Times New Roman" w:hAnsi="Times New Roman" w:eastAsia="方正黑体_GBK" w:cs="方正黑体_GBK"/>
          <w:szCs w:val="32"/>
        </w:rPr>
      </w:pPr>
      <w:r>
        <w:rPr>
          <w:rFonts w:hint="eastAsia" w:ascii="Times New Roman" w:hAnsi="Times New Roman" w:eastAsia="方正黑体_GBK" w:cs="方正黑体_GBK"/>
          <w:szCs w:val="32"/>
        </w:rPr>
        <w:t>五、工作要求</w:t>
      </w:r>
    </w:p>
    <w:p w14:paraId="48DF441B">
      <w:pPr>
        <w:overflowPunct w:val="0"/>
        <w:ind w:firstLine="632" w:firstLineChars="200"/>
        <w:rPr>
          <w:rFonts w:hint="eastAsia" w:ascii="Times New Roman" w:hAnsi="Times New Roman" w:cs="方正仿宋_GBK"/>
          <w:szCs w:val="32"/>
        </w:rPr>
      </w:pPr>
      <w:r>
        <w:rPr>
          <w:rFonts w:hint="eastAsia" w:ascii="Times New Roman" w:hAnsi="Times New Roman" w:eastAsia="方正楷体_GBK" w:cs="方正楷体_GBK"/>
          <w:szCs w:val="32"/>
        </w:rPr>
        <w:t>一是高度重视，精心组织筹划。</w:t>
      </w:r>
      <w:r>
        <w:rPr>
          <w:rFonts w:hint="eastAsia" w:ascii="Times New Roman" w:hAnsi="Times New Roman" w:cs="方正仿宋_GBK"/>
          <w:szCs w:val="32"/>
        </w:rPr>
        <w:t>各科室、各单位要注重引导，科学统筹，充分认识普法工作的重要性，认真落实“谁执法谁普法”“谁服务谁普法”主体责任，加强对普法活动的组织领导，不走形式过场，确保时间、内容、人员、效果“四落实”，切实把普法工作抓好抓实。</w:t>
      </w:r>
    </w:p>
    <w:p w14:paraId="3844A530">
      <w:pPr>
        <w:overflowPunct w:val="0"/>
        <w:ind w:firstLine="632" w:firstLineChars="200"/>
        <w:rPr>
          <w:rFonts w:hint="eastAsia" w:ascii="Times New Roman" w:hAnsi="Times New Roman" w:cs="方正仿宋_GBK"/>
          <w:szCs w:val="32"/>
        </w:rPr>
      </w:pPr>
      <w:r>
        <w:rPr>
          <w:rFonts w:hint="eastAsia" w:ascii="Times New Roman" w:hAnsi="Times New Roman" w:eastAsia="方正楷体_GBK" w:cs="方正楷体_GBK"/>
          <w:szCs w:val="32"/>
        </w:rPr>
        <w:t>二是结合行业特点，推出精品项目。</w:t>
      </w:r>
      <w:r>
        <w:rPr>
          <w:rFonts w:hint="eastAsia" w:ascii="Times New Roman" w:hAnsi="Times New Roman" w:cs="方正仿宋_GBK"/>
          <w:szCs w:val="32"/>
        </w:rPr>
        <w:t>聚焦部门、行业中心工作和群众关注的热点、焦点问题，紧紧围绕中心工作，着力打造“生活垃圾分类”“燃气安全”“送绿进万家”“城市节约用水”等专业专题普法项目。</w:t>
      </w:r>
    </w:p>
    <w:p w14:paraId="3C81F310">
      <w:pPr>
        <w:overflowPunct w:val="0"/>
        <w:ind w:firstLine="632" w:firstLineChars="200"/>
        <w:rPr>
          <w:rFonts w:hint="eastAsia" w:ascii="Times New Roman" w:hAnsi="Times New Roman" w:cs="方正仿宋_GBK"/>
          <w:szCs w:val="32"/>
        </w:rPr>
      </w:pPr>
      <w:r>
        <w:rPr>
          <w:rFonts w:hint="eastAsia" w:ascii="Times New Roman" w:hAnsi="Times New Roman" w:eastAsia="方正楷体_GBK" w:cs="方正楷体_GBK"/>
          <w:szCs w:val="32"/>
        </w:rPr>
        <w:t>三是凝心聚力，拓宽普法渠道。</w:t>
      </w:r>
      <w:r>
        <w:rPr>
          <w:rFonts w:hint="eastAsia" w:ascii="Times New Roman" w:hAnsi="Times New Roman" w:cs="方正仿宋_GBK"/>
          <w:szCs w:val="32"/>
        </w:rPr>
        <w:t>加强同广播、电视、报刊等传统媒体合作，充分发挥“城市管家”“江阴党政集群网站”“最江阴”等新媒体应用力度；有计划推进法治宣传教育阵地建设；发挥城管系统优秀法律文化传统，创作一批法治文化精品力作，积极参加省市法治文化作品征集活动，努力构建多层次、立体化、全方位的普法宣传网络，扩大普法宣传的覆盖率和影响力，提高普法宣传质效。</w:t>
      </w:r>
    </w:p>
    <w:p w14:paraId="6056715F">
      <w:pPr>
        <w:overflowPunct w:val="0"/>
        <w:ind w:firstLine="632" w:firstLineChars="200"/>
        <w:rPr>
          <w:rFonts w:hint="eastAsia" w:ascii="Times New Roman" w:hAnsi="Times New Roman" w:cs="方正仿宋_GBK"/>
          <w:szCs w:val="32"/>
        </w:rPr>
      </w:pPr>
      <w:r>
        <w:rPr>
          <w:rFonts w:hint="eastAsia" w:ascii="Times New Roman" w:hAnsi="Times New Roman" w:eastAsia="方正楷体_GBK" w:cs="方正楷体_GBK"/>
          <w:szCs w:val="32"/>
        </w:rPr>
        <w:t>四是梳理总结。</w:t>
      </w:r>
      <w:r>
        <w:rPr>
          <w:rFonts w:hint="eastAsia" w:ascii="Times New Roman" w:hAnsi="Times New Roman" w:cs="方正仿宋_GBK"/>
          <w:szCs w:val="32"/>
        </w:rPr>
        <w:t>各部门在日常开展法治宣传教育的同时，做好活动影像等资料的归集整理，形成普法活动信息，及时宣传报道，认真总结普法经验、做法和成效，推进普法工作更上新台阶。每月5号前将上一月的普法活动相关内容报送至局政策法规科。联系人：张华，电话：86865715。</w:t>
      </w:r>
    </w:p>
    <w:p w14:paraId="6F482B11">
      <w:pPr>
        <w:overflowPunct w:val="0"/>
        <w:ind w:firstLine="632" w:firstLineChars="200"/>
        <w:rPr>
          <w:rFonts w:hint="eastAsia" w:ascii="Times New Roman" w:hAnsi="Times New Roman" w:cs="方正仿宋_GBK"/>
          <w:szCs w:val="32"/>
        </w:rPr>
      </w:pPr>
    </w:p>
    <w:p w14:paraId="3EA9180C">
      <w:pPr>
        <w:overflowPunct w:val="0"/>
        <w:ind w:firstLine="632" w:firstLineChars="200"/>
        <w:rPr>
          <w:rFonts w:hint="eastAsia" w:ascii="Times New Roman" w:hAnsi="Times New Roman" w:cs="方正仿宋_GBK"/>
          <w:szCs w:val="32"/>
        </w:rPr>
      </w:pPr>
      <w:r>
        <w:rPr>
          <w:rFonts w:hint="eastAsia" w:ascii="Times New Roman" w:hAnsi="Times New Roman" w:cs="方正仿宋_GBK"/>
          <w:szCs w:val="32"/>
        </w:rPr>
        <w:t>附件：1．2024年城管系统月度学法普法计划</w:t>
      </w:r>
    </w:p>
    <w:p w14:paraId="780C5B59">
      <w:pPr>
        <w:overflowPunct w:val="0"/>
        <w:ind w:firstLine="1580" w:firstLineChars="500"/>
        <w:rPr>
          <w:rFonts w:hint="eastAsia" w:ascii="Times New Roman" w:hAnsi="Times New Roman" w:cs="方正仿宋_GBK"/>
          <w:szCs w:val="32"/>
        </w:rPr>
      </w:pPr>
      <w:r>
        <w:rPr>
          <w:rFonts w:hint="eastAsia" w:ascii="Times New Roman" w:hAnsi="Times New Roman" w:cs="方正仿宋_GBK"/>
          <w:szCs w:val="32"/>
        </w:rPr>
        <w:t>2．2024年无锡市城市管理领域重点普法清单</w:t>
      </w:r>
    </w:p>
    <w:p w14:paraId="0D19611E">
      <w:pPr>
        <w:overflowPunct w:val="0"/>
        <w:ind w:firstLine="1580" w:firstLineChars="500"/>
        <w:rPr>
          <w:rFonts w:hint="eastAsia" w:ascii="Times New Roman" w:hAnsi="Times New Roman" w:cs="方正仿宋_GBK"/>
          <w:szCs w:val="32"/>
        </w:rPr>
      </w:pPr>
      <w:r>
        <w:rPr>
          <w:rFonts w:hint="eastAsia" w:ascii="Times New Roman" w:hAnsi="Times New Roman" w:cs="方正仿宋_GBK"/>
          <w:szCs w:val="32"/>
        </w:rPr>
        <w:t>3．2024年城管系统普法宣传主题活动计划</w:t>
      </w:r>
    </w:p>
    <w:p w14:paraId="21AF7213">
      <w:pPr>
        <w:spacing w:line="540" w:lineRule="exact"/>
        <w:ind w:right="1264" w:rightChars="400"/>
        <w:jc w:val="right"/>
        <w:rPr>
          <w:rFonts w:ascii="Times New Roman" w:hAnsi="Times New Roman" w:cs="仿宋_GB2312"/>
          <w:szCs w:val="32"/>
        </w:rPr>
      </w:pPr>
    </w:p>
    <w:p w14:paraId="62B802E4">
      <w:pPr>
        <w:rPr>
          <w:rFonts w:ascii="Times New Roman" w:hAnsi="Times New Roman"/>
          <w:szCs w:val="32"/>
        </w:rPr>
        <w:sectPr>
          <w:footerReference r:id="rId3" w:type="default"/>
          <w:footerReference r:id="rId4" w:type="even"/>
          <w:pgSz w:w="11906" w:h="16838"/>
          <w:pgMar w:top="2098" w:right="1474" w:bottom="1985" w:left="1588" w:header="851" w:footer="1474" w:gutter="0"/>
          <w:cols w:space="720" w:num="1"/>
          <w:docGrid w:type="linesAndChars" w:linePitch="579" w:charSpace="-849"/>
        </w:sectPr>
      </w:pPr>
    </w:p>
    <w:p w14:paraId="4853C350">
      <w:pPr>
        <w:jc w:val="left"/>
        <w:rPr>
          <w:rFonts w:hint="eastAsia" w:ascii="Times New Roman" w:hAnsi="Times New Roman" w:eastAsia="方正黑体_GBK" w:cs="方正黑体_GBK"/>
          <w:kern w:val="0"/>
          <w:szCs w:val="32"/>
        </w:rPr>
      </w:pPr>
      <w:r>
        <w:rPr>
          <w:rFonts w:hint="eastAsia" w:ascii="Times New Roman" w:hAnsi="Times New Roman" w:eastAsia="方正黑体_GBK" w:cs="方正黑体_GBK"/>
          <w:kern w:val="0"/>
          <w:szCs w:val="32"/>
        </w:rPr>
        <w:t>附件1</w:t>
      </w:r>
    </w:p>
    <w:p w14:paraId="5078AFC6">
      <w:pPr>
        <w:jc w:val="center"/>
        <w:rPr>
          <w:rFonts w:hint="eastAsia"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2024年城管系统月度学法普法计划</w:t>
      </w:r>
    </w:p>
    <w:tbl>
      <w:tblPr>
        <w:tblStyle w:val="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4547"/>
        <w:gridCol w:w="2644"/>
        <w:gridCol w:w="713"/>
      </w:tblGrid>
      <w:tr w14:paraId="68C92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40FC255B">
            <w:pPr>
              <w:autoSpaceDE w:val="0"/>
              <w:autoSpaceDN w:val="0"/>
              <w:spacing w:line="280" w:lineRule="exact"/>
              <w:jc w:val="center"/>
              <w:rPr>
                <w:rFonts w:hint="eastAsia" w:ascii="Times New Roman" w:hAnsi="Times New Roman" w:eastAsia="方正黑体_GBK" w:cs="方正黑体_GBK"/>
                <w:sz w:val="20"/>
                <w:szCs w:val="20"/>
              </w:rPr>
            </w:pPr>
            <w:r>
              <w:rPr>
                <w:rFonts w:hint="eastAsia" w:ascii="Times New Roman" w:hAnsi="Times New Roman" w:eastAsia="方正黑体_GBK" w:cs="方正黑体_GBK"/>
                <w:sz w:val="20"/>
                <w:szCs w:val="20"/>
              </w:rPr>
              <w:t>序号</w:t>
            </w:r>
          </w:p>
        </w:tc>
        <w:tc>
          <w:tcPr>
            <w:tcW w:w="2667" w:type="pct"/>
            <w:noWrap/>
            <w:vAlign w:val="center"/>
          </w:tcPr>
          <w:p w14:paraId="2431F983">
            <w:pPr>
              <w:autoSpaceDE w:val="0"/>
              <w:autoSpaceDN w:val="0"/>
              <w:spacing w:line="280" w:lineRule="exact"/>
              <w:jc w:val="center"/>
              <w:rPr>
                <w:rFonts w:hint="eastAsia" w:ascii="Times New Roman" w:hAnsi="Times New Roman" w:eastAsia="方正黑体_GBK" w:cs="方正黑体_GBK"/>
                <w:sz w:val="20"/>
                <w:szCs w:val="20"/>
              </w:rPr>
            </w:pPr>
            <w:r>
              <w:rPr>
                <w:rFonts w:hint="eastAsia" w:ascii="Times New Roman" w:hAnsi="Times New Roman" w:eastAsia="方正黑体_GBK" w:cs="方正黑体_GBK"/>
                <w:sz w:val="20"/>
                <w:szCs w:val="20"/>
              </w:rPr>
              <w:t>主要宣传法律法规</w:t>
            </w:r>
          </w:p>
        </w:tc>
        <w:tc>
          <w:tcPr>
            <w:tcW w:w="1551" w:type="pct"/>
            <w:noWrap/>
            <w:vAlign w:val="center"/>
          </w:tcPr>
          <w:p w14:paraId="2C3DEE2F">
            <w:pPr>
              <w:autoSpaceDE w:val="0"/>
              <w:autoSpaceDN w:val="0"/>
              <w:spacing w:line="280" w:lineRule="exact"/>
              <w:jc w:val="center"/>
              <w:rPr>
                <w:rFonts w:hint="eastAsia" w:ascii="Times New Roman" w:hAnsi="Times New Roman" w:eastAsia="方正黑体_GBK" w:cs="方正黑体_GBK"/>
                <w:sz w:val="20"/>
                <w:szCs w:val="20"/>
              </w:rPr>
            </w:pPr>
            <w:r>
              <w:rPr>
                <w:rFonts w:hint="eastAsia" w:ascii="Times New Roman" w:hAnsi="Times New Roman" w:eastAsia="方正黑体_GBK" w:cs="方正黑体_GBK"/>
                <w:sz w:val="20"/>
                <w:szCs w:val="20"/>
              </w:rPr>
              <w:t>责任部门</w:t>
            </w:r>
          </w:p>
        </w:tc>
        <w:tc>
          <w:tcPr>
            <w:tcW w:w="418" w:type="pct"/>
            <w:noWrap/>
            <w:vAlign w:val="center"/>
          </w:tcPr>
          <w:p w14:paraId="5EE74183">
            <w:pPr>
              <w:autoSpaceDE w:val="0"/>
              <w:autoSpaceDN w:val="0"/>
              <w:spacing w:line="280" w:lineRule="exact"/>
              <w:jc w:val="center"/>
              <w:rPr>
                <w:rFonts w:hint="eastAsia" w:ascii="Times New Roman" w:hAnsi="Times New Roman" w:eastAsia="方正黑体_GBK" w:cs="方正黑体_GBK"/>
                <w:sz w:val="20"/>
                <w:szCs w:val="20"/>
              </w:rPr>
            </w:pPr>
            <w:r>
              <w:rPr>
                <w:rFonts w:hint="eastAsia" w:ascii="Times New Roman" w:hAnsi="Times New Roman" w:eastAsia="方正黑体_GBK" w:cs="方正黑体_GBK"/>
                <w:sz w:val="20"/>
                <w:szCs w:val="20"/>
              </w:rPr>
              <w:t>时间</w:t>
            </w:r>
          </w:p>
        </w:tc>
      </w:tr>
      <w:tr w14:paraId="1136D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06F177AB">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w:t>
            </w:r>
          </w:p>
        </w:tc>
        <w:tc>
          <w:tcPr>
            <w:tcW w:w="2667" w:type="pct"/>
            <w:noWrap/>
            <w:vAlign w:val="center"/>
          </w:tcPr>
          <w:p w14:paraId="78889D6E">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党内法规和重要文献★</w:t>
            </w:r>
          </w:p>
        </w:tc>
        <w:tc>
          <w:tcPr>
            <w:tcW w:w="1551" w:type="pct"/>
            <w:noWrap/>
            <w:vAlign w:val="center"/>
          </w:tcPr>
          <w:p w14:paraId="2C0C7BA6">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组织人事科</w:t>
            </w:r>
          </w:p>
          <w:p w14:paraId="75F05E5A">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各支部</w:t>
            </w:r>
          </w:p>
        </w:tc>
        <w:tc>
          <w:tcPr>
            <w:tcW w:w="418" w:type="pct"/>
            <w:noWrap/>
            <w:vAlign w:val="center"/>
          </w:tcPr>
          <w:p w14:paraId="216094BD">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全年</w:t>
            </w:r>
          </w:p>
        </w:tc>
      </w:tr>
      <w:tr w14:paraId="06AB3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009BD3DF">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2</w:t>
            </w:r>
          </w:p>
        </w:tc>
        <w:tc>
          <w:tcPr>
            <w:tcW w:w="2667" w:type="pct"/>
            <w:noWrap/>
            <w:vAlign w:val="center"/>
          </w:tcPr>
          <w:p w14:paraId="751BB78C">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《中华人民共和国民法典》</w:t>
            </w:r>
          </w:p>
          <w:p w14:paraId="435D7623">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《中华人民共和国宪法》</w:t>
            </w:r>
          </w:p>
        </w:tc>
        <w:tc>
          <w:tcPr>
            <w:tcW w:w="1551" w:type="pct"/>
            <w:noWrap/>
            <w:vAlign w:val="center"/>
          </w:tcPr>
          <w:p w14:paraId="738A00E4">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政策法规科</w:t>
            </w:r>
          </w:p>
          <w:p w14:paraId="1051256A">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各科室、各单位</w:t>
            </w:r>
          </w:p>
        </w:tc>
        <w:tc>
          <w:tcPr>
            <w:tcW w:w="418" w:type="pct"/>
            <w:noWrap/>
            <w:vAlign w:val="center"/>
          </w:tcPr>
          <w:p w14:paraId="14150D48">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全年</w:t>
            </w:r>
          </w:p>
        </w:tc>
      </w:tr>
      <w:tr w14:paraId="77F64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719DD38C">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3</w:t>
            </w:r>
          </w:p>
        </w:tc>
        <w:tc>
          <w:tcPr>
            <w:tcW w:w="2667" w:type="pct"/>
            <w:noWrap/>
            <w:vAlign w:val="center"/>
          </w:tcPr>
          <w:p w14:paraId="4EC98F8E">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《中华人民共和国行政复议法行政复议法》★</w:t>
            </w:r>
          </w:p>
          <w:p w14:paraId="2595116E">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《优化营商环境条例》</w:t>
            </w:r>
          </w:p>
        </w:tc>
        <w:tc>
          <w:tcPr>
            <w:tcW w:w="1551" w:type="pct"/>
            <w:noWrap/>
            <w:vAlign w:val="center"/>
          </w:tcPr>
          <w:p w14:paraId="62CA7071">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政策法规科</w:t>
            </w:r>
          </w:p>
        </w:tc>
        <w:tc>
          <w:tcPr>
            <w:tcW w:w="418" w:type="pct"/>
            <w:noWrap/>
            <w:vAlign w:val="center"/>
          </w:tcPr>
          <w:p w14:paraId="0B4883D5">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1月</w:t>
            </w:r>
          </w:p>
        </w:tc>
      </w:tr>
      <w:tr w14:paraId="5BB5F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3D402FED">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4</w:t>
            </w:r>
          </w:p>
        </w:tc>
        <w:tc>
          <w:tcPr>
            <w:tcW w:w="2667" w:type="pct"/>
            <w:noWrap/>
            <w:vAlign w:val="center"/>
          </w:tcPr>
          <w:p w14:paraId="627B75BB">
            <w:pPr>
              <w:pStyle w:val="8"/>
              <w:adjustRightInd/>
              <w:spacing w:line="280" w:lineRule="exact"/>
              <w:jc w:val="both"/>
              <w:rPr>
                <w:rFonts w:hint="eastAsia" w:ascii="Times New Roman" w:hAnsi="Times New Roman" w:eastAsia="方正楷体_GBK" w:cs="方正楷体_GBK"/>
                <w:sz w:val="20"/>
                <w:szCs w:val="20"/>
              </w:rPr>
            </w:pPr>
            <w:r>
              <w:rPr>
                <w:rFonts w:hint="eastAsia" w:ascii="Times New Roman" w:hAnsi="Times New Roman" w:eastAsia="方正楷体_GBK" w:cs="方正楷体_GBK"/>
                <w:color w:val="auto"/>
                <w:sz w:val="20"/>
                <w:szCs w:val="20"/>
              </w:rPr>
              <w:t>《中华人民共和国安全生产法》</w:t>
            </w:r>
          </w:p>
        </w:tc>
        <w:tc>
          <w:tcPr>
            <w:tcW w:w="1551" w:type="pct"/>
            <w:noWrap/>
            <w:vAlign w:val="center"/>
          </w:tcPr>
          <w:p w14:paraId="35607095">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安全生产监督管理科</w:t>
            </w:r>
          </w:p>
        </w:tc>
        <w:tc>
          <w:tcPr>
            <w:tcW w:w="418" w:type="pct"/>
            <w:noWrap/>
            <w:vAlign w:val="center"/>
          </w:tcPr>
          <w:p w14:paraId="4FCBE250">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2月</w:t>
            </w:r>
          </w:p>
        </w:tc>
      </w:tr>
      <w:tr w14:paraId="695CA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6FC1EA40">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5</w:t>
            </w:r>
          </w:p>
        </w:tc>
        <w:tc>
          <w:tcPr>
            <w:tcW w:w="2667" w:type="pct"/>
            <w:noWrap/>
            <w:vAlign w:val="center"/>
          </w:tcPr>
          <w:p w14:paraId="7D447D33">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《无锡市城市绿化管理条例》</w:t>
            </w:r>
          </w:p>
          <w:p w14:paraId="478419B8">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《无锡市城市道路管理》★</w:t>
            </w:r>
          </w:p>
        </w:tc>
        <w:tc>
          <w:tcPr>
            <w:tcW w:w="1551" w:type="pct"/>
            <w:noWrap/>
            <w:vAlign w:val="center"/>
          </w:tcPr>
          <w:p w14:paraId="31DB7BFD">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园林管理科（绿化管理科）</w:t>
            </w:r>
          </w:p>
          <w:p w14:paraId="4C307213">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市政园林管理中心</w:t>
            </w:r>
          </w:p>
        </w:tc>
        <w:tc>
          <w:tcPr>
            <w:tcW w:w="418" w:type="pct"/>
            <w:noWrap/>
            <w:vAlign w:val="center"/>
          </w:tcPr>
          <w:p w14:paraId="79952295">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3月</w:t>
            </w:r>
          </w:p>
        </w:tc>
      </w:tr>
      <w:tr w14:paraId="09C5C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2356A787">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6</w:t>
            </w:r>
          </w:p>
        </w:tc>
        <w:tc>
          <w:tcPr>
            <w:tcW w:w="2667" w:type="pct"/>
            <w:noWrap/>
            <w:vAlign w:val="center"/>
          </w:tcPr>
          <w:p w14:paraId="4E65AB20">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《中华人民共和国保守国家秘密法》★</w:t>
            </w:r>
          </w:p>
        </w:tc>
        <w:tc>
          <w:tcPr>
            <w:tcW w:w="1551" w:type="pct"/>
            <w:noWrap/>
            <w:vAlign w:val="center"/>
          </w:tcPr>
          <w:p w14:paraId="2D62D699">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办公室</w:t>
            </w:r>
          </w:p>
        </w:tc>
        <w:tc>
          <w:tcPr>
            <w:tcW w:w="418" w:type="pct"/>
            <w:noWrap/>
            <w:vAlign w:val="center"/>
          </w:tcPr>
          <w:p w14:paraId="43CF7B9B">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4月</w:t>
            </w:r>
          </w:p>
        </w:tc>
      </w:tr>
      <w:tr w14:paraId="4B8DF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vMerge w:val="restart"/>
            <w:noWrap/>
            <w:vAlign w:val="center"/>
          </w:tcPr>
          <w:p w14:paraId="02D0DAFF">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7</w:t>
            </w:r>
          </w:p>
        </w:tc>
        <w:tc>
          <w:tcPr>
            <w:tcW w:w="2667" w:type="pct"/>
            <w:noWrap/>
            <w:vAlign w:val="center"/>
          </w:tcPr>
          <w:p w14:paraId="216E2C26">
            <w:pPr>
              <w:widowControl/>
              <w:shd w:val="clear" w:color="auto" w:fill="FFFFFF"/>
              <w:spacing w:line="280" w:lineRule="exact"/>
              <w:outlineLvl w:val="0"/>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《无锡市城市节约用水管理办法》</w:t>
            </w:r>
          </w:p>
        </w:tc>
        <w:tc>
          <w:tcPr>
            <w:tcW w:w="1551" w:type="pct"/>
            <w:vMerge w:val="restart"/>
            <w:noWrap/>
            <w:vAlign w:val="center"/>
          </w:tcPr>
          <w:p w14:paraId="1AA07A89">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水务管理科</w:t>
            </w:r>
          </w:p>
          <w:p w14:paraId="1989A440">
            <w:pPr>
              <w:autoSpaceDE w:val="0"/>
              <w:autoSpaceDN w:val="0"/>
              <w:spacing w:line="280" w:lineRule="exact"/>
              <w:ind w:firstLine="440"/>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公用事业服务中心</w:t>
            </w:r>
          </w:p>
        </w:tc>
        <w:tc>
          <w:tcPr>
            <w:tcW w:w="418" w:type="pct"/>
            <w:vMerge w:val="restart"/>
            <w:noWrap/>
            <w:vAlign w:val="center"/>
          </w:tcPr>
          <w:p w14:paraId="506EF3DB">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5月</w:t>
            </w:r>
          </w:p>
        </w:tc>
      </w:tr>
      <w:tr w14:paraId="1F1E7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vMerge w:val="continue"/>
            <w:noWrap/>
            <w:vAlign w:val="center"/>
          </w:tcPr>
          <w:p w14:paraId="1FA76415">
            <w:pPr>
              <w:autoSpaceDE w:val="0"/>
              <w:autoSpaceDN w:val="0"/>
              <w:spacing w:line="280" w:lineRule="exact"/>
              <w:jc w:val="center"/>
              <w:rPr>
                <w:rFonts w:hint="eastAsia" w:ascii="Times New Roman" w:hAnsi="Times New Roman" w:eastAsia="方正楷体_GBK" w:cs="方正楷体_GBK"/>
                <w:sz w:val="20"/>
                <w:szCs w:val="20"/>
              </w:rPr>
            </w:pPr>
          </w:p>
        </w:tc>
        <w:tc>
          <w:tcPr>
            <w:tcW w:w="2667" w:type="pct"/>
            <w:noWrap/>
            <w:vAlign w:val="center"/>
          </w:tcPr>
          <w:p w14:paraId="73B73E69">
            <w:pPr>
              <w:widowControl/>
              <w:shd w:val="clear" w:color="auto" w:fill="FFFFFF"/>
              <w:spacing w:line="280" w:lineRule="exact"/>
              <w:outlineLvl w:val="0"/>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《城镇污水排入排水管网许可管理办法》</w:t>
            </w:r>
          </w:p>
        </w:tc>
        <w:tc>
          <w:tcPr>
            <w:tcW w:w="1551" w:type="pct"/>
            <w:vMerge w:val="continue"/>
            <w:noWrap/>
            <w:vAlign w:val="center"/>
          </w:tcPr>
          <w:p w14:paraId="57E2389B">
            <w:pPr>
              <w:autoSpaceDE w:val="0"/>
              <w:autoSpaceDN w:val="0"/>
              <w:spacing w:line="280" w:lineRule="exact"/>
              <w:jc w:val="center"/>
              <w:rPr>
                <w:rFonts w:hint="eastAsia" w:ascii="Times New Roman" w:hAnsi="Times New Roman" w:eastAsia="方正楷体_GBK" w:cs="方正楷体_GBK"/>
                <w:sz w:val="20"/>
                <w:szCs w:val="20"/>
              </w:rPr>
            </w:pPr>
          </w:p>
        </w:tc>
        <w:tc>
          <w:tcPr>
            <w:tcW w:w="418" w:type="pct"/>
            <w:vMerge w:val="continue"/>
            <w:noWrap/>
            <w:vAlign w:val="center"/>
          </w:tcPr>
          <w:p w14:paraId="1CA272E5">
            <w:pPr>
              <w:autoSpaceDE w:val="0"/>
              <w:autoSpaceDN w:val="0"/>
              <w:spacing w:line="280" w:lineRule="exact"/>
              <w:jc w:val="center"/>
              <w:rPr>
                <w:rFonts w:hint="eastAsia" w:ascii="Times New Roman" w:hAnsi="Times New Roman" w:eastAsia="方正楷体_GBK" w:cs="方正楷体_GBK"/>
                <w:sz w:val="20"/>
                <w:szCs w:val="20"/>
              </w:rPr>
            </w:pPr>
          </w:p>
        </w:tc>
      </w:tr>
      <w:tr w14:paraId="0924D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6E4EBEDE">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8</w:t>
            </w:r>
          </w:p>
        </w:tc>
        <w:tc>
          <w:tcPr>
            <w:tcW w:w="2667" w:type="pct"/>
            <w:noWrap/>
            <w:vAlign w:val="center"/>
          </w:tcPr>
          <w:p w14:paraId="5DFD3A97">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《无锡市机动车停车场管理办法》</w:t>
            </w:r>
          </w:p>
        </w:tc>
        <w:tc>
          <w:tcPr>
            <w:tcW w:w="1551" w:type="pct"/>
            <w:noWrap/>
            <w:vAlign w:val="center"/>
          </w:tcPr>
          <w:p w14:paraId="56BD9B14">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停车管理科</w:t>
            </w:r>
          </w:p>
        </w:tc>
        <w:tc>
          <w:tcPr>
            <w:tcW w:w="418" w:type="pct"/>
            <w:noWrap/>
            <w:vAlign w:val="center"/>
          </w:tcPr>
          <w:p w14:paraId="42F34181">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6月</w:t>
            </w:r>
          </w:p>
        </w:tc>
      </w:tr>
      <w:tr w14:paraId="1CA957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65BE3202">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9</w:t>
            </w:r>
          </w:p>
        </w:tc>
        <w:tc>
          <w:tcPr>
            <w:tcW w:w="2667" w:type="pct"/>
            <w:noWrap/>
            <w:vAlign w:val="center"/>
          </w:tcPr>
          <w:p w14:paraId="4C9150DD">
            <w:pPr>
              <w:widowControl/>
              <w:shd w:val="clear" w:color="auto" w:fill="FFFFFF"/>
              <w:spacing w:line="280" w:lineRule="exact"/>
              <w:outlineLvl w:val="0"/>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《江苏省城市市容和环境卫生管理条例》</w:t>
            </w:r>
          </w:p>
        </w:tc>
        <w:tc>
          <w:tcPr>
            <w:tcW w:w="1551" w:type="pct"/>
            <w:noWrap/>
            <w:vAlign w:val="center"/>
          </w:tcPr>
          <w:p w14:paraId="7DD81BD4">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市容管理科</w:t>
            </w:r>
          </w:p>
        </w:tc>
        <w:tc>
          <w:tcPr>
            <w:tcW w:w="418" w:type="pct"/>
            <w:noWrap/>
            <w:vAlign w:val="center"/>
          </w:tcPr>
          <w:p w14:paraId="66B08348">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7月</w:t>
            </w:r>
          </w:p>
        </w:tc>
      </w:tr>
      <w:tr w14:paraId="6CABA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2787A96D">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10</w:t>
            </w:r>
          </w:p>
        </w:tc>
        <w:tc>
          <w:tcPr>
            <w:tcW w:w="2667" w:type="pct"/>
            <w:noWrap/>
            <w:vAlign w:val="center"/>
          </w:tcPr>
          <w:p w14:paraId="1A7B7CC3">
            <w:pPr>
              <w:autoSpaceDE w:val="0"/>
              <w:autoSpaceDN w:val="0"/>
              <w:spacing w:line="280" w:lineRule="exact"/>
              <w:rPr>
                <w:rFonts w:hint="eastAsia" w:ascii="Times New Roman" w:hAnsi="Times New Roman" w:eastAsia="方正楷体_GBK" w:cs="方正楷体_GBK"/>
                <w:sz w:val="20"/>
                <w:szCs w:val="20"/>
                <w:highlight w:val="yellow"/>
              </w:rPr>
            </w:pPr>
            <w:r>
              <w:rPr>
                <w:rFonts w:hint="eastAsia" w:ascii="Times New Roman" w:hAnsi="Times New Roman" w:eastAsia="方正楷体_GBK" w:cs="方正楷体_GBK"/>
                <w:sz w:val="20"/>
                <w:szCs w:val="20"/>
              </w:rPr>
              <w:t>《无锡市违法建设治理办法》★</w:t>
            </w:r>
          </w:p>
        </w:tc>
        <w:tc>
          <w:tcPr>
            <w:tcW w:w="1551" w:type="pct"/>
            <w:noWrap/>
            <w:vAlign w:val="center"/>
          </w:tcPr>
          <w:p w14:paraId="0E6E073B">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综合执法大队</w:t>
            </w:r>
          </w:p>
        </w:tc>
        <w:tc>
          <w:tcPr>
            <w:tcW w:w="418" w:type="pct"/>
            <w:noWrap/>
            <w:vAlign w:val="center"/>
          </w:tcPr>
          <w:p w14:paraId="2E18135D">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8月</w:t>
            </w:r>
          </w:p>
        </w:tc>
      </w:tr>
      <w:tr w14:paraId="76924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0F67B589">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11</w:t>
            </w:r>
          </w:p>
        </w:tc>
        <w:tc>
          <w:tcPr>
            <w:tcW w:w="2667" w:type="pct"/>
            <w:noWrap/>
            <w:vAlign w:val="center"/>
          </w:tcPr>
          <w:p w14:paraId="18AC0A56">
            <w:pPr>
              <w:pStyle w:val="8"/>
              <w:adjustRightInd/>
              <w:spacing w:line="280" w:lineRule="exact"/>
              <w:jc w:val="both"/>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《江苏省消防条例》</w:t>
            </w:r>
          </w:p>
        </w:tc>
        <w:tc>
          <w:tcPr>
            <w:tcW w:w="1551" w:type="pct"/>
            <w:noWrap/>
            <w:vAlign w:val="center"/>
          </w:tcPr>
          <w:p w14:paraId="1B15363F">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规划建设科</w:t>
            </w:r>
          </w:p>
        </w:tc>
        <w:tc>
          <w:tcPr>
            <w:tcW w:w="418" w:type="pct"/>
            <w:noWrap/>
            <w:vAlign w:val="center"/>
          </w:tcPr>
          <w:p w14:paraId="17CEE0C9">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9月</w:t>
            </w:r>
          </w:p>
        </w:tc>
      </w:tr>
      <w:tr w14:paraId="4330C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64B8C080">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12</w:t>
            </w:r>
          </w:p>
        </w:tc>
        <w:tc>
          <w:tcPr>
            <w:tcW w:w="2667" w:type="pct"/>
            <w:noWrap/>
            <w:vAlign w:val="center"/>
          </w:tcPr>
          <w:p w14:paraId="1EBDE1D1">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《无锡市餐厨废弃物管理办法》</w:t>
            </w:r>
          </w:p>
          <w:p w14:paraId="758CD74E">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《无锡市公共厕所管理办法》</w:t>
            </w:r>
          </w:p>
          <w:p w14:paraId="372CB702">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《无锡市生活垃圾分类管理条例》★</w:t>
            </w:r>
          </w:p>
        </w:tc>
        <w:tc>
          <w:tcPr>
            <w:tcW w:w="1551" w:type="pct"/>
            <w:noWrap/>
            <w:vAlign w:val="center"/>
          </w:tcPr>
          <w:p w14:paraId="4975A251">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环卫管理科</w:t>
            </w:r>
          </w:p>
          <w:p w14:paraId="40E0C80E">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环境卫生管理中心</w:t>
            </w:r>
          </w:p>
        </w:tc>
        <w:tc>
          <w:tcPr>
            <w:tcW w:w="418" w:type="pct"/>
            <w:noWrap/>
            <w:vAlign w:val="center"/>
          </w:tcPr>
          <w:p w14:paraId="0A6797A2">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10月</w:t>
            </w:r>
          </w:p>
        </w:tc>
      </w:tr>
      <w:tr w14:paraId="0F61B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4246F6C4">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13</w:t>
            </w:r>
          </w:p>
        </w:tc>
        <w:tc>
          <w:tcPr>
            <w:tcW w:w="2667" w:type="pct"/>
            <w:noWrap/>
            <w:vAlign w:val="center"/>
          </w:tcPr>
          <w:p w14:paraId="3775A14F">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《政府采购法》</w:t>
            </w:r>
          </w:p>
        </w:tc>
        <w:tc>
          <w:tcPr>
            <w:tcW w:w="1551" w:type="pct"/>
            <w:noWrap/>
            <w:vAlign w:val="center"/>
          </w:tcPr>
          <w:p w14:paraId="36BA20F4">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计划财务科</w:t>
            </w:r>
          </w:p>
        </w:tc>
        <w:tc>
          <w:tcPr>
            <w:tcW w:w="418" w:type="pct"/>
            <w:noWrap/>
            <w:vAlign w:val="center"/>
          </w:tcPr>
          <w:p w14:paraId="1D8EEE89">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11月</w:t>
            </w:r>
          </w:p>
        </w:tc>
      </w:tr>
      <w:tr w14:paraId="7D910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 w:type="pct"/>
            <w:noWrap/>
            <w:vAlign w:val="center"/>
          </w:tcPr>
          <w:p w14:paraId="320D4D3B">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14</w:t>
            </w:r>
          </w:p>
        </w:tc>
        <w:tc>
          <w:tcPr>
            <w:tcW w:w="2667" w:type="pct"/>
            <w:noWrap/>
            <w:vAlign w:val="center"/>
          </w:tcPr>
          <w:p w14:paraId="4358AC5F">
            <w:pPr>
              <w:autoSpaceDE w:val="0"/>
              <w:autoSpaceDN w:val="0"/>
              <w:spacing w:line="280" w:lineRule="exact"/>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《江苏省燃气管理条例》</w:t>
            </w:r>
          </w:p>
        </w:tc>
        <w:tc>
          <w:tcPr>
            <w:tcW w:w="1551" w:type="pct"/>
            <w:noWrap/>
            <w:vAlign w:val="center"/>
          </w:tcPr>
          <w:p w14:paraId="3BD98D7B">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燃气热力和照明管理科</w:t>
            </w:r>
          </w:p>
          <w:p w14:paraId="241580C6">
            <w:pPr>
              <w:autoSpaceDE w:val="0"/>
              <w:autoSpaceDN w:val="0"/>
              <w:spacing w:line="280" w:lineRule="exact"/>
              <w:ind w:firstLine="440"/>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公用事业服务中心</w:t>
            </w:r>
          </w:p>
        </w:tc>
        <w:tc>
          <w:tcPr>
            <w:tcW w:w="418" w:type="pct"/>
            <w:noWrap/>
            <w:vAlign w:val="center"/>
          </w:tcPr>
          <w:p w14:paraId="67FA04A5">
            <w:pPr>
              <w:autoSpaceDE w:val="0"/>
              <w:autoSpaceDN w:val="0"/>
              <w:spacing w:line="280" w:lineRule="exac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12月</w:t>
            </w:r>
          </w:p>
        </w:tc>
      </w:tr>
    </w:tbl>
    <w:p w14:paraId="40405131">
      <w:pPr>
        <w:pStyle w:val="8"/>
        <w:adjustRightInd/>
        <w:jc w:val="both"/>
        <w:rPr>
          <w:rFonts w:ascii="Times New Roman" w:hAnsi="Times New Roman" w:eastAsia="方正楷体_GBK"/>
          <w:color w:val="auto"/>
          <w:sz w:val="22"/>
          <w:szCs w:val="22"/>
        </w:rPr>
      </w:pPr>
      <w:r>
        <w:rPr>
          <w:rFonts w:hint="eastAsia" w:ascii="Times New Roman" w:hAnsi="Times New Roman" w:eastAsia="方正楷体_GBK"/>
          <w:color w:val="auto"/>
          <w:sz w:val="22"/>
          <w:szCs w:val="22"/>
        </w:rPr>
        <w:t>注：标记“★”为局长办公会议学法计划内容，全年共安排6次。</w:t>
      </w:r>
    </w:p>
    <w:p w14:paraId="7E778D8D">
      <w:pPr>
        <w:jc w:val="left"/>
        <w:rPr>
          <w:rFonts w:hint="eastAsia" w:ascii="Times New Roman" w:hAnsi="Times New Roman" w:eastAsia="方正黑体_GBK" w:cs="方正黑体_GBK"/>
          <w:kern w:val="0"/>
          <w:szCs w:val="32"/>
        </w:rPr>
      </w:pPr>
      <w:r>
        <w:rPr>
          <w:rFonts w:hint="eastAsia" w:ascii="Times New Roman" w:hAnsi="Times New Roman"/>
        </w:rPr>
        <w:br w:type="page"/>
      </w:r>
      <w:r>
        <w:rPr>
          <w:rFonts w:hint="eastAsia" w:ascii="Times New Roman" w:hAnsi="Times New Roman" w:eastAsia="方正黑体_GBK" w:cs="方正黑体_GBK"/>
          <w:kern w:val="0"/>
          <w:szCs w:val="32"/>
        </w:rPr>
        <w:t>附件2</w:t>
      </w:r>
    </w:p>
    <w:p w14:paraId="4B7E68BC">
      <w:pPr>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2024年无锡市城市管理领域重点普法清单</w:t>
      </w:r>
    </w:p>
    <w:p w14:paraId="4B84E0B8">
      <w:pPr>
        <w:overflowPunct w:val="0"/>
        <w:ind w:firstLine="640" w:firstLineChars="200"/>
        <w:rPr>
          <w:rFonts w:hint="eastAsia" w:ascii="Times New Roman" w:hAnsi="Times New Roman" w:cs="方正仿宋_GBK"/>
          <w:szCs w:val="32"/>
        </w:rPr>
      </w:pPr>
    </w:p>
    <w:p w14:paraId="43ADC650">
      <w:pPr>
        <w:overflowPunct w:val="0"/>
        <w:ind w:firstLine="640" w:firstLineChars="200"/>
        <w:rPr>
          <w:rFonts w:hint="eastAsia" w:ascii="Times New Roman" w:hAnsi="Times New Roman" w:eastAsia="方正黑体_GBK" w:cs="方正黑体_GBK"/>
          <w:szCs w:val="32"/>
        </w:rPr>
      </w:pPr>
      <w:r>
        <w:rPr>
          <w:rFonts w:hint="eastAsia" w:ascii="Times New Roman" w:hAnsi="Times New Roman" w:eastAsia="方正黑体_GBK" w:cs="方正黑体_GBK"/>
          <w:szCs w:val="32"/>
        </w:rPr>
        <w:t>一、党内法规和重要文献</w:t>
      </w:r>
    </w:p>
    <w:p w14:paraId="7C9DD23C">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1．《高举中国特色社会主义伟大旗帜 为全面建设社会主义现代化国家而团结奋斗--在中国共产党第二十次全国代表大会上的报告》</w:t>
      </w:r>
    </w:p>
    <w:p w14:paraId="4D974C92">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2．《习近平新时代中国特色社会主义思想学习纲要（2023年版）》（中共中央宣传部）</w:t>
      </w:r>
    </w:p>
    <w:p w14:paraId="406151C9">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3．《习近平法治思想学习纲要》（中共中央宣传部、中央全面依法治国委员会办公室）</w:t>
      </w:r>
    </w:p>
    <w:p w14:paraId="708B5034">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4．《中国共产党章程》（2022年10月21日中国共产党第二十次全国代表大会通过）</w:t>
      </w:r>
    </w:p>
    <w:p w14:paraId="2B90BFF8">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5．《中国共产党纪律处分条例》（2023年12月8日中共中央政治局会议第三次修订）</w:t>
      </w:r>
    </w:p>
    <w:p w14:paraId="6B216847">
      <w:pPr>
        <w:overflowPunct w:val="0"/>
        <w:ind w:firstLine="640" w:firstLineChars="200"/>
        <w:rPr>
          <w:rFonts w:hint="eastAsia" w:ascii="Times New Roman" w:hAnsi="Times New Roman" w:eastAsia="方正黑体_GBK" w:cs="方正黑体_GBK"/>
          <w:szCs w:val="32"/>
        </w:rPr>
      </w:pPr>
      <w:r>
        <w:rPr>
          <w:rFonts w:hint="eastAsia" w:ascii="Times New Roman" w:hAnsi="Times New Roman" w:eastAsia="方正黑体_GBK" w:cs="方正黑体_GBK"/>
          <w:szCs w:val="32"/>
        </w:rPr>
        <w:t>二、公共法律法规</w:t>
      </w:r>
    </w:p>
    <w:p w14:paraId="7BAA6E2A">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1．《中华人民共和国宪法》（2018年3月11日第十三届全国人民代表大会第一次会议修正）</w:t>
      </w:r>
    </w:p>
    <w:p w14:paraId="5451438F">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2．《中华人民共和国民法典》（2020年5月28日第十三届全国人民代表大会第三次会议通过）</w:t>
      </w:r>
    </w:p>
    <w:p w14:paraId="4C9999FE">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3．《中华人民共和国行政处罚法》（2021年1月22日第十三届全国人民代表大会常务委员会第二十五次会议修订）</w:t>
      </w:r>
    </w:p>
    <w:p w14:paraId="3BB58555">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4．《中华人民共和国行政复议法》（2023年9月1日第十四届全国人民代表大会常务委员会第五次会议修订）</w:t>
      </w:r>
    </w:p>
    <w:p w14:paraId="3DC8E279">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5．《中华人民共和国行政诉讼法》（根据2017年6月27日第十二届全国人民代表大会常务委员会第二十八次会议第二次修正）</w:t>
      </w:r>
    </w:p>
    <w:p w14:paraId="5EA51891">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6．《中华人民共和国行政强制法》（2011年6月30日第十一届全国人民代表大会常务委员会第二十一次会议通过）</w:t>
      </w:r>
    </w:p>
    <w:p w14:paraId="7EAC5FFE">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7．《中华人民共和国安全生产法》（根据2021年6月10日第十三届全国人民代表大会常务委员会第二十九次会议修正）</w:t>
      </w:r>
    </w:p>
    <w:p w14:paraId="35EB9400">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8．《中华人民共和国反垄断法》（2022年6月24日第十三届全国人民代表大会常务委员会第三十五次会议修正）</w:t>
      </w:r>
    </w:p>
    <w:p w14:paraId="2999A03D">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9．《反分裂国家法》（2005年3月14日第十届全国人民代表大会第三次会议通过）</w:t>
      </w:r>
    </w:p>
    <w:p w14:paraId="05A50EA5">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10．《中华人民共和国反间谍法》（2023年4月26日第十四届全国人民代表大会常务委员会第二次会议修订）</w:t>
      </w:r>
    </w:p>
    <w:p w14:paraId="282F722F">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11．《中华人民共和国外商投资法》（2019年3月15日第十三届全国人民代表大会第二次会议通过）</w:t>
      </w:r>
    </w:p>
    <w:p w14:paraId="3F3C4F4A">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12．《中华人民共和国立法法》（根据2023年3月13日第十四届全国人民代表大会第一次会议第二次修正）</w:t>
      </w:r>
    </w:p>
    <w:p w14:paraId="07BA9809">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13．《优化营商环境条例》（2019年10月22日中华人民共和国国务院令第722号公布）</w:t>
      </w:r>
    </w:p>
    <w:p w14:paraId="1C67560E">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14．《中华人民共和国刑法修正案（十二）》（2023年12月29日第十四届全国人民代表大会常务委员会第七次会议通过）</w:t>
      </w:r>
    </w:p>
    <w:p w14:paraId="435D272F">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15．《中华人民共和国公务员法》（根据2017年9月1日全国人民代表大会常务委员会第二十九次会议《关于修改〈中华人民共和国法官法〉等八部法律的决定》修正）</w:t>
      </w:r>
    </w:p>
    <w:p w14:paraId="67B51694">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16．《中华人民共和国公职人员政务处分法》（2020年6月20日第十三届全国人民代表大会常务委员会第十九次会议通过）</w:t>
      </w:r>
    </w:p>
    <w:p w14:paraId="29302A2C">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17．《行政执法机关移送涉嫌犯罪案件的规定》（根据2020年8月7日中华人民共和国国务院令第730号修订）</w:t>
      </w:r>
    </w:p>
    <w:p w14:paraId="37CE9DDF">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18．《中华人民共和国反不正当竞争法》（根据2019年4月23日第十三届全国人民代表大会常务委员会第十次会议《关于修改〈中华人民共和国建筑法〉等八部法律的决定》修正）</w:t>
      </w:r>
    </w:p>
    <w:p w14:paraId="0C8B3D38">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19．《中华人民共和国城乡规划法》（根据2019年4月23日第十三届全国人民代表大会常务委员会第十次会议《关于修改〈中华人民共和国建筑法〉等八部法律的决定》第二次修正）</w:t>
      </w:r>
    </w:p>
    <w:p w14:paraId="54B85294">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20．《中华人民共和国固体废物污染环境防治法》（2020年4月29日第十三届全国人民代表大会常务委员会第十七次会议第二次修订）</w:t>
      </w:r>
    </w:p>
    <w:p w14:paraId="3E44CB50">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21．《中华人民共和国爱国主义教育法》（2023年10月24日第十四届全国人民代表大会常务委员会第六次会议通过）</w:t>
      </w:r>
    </w:p>
    <w:p w14:paraId="703883D7">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22．《中华人民共和国国家安全法》（2015年7月1日第十二届全国人民代表大会常务委员会第十五次会议通过）</w:t>
      </w:r>
    </w:p>
    <w:p w14:paraId="4326CFC2">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23．《中华人民共和国保守国家秘密法》（1988年9月5日第七届全国人民代表大会常务委员会第三次会议通过2010年4月29日第十一届全国人民代表大会常务委员会第十四次会议第一次修订2024年2月27日第十四届全国人民代表大会常务委员会第八次会议第二次修订）</w:t>
      </w:r>
    </w:p>
    <w:p w14:paraId="42FD1AAC">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24．《失信行为纠正后的信用信息修复管理办法（试行）》（2023年1月11日经国家发展改革委第26次委务会通过，2023年1月13日国家发展改革委令第58号公布）</w:t>
      </w:r>
    </w:p>
    <w:p w14:paraId="02F5001F">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25．《江苏省安全生产条例》（2023年3月30日江苏省第十四届人民代表大会常务委员会第二次会议修订）</w:t>
      </w:r>
    </w:p>
    <w:p w14:paraId="0C124B41">
      <w:pPr>
        <w:overflowPunct w:val="0"/>
        <w:ind w:firstLine="640" w:firstLineChars="200"/>
        <w:rPr>
          <w:rFonts w:hint="eastAsia" w:ascii="Times New Roman" w:hAnsi="Times New Roman" w:eastAsia="方正黑体_GBK" w:cs="方正黑体_GBK"/>
          <w:szCs w:val="32"/>
        </w:rPr>
      </w:pPr>
      <w:r>
        <w:rPr>
          <w:rFonts w:hint="eastAsia" w:ascii="Times New Roman" w:hAnsi="Times New Roman" w:eastAsia="方正黑体_GBK" w:cs="方正黑体_GBK"/>
          <w:szCs w:val="32"/>
        </w:rPr>
        <w:t>三、行业法律法规规章</w:t>
      </w:r>
    </w:p>
    <w:p w14:paraId="34DDB39D">
      <w:pPr>
        <w:overflowPunct w:val="0"/>
        <w:ind w:firstLine="640" w:firstLineChars="200"/>
        <w:rPr>
          <w:rFonts w:hint="eastAsia" w:ascii="Times New Roman" w:hAnsi="Times New Roman" w:eastAsia="方正楷体_GBK" w:cs="方正楷体_GBK"/>
          <w:szCs w:val="32"/>
        </w:rPr>
      </w:pPr>
      <w:r>
        <w:rPr>
          <w:rFonts w:hint="eastAsia" w:ascii="Times New Roman" w:hAnsi="Times New Roman" w:eastAsia="方正楷体_GBK" w:cs="方正楷体_GBK"/>
          <w:szCs w:val="32"/>
        </w:rPr>
        <w:t>（一）行业公共类</w:t>
      </w:r>
    </w:p>
    <w:p w14:paraId="384064F2">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1．《住房和城乡建设行政处罚程序规定》（2022年3月10日中华人民共和国住房和城乡建设部令第55号公布）</w:t>
      </w:r>
    </w:p>
    <w:p w14:paraId="196D571E">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2．《江苏省行政程序条例》（2022年7月29日江苏省第十三届人民代表大会常务委员会第三十一次会议通过）</w:t>
      </w:r>
    </w:p>
    <w:p w14:paraId="12B3E8BA">
      <w:pPr>
        <w:overflowPunct w:val="0"/>
        <w:ind w:firstLine="640" w:firstLineChars="200"/>
        <w:rPr>
          <w:rFonts w:hint="eastAsia" w:ascii="Times New Roman" w:hAnsi="Times New Roman" w:eastAsia="方正楷体_GBK" w:cs="方正楷体_GBK"/>
          <w:szCs w:val="32"/>
        </w:rPr>
      </w:pPr>
      <w:r>
        <w:rPr>
          <w:rFonts w:hint="eastAsia" w:ascii="Times New Roman" w:hAnsi="Times New Roman" w:eastAsia="方正楷体_GBK" w:cs="方正楷体_GBK"/>
          <w:szCs w:val="32"/>
        </w:rPr>
        <w:t>（二）城市管理类</w:t>
      </w:r>
    </w:p>
    <w:p w14:paraId="1AF3DE58">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1．《中华人民共和国广告法》（2021年4月29日第十三届全国人民代表大会常务委员会第二十八次会议修正）</w:t>
      </w:r>
    </w:p>
    <w:p w14:paraId="18A5A758">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2.《城市市容和环境卫生管理条例》（根据2017年3月1日国务院关于修改和废止部分行政法规的决定》第二次修订）</w:t>
      </w:r>
    </w:p>
    <w:p w14:paraId="2611987D">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3．《江苏省城市市容和环境卫生管理条例》（2023年1月12日江苏省第十三届人民代表大会常务委员会第三十四次会议修订）</w:t>
      </w:r>
    </w:p>
    <w:p w14:paraId="0C13ABC2">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4．《江苏省广告条例》（2019年1月9日江苏省第十三届人民代表大会常务委员会第七次会议修订）</w:t>
      </w:r>
    </w:p>
    <w:p w14:paraId="69B0FBBA">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5．《江苏省餐厨废弃物管理办法》（根据2022年5月1日江苏省人民政府令第156号修订）</w:t>
      </w:r>
    </w:p>
    <w:p w14:paraId="45B60EFF">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6．《无锡市餐厨废弃物管理办法》（2011年8月9日市政府第39次常务会议审议通过 2011年8月23日无锡市人民政府令第123号发布）</w:t>
      </w:r>
    </w:p>
    <w:p w14:paraId="746A3336">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7．《无锡市违法建设治理办法》（2018年6月11日市政府第26次常务会议审议通过 2018年7月14日无锡市人民政府令第165号发布）</w:t>
      </w:r>
    </w:p>
    <w:p w14:paraId="293B9202">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8．《无锡市生活垃圾分类管理条例》（2019年4月25日无锡市第十六届人民代表大会常务委员会第十九次会议通过，2019年5月30日经江苏省第十三届人民代表大会常务委员会第九次会议批准）</w:t>
      </w:r>
    </w:p>
    <w:p w14:paraId="6D5D2613">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9．《无锡市户外广告和店招标牌设施设置管理办法》（2019年1月5日市政府第43次常务会议审议通过 2019年4月11日无锡市人民政府令第167号发布）</w:t>
      </w:r>
    </w:p>
    <w:p w14:paraId="298A8E74">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10．《无锡市机动车停车场管理办法》（2021年11月30日市政府第115次常务会议审议通过 2021年12月20日无锡市人民政府令第174号发布）</w:t>
      </w:r>
    </w:p>
    <w:p w14:paraId="4387D32E">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11．《无锡市公共厕所管理办法》（2022年12月30日市政府第16次常务会议审议通过）</w:t>
      </w:r>
    </w:p>
    <w:p w14:paraId="4CBD59C9">
      <w:pPr>
        <w:overflowPunct w:val="0"/>
        <w:ind w:firstLine="640" w:firstLineChars="200"/>
        <w:rPr>
          <w:rFonts w:hint="eastAsia" w:ascii="Times New Roman" w:hAnsi="Times New Roman" w:eastAsia="方正楷体_GBK" w:cs="方正楷体_GBK"/>
          <w:szCs w:val="32"/>
        </w:rPr>
      </w:pPr>
      <w:r>
        <w:rPr>
          <w:rFonts w:hint="eastAsia" w:ascii="Times New Roman" w:hAnsi="Times New Roman" w:eastAsia="方正楷体_GBK" w:cs="方正楷体_GBK"/>
          <w:szCs w:val="32"/>
        </w:rPr>
        <w:t>（三）房地产管理类</w:t>
      </w:r>
    </w:p>
    <w:p w14:paraId="172A5834">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1．《物业管理条例》（根据2018年3月19日《国务院关于修改和废止部分行政法规的决定》第三次修订）</w:t>
      </w:r>
    </w:p>
    <w:p w14:paraId="4E8670BF">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2．《江苏省物业管理条例》（2021年9月29日江苏省第十三届人民代表大会常务委员会第二十五次会议修正）</w:t>
      </w:r>
    </w:p>
    <w:p w14:paraId="16A02F86">
      <w:pPr>
        <w:overflowPunct w:val="0"/>
        <w:ind w:firstLine="640" w:firstLineChars="200"/>
        <w:rPr>
          <w:rFonts w:hint="eastAsia" w:ascii="Times New Roman" w:hAnsi="Times New Roman" w:eastAsia="方正楷体_GBK" w:cs="方正楷体_GBK"/>
          <w:szCs w:val="32"/>
        </w:rPr>
      </w:pPr>
      <w:r>
        <w:rPr>
          <w:rFonts w:hint="eastAsia" w:ascii="Times New Roman" w:hAnsi="Times New Roman" w:eastAsia="方正楷体_GBK" w:cs="方正楷体_GBK"/>
          <w:szCs w:val="32"/>
        </w:rPr>
        <w:t>（四）工程建设类</w:t>
      </w:r>
    </w:p>
    <w:p w14:paraId="1A4BDCE2">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1．《中华人民共和国建筑法》（2019年4月23日第十三届全国人民代表大会常务</w:t>
      </w:r>
      <w:r>
        <w:rPr>
          <w:rFonts w:hint="eastAsia" w:ascii="Times New Roman" w:hAnsi="Times New Roman" w:cs="方正仿宋_GBK"/>
          <w:szCs w:val="32"/>
          <w:lang w:val="en-US" w:eastAsia="zh-CN"/>
        </w:rPr>
        <w:t>委</w:t>
      </w:r>
      <w:bookmarkStart w:id="0" w:name="_GoBack"/>
      <w:bookmarkEnd w:id="0"/>
      <w:r>
        <w:rPr>
          <w:rFonts w:hint="eastAsia" w:ascii="Times New Roman" w:hAnsi="Times New Roman" w:cs="方正仿宋_GBK"/>
          <w:szCs w:val="32"/>
        </w:rPr>
        <w:t>员会第十次会议修正）</w:t>
      </w:r>
    </w:p>
    <w:p w14:paraId="6B657C3A">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2．《中华人民共和国招标投标法》（根据2017年12月27日第十二届全国人民代表大会常务委员会第三十一次会议修正）</w:t>
      </w:r>
    </w:p>
    <w:p w14:paraId="2F5BAAC4">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3．《中华人民共和国消防法》（2021年4月29日第十三届全国人民代表大会常务委员会第二十八次会议修正）</w:t>
      </w:r>
    </w:p>
    <w:p w14:paraId="6AB2F80B">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4．《中华人民共和国招标投标法实施条例》（根据2019年3月2日中华人民共和国国务院令第709号修订）</w:t>
      </w:r>
    </w:p>
    <w:p w14:paraId="6EE2ABD7">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5．《江苏省消防条例》（2023年1月12日江苏省第十三届人民代表大会常务委员会第三十四次会议修订）</w:t>
      </w:r>
    </w:p>
    <w:p w14:paraId="08E73BE3">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6．《江苏省招标投标条例》（2023年1月12日江苏省第十三届人民代表大会常务委员会第三十四次会议修订）</w:t>
      </w:r>
    </w:p>
    <w:p w14:paraId="29F132C8">
      <w:pPr>
        <w:overflowPunct w:val="0"/>
        <w:ind w:firstLine="640" w:firstLineChars="200"/>
        <w:rPr>
          <w:rFonts w:hint="eastAsia" w:ascii="Times New Roman" w:hAnsi="Times New Roman" w:eastAsia="方正楷体_GBK" w:cs="方正楷体_GBK"/>
          <w:szCs w:val="32"/>
        </w:rPr>
      </w:pPr>
      <w:r>
        <w:rPr>
          <w:rFonts w:hint="eastAsia" w:ascii="Times New Roman" w:hAnsi="Times New Roman" w:eastAsia="方正楷体_GBK" w:cs="方正楷体_GBK"/>
          <w:szCs w:val="32"/>
        </w:rPr>
        <w:t>（五）市政公用类</w:t>
      </w:r>
    </w:p>
    <w:p w14:paraId="2535E8CB">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1．《城市道路管理条例》（根据2019年3月24日中华人民共和国国务院令第710号修订）</w:t>
      </w:r>
    </w:p>
    <w:p w14:paraId="203067D3">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2．《城镇燃气管理条例》（根据2016年2月6日《国务院关于修改部分行政法规的决定》修订）</w:t>
      </w:r>
    </w:p>
    <w:p w14:paraId="7C0BC657">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3．《江苏省燃气管理条例》（2020年1月9日江苏省第十三届人民代表大会常务委员会第十三次会议通过）</w:t>
      </w:r>
    </w:p>
    <w:p w14:paraId="6AC4FCC0">
      <w:pPr>
        <w:overflowPunct w:val="0"/>
        <w:ind w:firstLine="640" w:firstLineChars="200"/>
        <w:rPr>
          <w:rFonts w:hint="eastAsia" w:ascii="Times New Roman" w:hAnsi="Times New Roman" w:eastAsia="方正楷体_GBK" w:cs="方正楷体_GBK"/>
          <w:szCs w:val="32"/>
        </w:rPr>
      </w:pPr>
      <w:r>
        <w:rPr>
          <w:rFonts w:hint="eastAsia" w:ascii="Times New Roman" w:hAnsi="Times New Roman" w:eastAsia="方正楷体_GBK" w:cs="方正楷体_GBK"/>
          <w:szCs w:val="32"/>
        </w:rPr>
        <w:t>（六）历史文化保护类</w:t>
      </w:r>
    </w:p>
    <w:p w14:paraId="2221496A">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《关于在城乡建设中加强历史文化保护传承的决定》（2023年11月29日江苏省第十四届人民代表大会常务委员会第六次会议通过）</w:t>
      </w:r>
    </w:p>
    <w:p w14:paraId="720A1E21">
      <w:pPr>
        <w:overflowPunct w:val="0"/>
        <w:ind w:firstLine="640" w:firstLineChars="200"/>
        <w:rPr>
          <w:rFonts w:hint="eastAsia" w:ascii="Times New Roman" w:hAnsi="Times New Roman" w:eastAsia="方正楷体_GBK" w:cs="方正楷体_GBK"/>
          <w:szCs w:val="32"/>
        </w:rPr>
      </w:pPr>
      <w:r>
        <w:rPr>
          <w:rFonts w:hint="eastAsia" w:ascii="Times New Roman" w:hAnsi="Times New Roman" w:eastAsia="方正楷体_GBK" w:cs="方正楷体_GBK"/>
          <w:szCs w:val="32"/>
        </w:rPr>
        <w:t>（七）绿化类</w:t>
      </w:r>
    </w:p>
    <w:p w14:paraId="0932C1CA">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1．《江苏省城市绿化管理条例》（2018年3月28日江苏省第十三届人民代表大会常务委员会第二次会议第三次修正）</w:t>
      </w:r>
    </w:p>
    <w:p w14:paraId="7B412823">
      <w:pPr>
        <w:overflowPunct w:val="0"/>
        <w:ind w:firstLine="640" w:firstLineChars="200"/>
        <w:rPr>
          <w:rFonts w:hint="eastAsia" w:ascii="Times New Roman" w:hAnsi="Times New Roman" w:cs="方正仿宋_GBK"/>
          <w:szCs w:val="32"/>
        </w:rPr>
      </w:pPr>
      <w:r>
        <w:rPr>
          <w:rFonts w:hint="eastAsia" w:ascii="Times New Roman" w:hAnsi="Times New Roman" w:cs="方正仿宋_GBK"/>
          <w:szCs w:val="32"/>
        </w:rPr>
        <w:t>2．《无锡市城市绿化管理条例》（根据2022年8月30日无锡市第十七届人民代表大会常务委员会第六次会议通过，2022年9月29日江苏省第十三届人民代表大会常务委员会第三十二次会议批准的《关于修改〈无锡市城市绿化管理条例〉〈无锡市建设工程安全生产管理条例〉的决定》第三次修正）</w:t>
      </w:r>
    </w:p>
    <w:p w14:paraId="0DADCB0B">
      <w:pPr>
        <w:jc w:val="left"/>
        <w:rPr>
          <w:rFonts w:hint="eastAsia" w:ascii="Times New Roman" w:hAnsi="Times New Roman" w:eastAsia="方正黑体_GBK" w:cs="方正黑体_GBK"/>
          <w:kern w:val="0"/>
          <w:szCs w:val="32"/>
        </w:rPr>
      </w:pPr>
      <w:r>
        <w:rPr>
          <w:rFonts w:hint="eastAsia" w:ascii="Times New Roman" w:hAnsi="Times New Roman" w:eastAsia="方正小标宋_GBK"/>
          <w:kern w:val="0"/>
          <w:sz w:val="44"/>
          <w:szCs w:val="44"/>
        </w:rPr>
        <w:br w:type="page"/>
      </w:r>
      <w:r>
        <w:rPr>
          <w:rFonts w:hint="eastAsia" w:ascii="Times New Roman" w:hAnsi="Times New Roman" w:eastAsia="方正黑体_GBK" w:cs="方正黑体_GBK"/>
          <w:kern w:val="0"/>
          <w:szCs w:val="32"/>
        </w:rPr>
        <w:t>附件3</w:t>
      </w:r>
    </w:p>
    <w:p w14:paraId="5F531014">
      <w:pPr>
        <w:jc w:val="center"/>
        <w:rPr>
          <w:rFonts w:hint="eastAsia" w:ascii="Times New Roman" w:hAnsi="Times New Roman" w:eastAsia="方正小标宋_GBK" w:cs="方正小标宋_GBK"/>
          <w:kern w:val="0"/>
          <w:sz w:val="44"/>
          <w:szCs w:val="44"/>
        </w:rPr>
      </w:pPr>
      <w:r>
        <w:rPr>
          <w:rFonts w:hint="eastAsia" w:ascii="Times New Roman" w:hAnsi="Times New Roman" w:eastAsia="方正小标宋_GBK" w:cs="方正小标宋_GBK"/>
          <w:kern w:val="0"/>
          <w:sz w:val="44"/>
          <w:szCs w:val="44"/>
        </w:rPr>
        <w:t>2024年城管系统普法宣传主题活动计划</w:t>
      </w:r>
    </w:p>
    <w:tbl>
      <w:tblPr>
        <w:tblStyle w:val="4"/>
        <w:tblW w:w="87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0"/>
        <w:gridCol w:w="2080"/>
        <w:gridCol w:w="3110"/>
        <w:gridCol w:w="986"/>
      </w:tblGrid>
      <w:tr w14:paraId="51C33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109CBA1E">
            <w:pPr>
              <w:autoSpaceDE w:val="0"/>
              <w:autoSpaceDN w:val="0"/>
              <w:spacing w:line="0" w:lineRule="atLeast"/>
              <w:jc w:val="center"/>
              <w:rPr>
                <w:rFonts w:hint="eastAsia" w:ascii="Times New Roman" w:hAnsi="Times New Roman" w:eastAsia="方正黑体_GBK" w:cs="方正黑体_GBK"/>
                <w:sz w:val="20"/>
                <w:szCs w:val="20"/>
              </w:rPr>
            </w:pPr>
            <w:r>
              <w:rPr>
                <w:rFonts w:hint="eastAsia" w:ascii="Times New Roman" w:hAnsi="Times New Roman" w:eastAsia="方正黑体_GBK" w:cs="方正黑体_GBK"/>
                <w:sz w:val="20"/>
                <w:szCs w:val="20"/>
              </w:rPr>
              <w:t>序号</w:t>
            </w:r>
          </w:p>
        </w:tc>
        <w:tc>
          <w:tcPr>
            <w:tcW w:w="3910" w:type="dxa"/>
            <w:gridSpan w:val="2"/>
            <w:noWrap/>
            <w:vAlign w:val="center"/>
          </w:tcPr>
          <w:p w14:paraId="679CC51F">
            <w:pPr>
              <w:autoSpaceDE w:val="0"/>
              <w:autoSpaceDN w:val="0"/>
              <w:spacing w:line="0" w:lineRule="atLeast"/>
              <w:jc w:val="center"/>
              <w:rPr>
                <w:rFonts w:hint="eastAsia" w:ascii="Times New Roman" w:hAnsi="Times New Roman" w:eastAsia="方正黑体_GBK" w:cs="方正黑体_GBK"/>
                <w:sz w:val="20"/>
                <w:szCs w:val="20"/>
              </w:rPr>
            </w:pPr>
            <w:r>
              <w:rPr>
                <w:rFonts w:hint="eastAsia" w:ascii="Times New Roman" w:hAnsi="Times New Roman" w:eastAsia="方正黑体_GBK" w:cs="方正黑体_GBK"/>
                <w:sz w:val="20"/>
                <w:szCs w:val="20"/>
              </w:rPr>
              <w:t>普法宣传主题活动</w:t>
            </w:r>
          </w:p>
        </w:tc>
        <w:tc>
          <w:tcPr>
            <w:tcW w:w="3110" w:type="dxa"/>
            <w:noWrap/>
            <w:vAlign w:val="center"/>
          </w:tcPr>
          <w:p w14:paraId="04432742">
            <w:pPr>
              <w:autoSpaceDE w:val="0"/>
              <w:autoSpaceDN w:val="0"/>
              <w:spacing w:line="0" w:lineRule="atLeast"/>
              <w:jc w:val="center"/>
              <w:rPr>
                <w:rFonts w:hint="eastAsia" w:ascii="Times New Roman" w:hAnsi="Times New Roman" w:eastAsia="方正黑体_GBK" w:cs="方正黑体_GBK"/>
                <w:sz w:val="20"/>
                <w:szCs w:val="20"/>
              </w:rPr>
            </w:pPr>
            <w:r>
              <w:rPr>
                <w:rFonts w:hint="eastAsia" w:ascii="Times New Roman" w:hAnsi="Times New Roman" w:eastAsia="方正黑体_GBK" w:cs="方正黑体_GBK"/>
                <w:sz w:val="20"/>
                <w:szCs w:val="20"/>
              </w:rPr>
              <w:t>责任部门</w:t>
            </w:r>
          </w:p>
        </w:tc>
        <w:tc>
          <w:tcPr>
            <w:tcW w:w="986" w:type="dxa"/>
            <w:noWrap/>
            <w:vAlign w:val="center"/>
          </w:tcPr>
          <w:p w14:paraId="1F45BF28">
            <w:pPr>
              <w:autoSpaceDE w:val="0"/>
              <w:autoSpaceDN w:val="0"/>
              <w:spacing w:line="0" w:lineRule="atLeast"/>
              <w:jc w:val="center"/>
              <w:rPr>
                <w:rFonts w:hint="eastAsia" w:ascii="Times New Roman" w:hAnsi="Times New Roman" w:eastAsia="方正黑体_GBK" w:cs="方正黑体_GBK"/>
                <w:sz w:val="20"/>
                <w:szCs w:val="20"/>
              </w:rPr>
            </w:pPr>
            <w:r>
              <w:rPr>
                <w:rFonts w:hint="eastAsia" w:ascii="Times New Roman" w:hAnsi="Times New Roman" w:eastAsia="方正黑体_GBK" w:cs="方正黑体_GBK"/>
                <w:sz w:val="20"/>
                <w:szCs w:val="20"/>
              </w:rPr>
              <w:t>时间</w:t>
            </w:r>
          </w:p>
        </w:tc>
      </w:tr>
      <w:tr w14:paraId="36543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489BAAC3">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w:t>
            </w:r>
          </w:p>
        </w:tc>
        <w:tc>
          <w:tcPr>
            <w:tcW w:w="3910" w:type="dxa"/>
            <w:gridSpan w:val="2"/>
            <w:noWrap/>
            <w:vAlign w:val="center"/>
          </w:tcPr>
          <w:p w14:paraId="16F2DEF2">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综合执法大讲堂</w:t>
            </w:r>
          </w:p>
        </w:tc>
        <w:tc>
          <w:tcPr>
            <w:tcW w:w="3110" w:type="dxa"/>
            <w:noWrap/>
            <w:vAlign w:val="center"/>
          </w:tcPr>
          <w:p w14:paraId="7E5FB729">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综合执法大队</w:t>
            </w:r>
          </w:p>
        </w:tc>
        <w:tc>
          <w:tcPr>
            <w:tcW w:w="986" w:type="dxa"/>
            <w:noWrap/>
            <w:vAlign w:val="center"/>
          </w:tcPr>
          <w:p w14:paraId="3902AA83">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全年</w:t>
            </w:r>
          </w:p>
        </w:tc>
      </w:tr>
      <w:tr w14:paraId="1BBB6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58FEF40C">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2</w:t>
            </w:r>
          </w:p>
        </w:tc>
        <w:tc>
          <w:tcPr>
            <w:tcW w:w="3910" w:type="dxa"/>
            <w:gridSpan w:val="2"/>
            <w:noWrap/>
            <w:vAlign w:val="center"/>
          </w:tcPr>
          <w:p w14:paraId="47E5440E">
            <w:pPr>
              <w:autoSpaceDE w:val="0"/>
              <w:autoSpaceDN w:val="0"/>
              <w:spacing w:line="0" w:lineRule="atLeast"/>
              <w:jc w:val="center"/>
              <w:rPr>
                <w:rFonts w:hint="eastAsia" w:ascii="Times New Roman" w:hAnsi="Times New Roman" w:eastAsia="方正楷体_GBK" w:cs="方正楷体_GBK"/>
                <w:sz w:val="20"/>
                <w:szCs w:val="20"/>
                <w:highlight w:val="yellow"/>
              </w:rPr>
            </w:pPr>
            <w:r>
              <w:rPr>
                <w:rFonts w:hint="eastAsia" w:ascii="Times New Roman" w:hAnsi="Times New Roman" w:eastAsia="方正楷体_GBK" w:cs="方正楷体_GBK"/>
                <w:sz w:val="20"/>
                <w:szCs w:val="20"/>
              </w:rPr>
              <w:t>“垃圾分类新时尚”普法宣传活动</w:t>
            </w:r>
          </w:p>
        </w:tc>
        <w:tc>
          <w:tcPr>
            <w:tcW w:w="3110" w:type="dxa"/>
            <w:noWrap/>
            <w:vAlign w:val="center"/>
          </w:tcPr>
          <w:p w14:paraId="4170A2CE">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环卫管理科</w:t>
            </w:r>
          </w:p>
          <w:p w14:paraId="19228AE3">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环境卫生管理中心</w:t>
            </w:r>
          </w:p>
        </w:tc>
        <w:tc>
          <w:tcPr>
            <w:tcW w:w="986" w:type="dxa"/>
            <w:noWrap/>
            <w:vAlign w:val="center"/>
          </w:tcPr>
          <w:p w14:paraId="5D36D5F8">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全年</w:t>
            </w:r>
          </w:p>
        </w:tc>
      </w:tr>
      <w:tr w14:paraId="5A01E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0007ABE5">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3</w:t>
            </w:r>
          </w:p>
        </w:tc>
        <w:tc>
          <w:tcPr>
            <w:tcW w:w="1830" w:type="dxa"/>
            <w:vMerge w:val="restart"/>
            <w:noWrap/>
            <w:vAlign w:val="center"/>
          </w:tcPr>
          <w:p w14:paraId="415A2A90">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法治微课堂</w:t>
            </w:r>
          </w:p>
        </w:tc>
        <w:tc>
          <w:tcPr>
            <w:tcW w:w="2080" w:type="dxa"/>
            <w:vAlign w:val="center"/>
          </w:tcPr>
          <w:p w14:paraId="3B1F9CE6">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“以案释法”专栏</w:t>
            </w:r>
          </w:p>
        </w:tc>
        <w:tc>
          <w:tcPr>
            <w:tcW w:w="3110" w:type="dxa"/>
            <w:noWrap/>
            <w:vAlign w:val="center"/>
          </w:tcPr>
          <w:p w14:paraId="46D2E8B7">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综合执法大队</w:t>
            </w:r>
          </w:p>
        </w:tc>
        <w:tc>
          <w:tcPr>
            <w:tcW w:w="986" w:type="dxa"/>
            <w:noWrap/>
            <w:vAlign w:val="center"/>
          </w:tcPr>
          <w:p w14:paraId="2436810F">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全年</w:t>
            </w:r>
          </w:p>
        </w:tc>
      </w:tr>
      <w:tr w14:paraId="4CB69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163B9E9D">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4</w:t>
            </w:r>
          </w:p>
        </w:tc>
        <w:tc>
          <w:tcPr>
            <w:tcW w:w="1830" w:type="dxa"/>
            <w:vMerge w:val="continue"/>
            <w:noWrap/>
            <w:vAlign w:val="center"/>
          </w:tcPr>
          <w:p w14:paraId="08409F51">
            <w:pPr>
              <w:autoSpaceDE w:val="0"/>
              <w:autoSpaceDN w:val="0"/>
              <w:spacing w:line="0" w:lineRule="atLeast"/>
              <w:jc w:val="center"/>
              <w:rPr>
                <w:rFonts w:hint="eastAsia" w:ascii="Times New Roman" w:hAnsi="Times New Roman" w:eastAsia="方正楷体_GBK" w:cs="方正楷体_GBK"/>
                <w:sz w:val="20"/>
                <w:szCs w:val="20"/>
              </w:rPr>
            </w:pPr>
          </w:p>
        </w:tc>
        <w:tc>
          <w:tcPr>
            <w:tcW w:w="2080" w:type="dxa"/>
            <w:vAlign w:val="center"/>
          </w:tcPr>
          <w:p w14:paraId="322C9555">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每月一法解读</w:t>
            </w:r>
          </w:p>
        </w:tc>
        <w:tc>
          <w:tcPr>
            <w:tcW w:w="3110" w:type="dxa"/>
            <w:noWrap/>
            <w:vAlign w:val="center"/>
          </w:tcPr>
          <w:p w14:paraId="7369AC7A">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政策法规科</w:t>
            </w:r>
          </w:p>
          <w:p w14:paraId="380AB2EA">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各科室、各单位</w:t>
            </w:r>
          </w:p>
        </w:tc>
        <w:tc>
          <w:tcPr>
            <w:tcW w:w="986" w:type="dxa"/>
            <w:noWrap/>
            <w:vAlign w:val="center"/>
          </w:tcPr>
          <w:p w14:paraId="0D7E98BF">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全年</w:t>
            </w:r>
          </w:p>
        </w:tc>
      </w:tr>
      <w:tr w14:paraId="318D2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13502292">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5</w:t>
            </w:r>
          </w:p>
        </w:tc>
        <w:tc>
          <w:tcPr>
            <w:tcW w:w="1830" w:type="dxa"/>
            <w:vMerge w:val="continue"/>
            <w:noWrap/>
            <w:vAlign w:val="center"/>
          </w:tcPr>
          <w:p w14:paraId="044AF663">
            <w:pPr>
              <w:autoSpaceDE w:val="0"/>
              <w:autoSpaceDN w:val="0"/>
              <w:spacing w:line="0" w:lineRule="atLeast"/>
              <w:jc w:val="center"/>
              <w:rPr>
                <w:rFonts w:hint="eastAsia" w:ascii="Times New Roman" w:hAnsi="Times New Roman" w:eastAsia="方正楷体_GBK" w:cs="方正楷体_GBK"/>
                <w:sz w:val="20"/>
                <w:szCs w:val="20"/>
              </w:rPr>
            </w:pPr>
          </w:p>
        </w:tc>
        <w:tc>
          <w:tcPr>
            <w:tcW w:w="2080" w:type="dxa"/>
            <w:vAlign w:val="center"/>
          </w:tcPr>
          <w:p w14:paraId="4ADAE20C">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“澄小管”提醒专栏</w:t>
            </w:r>
          </w:p>
        </w:tc>
        <w:tc>
          <w:tcPr>
            <w:tcW w:w="3110" w:type="dxa"/>
            <w:noWrap/>
            <w:vAlign w:val="center"/>
          </w:tcPr>
          <w:p w14:paraId="4A1EB509">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办公室</w:t>
            </w:r>
          </w:p>
          <w:p w14:paraId="1713E979">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各科室、各单位</w:t>
            </w:r>
          </w:p>
        </w:tc>
        <w:tc>
          <w:tcPr>
            <w:tcW w:w="986" w:type="dxa"/>
            <w:noWrap/>
            <w:vAlign w:val="center"/>
          </w:tcPr>
          <w:p w14:paraId="71F07A35">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全年</w:t>
            </w:r>
          </w:p>
        </w:tc>
      </w:tr>
      <w:tr w14:paraId="54D6D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0F06636F">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6</w:t>
            </w:r>
          </w:p>
        </w:tc>
        <w:tc>
          <w:tcPr>
            <w:tcW w:w="3910" w:type="dxa"/>
            <w:gridSpan w:val="2"/>
            <w:noWrap/>
            <w:vAlign w:val="center"/>
          </w:tcPr>
          <w:p w14:paraId="03214709">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“停车之治”法治惠民活动</w:t>
            </w:r>
          </w:p>
        </w:tc>
        <w:tc>
          <w:tcPr>
            <w:tcW w:w="3110" w:type="dxa"/>
            <w:noWrap/>
            <w:vAlign w:val="center"/>
          </w:tcPr>
          <w:p w14:paraId="2EAED01B">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停车管理科</w:t>
            </w:r>
          </w:p>
        </w:tc>
        <w:tc>
          <w:tcPr>
            <w:tcW w:w="986" w:type="dxa"/>
            <w:noWrap/>
            <w:vAlign w:val="center"/>
          </w:tcPr>
          <w:p w14:paraId="03725942">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全年</w:t>
            </w:r>
          </w:p>
        </w:tc>
      </w:tr>
      <w:tr w14:paraId="03C20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519C2DF2">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7</w:t>
            </w:r>
          </w:p>
        </w:tc>
        <w:tc>
          <w:tcPr>
            <w:tcW w:w="3910" w:type="dxa"/>
            <w:gridSpan w:val="2"/>
            <w:noWrap/>
            <w:vAlign w:val="center"/>
          </w:tcPr>
          <w:p w14:paraId="6F9B776D">
            <w:pPr>
              <w:autoSpaceDE w:val="0"/>
              <w:autoSpaceDN w:val="0"/>
              <w:spacing w:line="0" w:lineRule="atLeast"/>
              <w:jc w:val="center"/>
              <w:rPr>
                <w:rFonts w:hint="eastAsia" w:ascii="Times New Roman" w:hAnsi="Times New Roman" w:eastAsia="方正楷体_GBK" w:cs="方正楷体_GBK"/>
                <w:sz w:val="20"/>
                <w:szCs w:val="20"/>
                <w:highlight w:val="yellow"/>
              </w:rPr>
            </w:pPr>
            <w:r>
              <w:rPr>
                <w:rFonts w:hint="eastAsia" w:ascii="Times New Roman" w:hAnsi="Times New Roman" w:eastAsia="方正楷体_GBK" w:cs="方正楷体_GBK"/>
                <w:sz w:val="20"/>
                <w:szCs w:val="20"/>
              </w:rPr>
              <w:t>市容管理普法惠民活动</w:t>
            </w:r>
          </w:p>
        </w:tc>
        <w:tc>
          <w:tcPr>
            <w:tcW w:w="3110" w:type="dxa"/>
            <w:noWrap/>
            <w:vAlign w:val="center"/>
          </w:tcPr>
          <w:p w14:paraId="3A417A9F">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市容管理科</w:t>
            </w:r>
          </w:p>
        </w:tc>
        <w:tc>
          <w:tcPr>
            <w:tcW w:w="986" w:type="dxa"/>
            <w:noWrap/>
            <w:vAlign w:val="center"/>
          </w:tcPr>
          <w:p w14:paraId="7D0A007F">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全年</w:t>
            </w:r>
          </w:p>
        </w:tc>
      </w:tr>
      <w:tr w14:paraId="3E2B4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4595E5A0">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8</w:t>
            </w:r>
          </w:p>
        </w:tc>
        <w:tc>
          <w:tcPr>
            <w:tcW w:w="3910" w:type="dxa"/>
            <w:gridSpan w:val="2"/>
            <w:noWrap/>
            <w:vAlign w:val="center"/>
          </w:tcPr>
          <w:p w14:paraId="22970BC9">
            <w:pPr>
              <w:autoSpaceDE w:val="0"/>
              <w:autoSpaceDN w:val="0"/>
              <w:spacing w:line="0" w:lineRule="atLeast"/>
              <w:jc w:val="center"/>
              <w:rPr>
                <w:rFonts w:hint="eastAsia" w:ascii="Times New Roman" w:hAnsi="Times New Roman" w:eastAsia="方正楷体_GBK" w:cs="方正楷体_GBK"/>
                <w:sz w:val="20"/>
                <w:szCs w:val="20"/>
                <w:highlight w:val="yellow"/>
              </w:rPr>
            </w:pPr>
            <w:r>
              <w:rPr>
                <w:rFonts w:hint="eastAsia" w:ascii="Times New Roman" w:hAnsi="Times New Roman" w:eastAsia="方正楷体_GBK" w:cs="方正楷体_GBK"/>
                <w:sz w:val="20"/>
                <w:szCs w:val="20"/>
              </w:rPr>
              <w:t>“燃气安全行”普法宣传活动</w:t>
            </w:r>
          </w:p>
        </w:tc>
        <w:tc>
          <w:tcPr>
            <w:tcW w:w="3110" w:type="dxa"/>
            <w:noWrap/>
            <w:vAlign w:val="center"/>
          </w:tcPr>
          <w:p w14:paraId="17ABDDA3">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燃气热力和照明管理科</w:t>
            </w:r>
          </w:p>
          <w:p w14:paraId="376271DC">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公用事业服务中心</w:t>
            </w:r>
          </w:p>
        </w:tc>
        <w:tc>
          <w:tcPr>
            <w:tcW w:w="986" w:type="dxa"/>
            <w:noWrap/>
            <w:vAlign w:val="center"/>
          </w:tcPr>
          <w:p w14:paraId="56B6CEE0">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全年</w:t>
            </w:r>
          </w:p>
        </w:tc>
      </w:tr>
      <w:tr w14:paraId="59336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1E0CBA29">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9</w:t>
            </w:r>
          </w:p>
        </w:tc>
        <w:tc>
          <w:tcPr>
            <w:tcW w:w="3910" w:type="dxa"/>
            <w:gridSpan w:val="2"/>
            <w:noWrap/>
            <w:vAlign w:val="center"/>
          </w:tcPr>
          <w:p w14:paraId="694E826C">
            <w:pPr>
              <w:autoSpaceDE w:val="0"/>
              <w:autoSpaceDN w:val="0"/>
              <w:spacing w:line="0" w:lineRule="atLeast"/>
              <w:jc w:val="center"/>
              <w:rPr>
                <w:rFonts w:hint="eastAsia" w:ascii="Times New Roman" w:hAnsi="Times New Roman" w:eastAsia="方正楷体_GBK" w:cs="方正楷体_GBK"/>
                <w:sz w:val="20"/>
                <w:szCs w:val="20"/>
                <w:highlight w:val="yellow"/>
              </w:rPr>
            </w:pPr>
            <w:r>
              <w:rPr>
                <w:rFonts w:hint="eastAsia" w:ascii="Times New Roman" w:hAnsi="Times New Roman" w:eastAsia="方正楷体_GBK" w:cs="方正楷体_GBK"/>
                <w:sz w:val="20"/>
                <w:szCs w:val="20"/>
              </w:rPr>
              <w:t>建筑垃圾法治惠民活动</w:t>
            </w:r>
          </w:p>
        </w:tc>
        <w:tc>
          <w:tcPr>
            <w:tcW w:w="3110" w:type="dxa"/>
            <w:noWrap/>
            <w:vAlign w:val="center"/>
          </w:tcPr>
          <w:p w14:paraId="03EE46AD">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环卫管理科</w:t>
            </w:r>
          </w:p>
          <w:p w14:paraId="6719FB5D">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环境卫生管理中心</w:t>
            </w:r>
          </w:p>
        </w:tc>
        <w:tc>
          <w:tcPr>
            <w:tcW w:w="986" w:type="dxa"/>
            <w:noWrap/>
            <w:vAlign w:val="center"/>
          </w:tcPr>
          <w:p w14:paraId="6ACD188B">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全年</w:t>
            </w:r>
          </w:p>
        </w:tc>
      </w:tr>
      <w:tr w14:paraId="23D61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24DE17EC">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10</w:t>
            </w:r>
          </w:p>
        </w:tc>
        <w:tc>
          <w:tcPr>
            <w:tcW w:w="3910" w:type="dxa"/>
            <w:gridSpan w:val="2"/>
            <w:noWrap/>
            <w:vAlign w:val="center"/>
          </w:tcPr>
          <w:p w14:paraId="77488D1A">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“送绿进万家”法治惠民活动</w:t>
            </w:r>
          </w:p>
        </w:tc>
        <w:tc>
          <w:tcPr>
            <w:tcW w:w="3110" w:type="dxa"/>
            <w:noWrap/>
            <w:vAlign w:val="center"/>
          </w:tcPr>
          <w:p w14:paraId="355A0C84">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园林管理科（绿化管理科）</w:t>
            </w:r>
          </w:p>
          <w:p w14:paraId="5A9EF759">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市政园林管理中心</w:t>
            </w:r>
          </w:p>
        </w:tc>
        <w:tc>
          <w:tcPr>
            <w:tcW w:w="986" w:type="dxa"/>
            <w:noWrap/>
            <w:vAlign w:val="center"/>
          </w:tcPr>
          <w:p w14:paraId="1F83F18B">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全年</w:t>
            </w:r>
          </w:p>
        </w:tc>
      </w:tr>
      <w:tr w14:paraId="35414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683CD720">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11</w:t>
            </w:r>
          </w:p>
        </w:tc>
        <w:tc>
          <w:tcPr>
            <w:tcW w:w="3910" w:type="dxa"/>
            <w:gridSpan w:val="2"/>
            <w:noWrap/>
            <w:vAlign w:val="center"/>
          </w:tcPr>
          <w:p w14:paraId="0115D4B3">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农民工学法活动周</w:t>
            </w:r>
          </w:p>
        </w:tc>
        <w:tc>
          <w:tcPr>
            <w:tcW w:w="3110" w:type="dxa"/>
            <w:noWrap/>
            <w:vAlign w:val="center"/>
          </w:tcPr>
          <w:p w14:paraId="3D8D83FC">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政策法规科</w:t>
            </w:r>
          </w:p>
          <w:p w14:paraId="790D33C9">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各科室、各单位</w:t>
            </w:r>
          </w:p>
        </w:tc>
        <w:tc>
          <w:tcPr>
            <w:tcW w:w="986" w:type="dxa"/>
            <w:noWrap/>
            <w:vAlign w:val="center"/>
          </w:tcPr>
          <w:p w14:paraId="0A889824">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2月</w:t>
            </w:r>
          </w:p>
        </w:tc>
      </w:tr>
      <w:tr w14:paraId="7B832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23AB410E">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12</w:t>
            </w:r>
          </w:p>
        </w:tc>
        <w:tc>
          <w:tcPr>
            <w:tcW w:w="3910" w:type="dxa"/>
            <w:gridSpan w:val="2"/>
            <w:noWrap/>
            <w:vAlign w:val="center"/>
          </w:tcPr>
          <w:p w14:paraId="7BEB867B">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“爱心送法 春风送绿”</w:t>
            </w:r>
          </w:p>
        </w:tc>
        <w:tc>
          <w:tcPr>
            <w:tcW w:w="3110" w:type="dxa"/>
            <w:noWrap/>
            <w:vAlign w:val="center"/>
          </w:tcPr>
          <w:p w14:paraId="15931911">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妇联</w:t>
            </w:r>
          </w:p>
          <w:p w14:paraId="473568BB">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市政园林管理中心</w:t>
            </w:r>
          </w:p>
        </w:tc>
        <w:tc>
          <w:tcPr>
            <w:tcW w:w="986" w:type="dxa"/>
            <w:noWrap/>
            <w:vAlign w:val="center"/>
          </w:tcPr>
          <w:p w14:paraId="66FFB9AE">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3月</w:t>
            </w:r>
          </w:p>
        </w:tc>
      </w:tr>
      <w:tr w14:paraId="3B9F1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71E35133">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13</w:t>
            </w:r>
          </w:p>
        </w:tc>
        <w:tc>
          <w:tcPr>
            <w:tcW w:w="3910" w:type="dxa"/>
            <w:gridSpan w:val="2"/>
            <w:noWrap/>
            <w:vAlign w:val="center"/>
          </w:tcPr>
          <w:p w14:paraId="38AF12EE">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“贯彻落实保密法，你我都是护密人”</w:t>
            </w:r>
          </w:p>
        </w:tc>
        <w:tc>
          <w:tcPr>
            <w:tcW w:w="3110" w:type="dxa"/>
            <w:noWrap/>
            <w:vAlign w:val="center"/>
          </w:tcPr>
          <w:p w14:paraId="2F76029D">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办公室</w:t>
            </w:r>
          </w:p>
        </w:tc>
        <w:tc>
          <w:tcPr>
            <w:tcW w:w="986" w:type="dxa"/>
            <w:noWrap/>
            <w:vAlign w:val="center"/>
          </w:tcPr>
          <w:p w14:paraId="5D4F05D1">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4月</w:t>
            </w:r>
          </w:p>
        </w:tc>
      </w:tr>
      <w:tr w14:paraId="331086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619DCB79">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14</w:t>
            </w:r>
          </w:p>
        </w:tc>
        <w:tc>
          <w:tcPr>
            <w:tcW w:w="3910" w:type="dxa"/>
            <w:gridSpan w:val="2"/>
            <w:noWrap/>
            <w:vAlign w:val="center"/>
          </w:tcPr>
          <w:p w14:paraId="7D93B8FF">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“民法典”宣传月</w:t>
            </w:r>
          </w:p>
        </w:tc>
        <w:tc>
          <w:tcPr>
            <w:tcW w:w="3110" w:type="dxa"/>
            <w:noWrap/>
            <w:vAlign w:val="center"/>
          </w:tcPr>
          <w:p w14:paraId="272CF8E3">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政策法规科</w:t>
            </w:r>
          </w:p>
          <w:p w14:paraId="0354E5D3">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各科室、各单位</w:t>
            </w:r>
          </w:p>
        </w:tc>
        <w:tc>
          <w:tcPr>
            <w:tcW w:w="986" w:type="dxa"/>
            <w:noWrap/>
            <w:vAlign w:val="center"/>
          </w:tcPr>
          <w:p w14:paraId="6B017C75">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5月</w:t>
            </w:r>
          </w:p>
        </w:tc>
      </w:tr>
      <w:tr w14:paraId="2C363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1BF82585">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15</w:t>
            </w:r>
          </w:p>
        </w:tc>
        <w:tc>
          <w:tcPr>
            <w:tcW w:w="3910" w:type="dxa"/>
            <w:gridSpan w:val="2"/>
            <w:noWrap/>
            <w:vAlign w:val="center"/>
          </w:tcPr>
          <w:p w14:paraId="19C42980">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城市节水宣传活动</w:t>
            </w:r>
          </w:p>
        </w:tc>
        <w:tc>
          <w:tcPr>
            <w:tcW w:w="3110" w:type="dxa"/>
            <w:noWrap/>
            <w:vAlign w:val="center"/>
          </w:tcPr>
          <w:p w14:paraId="1578C03C">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水务管理科</w:t>
            </w:r>
          </w:p>
          <w:p w14:paraId="54738221">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公用事业服务中心</w:t>
            </w:r>
          </w:p>
        </w:tc>
        <w:tc>
          <w:tcPr>
            <w:tcW w:w="986" w:type="dxa"/>
            <w:noWrap/>
            <w:vAlign w:val="center"/>
          </w:tcPr>
          <w:p w14:paraId="6E541F00">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5月</w:t>
            </w:r>
          </w:p>
        </w:tc>
      </w:tr>
      <w:tr w14:paraId="48008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37B19FBE">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16</w:t>
            </w:r>
          </w:p>
        </w:tc>
        <w:tc>
          <w:tcPr>
            <w:tcW w:w="3910" w:type="dxa"/>
            <w:gridSpan w:val="2"/>
            <w:noWrap/>
            <w:vAlign w:val="center"/>
          </w:tcPr>
          <w:p w14:paraId="3449FC9D">
            <w:pPr>
              <w:autoSpaceDE w:val="0"/>
              <w:autoSpaceDN w:val="0"/>
              <w:spacing w:line="0" w:lineRule="atLeast"/>
              <w:jc w:val="center"/>
              <w:rPr>
                <w:rFonts w:hint="eastAsia" w:ascii="Times New Roman" w:hAnsi="Times New Roman" w:eastAsia="方正楷体_GBK" w:cs="方正楷体_GBK"/>
                <w:sz w:val="20"/>
                <w:szCs w:val="20"/>
                <w:highlight w:val="yellow"/>
              </w:rPr>
            </w:pPr>
            <w:r>
              <w:rPr>
                <w:rFonts w:hint="eastAsia" w:ascii="Times New Roman" w:hAnsi="Times New Roman" w:eastAsia="方正楷体_GBK" w:cs="方正楷体_GBK"/>
                <w:sz w:val="20"/>
                <w:szCs w:val="20"/>
              </w:rPr>
              <w:t>“5·10”思廉日系列活动</w:t>
            </w:r>
          </w:p>
        </w:tc>
        <w:tc>
          <w:tcPr>
            <w:tcW w:w="3110" w:type="dxa"/>
            <w:noWrap/>
            <w:vAlign w:val="center"/>
          </w:tcPr>
          <w:p w14:paraId="156CDC8B">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组织人事科</w:t>
            </w:r>
          </w:p>
          <w:p w14:paraId="0C557B3E">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各党支部</w:t>
            </w:r>
          </w:p>
        </w:tc>
        <w:tc>
          <w:tcPr>
            <w:tcW w:w="986" w:type="dxa"/>
            <w:noWrap/>
            <w:vAlign w:val="center"/>
          </w:tcPr>
          <w:p w14:paraId="4665BC96">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5月</w:t>
            </w:r>
          </w:p>
        </w:tc>
      </w:tr>
      <w:tr w14:paraId="0A2D0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58986B21">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17</w:t>
            </w:r>
          </w:p>
        </w:tc>
        <w:tc>
          <w:tcPr>
            <w:tcW w:w="3910" w:type="dxa"/>
            <w:gridSpan w:val="2"/>
            <w:noWrap/>
            <w:vAlign w:val="center"/>
          </w:tcPr>
          <w:p w14:paraId="6A52C6C6">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“安全生产月”普法宣传活动</w:t>
            </w:r>
          </w:p>
        </w:tc>
        <w:tc>
          <w:tcPr>
            <w:tcW w:w="3110" w:type="dxa"/>
            <w:noWrap/>
            <w:vAlign w:val="center"/>
          </w:tcPr>
          <w:p w14:paraId="04A08874">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安全生产监督管理科</w:t>
            </w:r>
          </w:p>
        </w:tc>
        <w:tc>
          <w:tcPr>
            <w:tcW w:w="986" w:type="dxa"/>
            <w:noWrap/>
            <w:vAlign w:val="center"/>
          </w:tcPr>
          <w:p w14:paraId="1D9F7A8C">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6月</w:t>
            </w:r>
          </w:p>
        </w:tc>
      </w:tr>
      <w:tr w14:paraId="09833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0" w:type="dxa"/>
            <w:noWrap/>
            <w:vAlign w:val="center"/>
          </w:tcPr>
          <w:p w14:paraId="7D66DE68">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18</w:t>
            </w:r>
          </w:p>
        </w:tc>
        <w:tc>
          <w:tcPr>
            <w:tcW w:w="3910" w:type="dxa"/>
            <w:gridSpan w:val="2"/>
            <w:noWrap/>
            <w:vAlign w:val="center"/>
          </w:tcPr>
          <w:p w14:paraId="6E6F475F">
            <w:pPr>
              <w:autoSpaceDE w:val="0"/>
              <w:autoSpaceDN w:val="0"/>
              <w:spacing w:line="0" w:lineRule="atLeast"/>
              <w:jc w:val="center"/>
              <w:rPr>
                <w:rFonts w:hint="eastAsia" w:ascii="Times New Roman" w:hAnsi="Times New Roman" w:eastAsia="方正楷体_GBK" w:cs="方正楷体_GBK"/>
                <w:sz w:val="20"/>
                <w:szCs w:val="20"/>
                <w:highlight w:val="yellow"/>
              </w:rPr>
            </w:pPr>
            <w:r>
              <w:rPr>
                <w:rFonts w:hint="eastAsia" w:ascii="Times New Roman" w:hAnsi="Times New Roman" w:eastAsia="方正楷体_GBK" w:cs="方正楷体_GBK"/>
                <w:sz w:val="20"/>
                <w:szCs w:val="20"/>
              </w:rPr>
              <w:t>宪法宣传周</w:t>
            </w:r>
          </w:p>
        </w:tc>
        <w:tc>
          <w:tcPr>
            <w:tcW w:w="3110" w:type="dxa"/>
            <w:noWrap/>
            <w:vAlign w:val="center"/>
          </w:tcPr>
          <w:p w14:paraId="3E11F0A3">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政策法规科</w:t>
            </w:r>
          </w:p>
        </w:tc>
        <w:tc>
          <w:tcPr>
            <w:tcW w:w="986" w:type="dxa"/>
            <w:noWrap/>
            <w:vAlign w:val="center"/>
          </w:tcPr>
          <w:p w14:paraId="5149710F">
            <w:pPr>
              <w:autoSpaceDE w:val="0"/>
              <w:autoSpaceDN w:val="0"/>
              <w:spacing w:line="0" w:lineRule="atLeast"/>
              <w:jc w:val="center"/>
              <w:rPr>
                <w:rFonts w:hint="eastAsia" w:ascii="Times New Roman" w:hAnsi="Times New Roman" w:eastAsia="方正楷体_GBK" w:cs="方正楷体_GBK"/>
                <w:sz w:val="20"/>
                <w:szCs w:val="20"/>
              </w:rPr>
            </w:pPr>
            <w:r>
              <w:rPr>
                <w:rFonts w:hint="eastAsia" w:ascii="Times New Roman" w:hAnsi="Times New Roman" w:eastAsia="方正楷体_GBK" w:cs="方正楷体_GBK"/>
                <w:sz w:val="20"/>
                <w:szCs w:val="20"/>
              </w:rPr>
              <w:t>12月</w:t>
            </w:r>
          </w:p>
        </w:tc>
      </w:tr>
    </w:tbl>
    <w:p w14:paraId="0AD750F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1D59C">
    <w:pPr>
      <w:pStyle w:val="2"/>
      <w:ind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eastAsia="zh-CN"/>
      </w:rPr>
      <w:t>1</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9459E">
    <w:pPr>
      <w:pStyle w:val="2"/>
      <w:ind w:left="320" w:lef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eastAsia="zh-CN"/>
      </w:rPr>
      <w:t>14</w:t>
    </w:r>
    <w:r>
      <w:rPr>
        <w:rFonts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11F"/>
    <w:rsid w:val="00157D5C"/>
    <w:rsid w:val="00227C9E"/>
    <w:rsid w:val="004A311F"/>
    <w:rsid w:val="008E5252"/>
    <w:rsid w:val="00E54898"/>
    <w:rsid w:val="00EE3E56"/>
    <w:rsid w:val="00F96E18"/>
    <w:rsid w:val="2EB93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1822</Words>
  <Characters>1859</Characters>
  <Lines>46</Lines>
  <Paragraphs>12</Paragraphs>
  <TotalTime>1</TotalTime>
  <ScaleCrop>false</ScaleCrop>
  <LinksUpToDate>false</LinksUpToDate>
  <CharactersWithSpaces>1859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2025-01-02T03:10:00Z</dcterms:created>
  <dc:creator>晨 陈</dc:creator>
  <cp:lastModifiedBy>月侧关临</cp:lastModifiedBy>
  <dcterms:modified xsi:type="dcterms:W3CDTF">2026-02-12T02:20:17Z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eyJoZGlkIjoiY2ExNzEwOThiOTZmYmQ4NzdjZjdiYjg1ZTAyMDU2ZjQiLCJ1c2VySWQiOiIyMzk2Njg3OTUifQ==</vt:lpwstr>
  </property>
  <property fmtid="{D5CDD505-2E9C-101B-9397-08002B2CF9AE}" pid="3" name="KSOProductBuildVer">
    <vt:lpwstr>2052-12.1.0.25222</vt:lpwstr>
  </property>
  <property fmtid="{D5CDD505-2E9C-101B-9397-08002B2CF9AE}" pid="4" name="ICV">
    <vt:lpwstr>D058641B923A4AC39433AA97A87DD787_12</vt:lpwstr>
  </property>
</Properties>
</file>