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DA124">
      <w:pPr>
        <w:overflowPunct w:val="0"/>
        <w:rPr>
          <w:rFonts w:hint="eastAsia" w:eastAsia="方正小标宋_GBK"/>
          <w:sz w:val="44"/>
          <w:szCs w:val="44"/>
        </w:rPr>
      </w:pPr>
      <w:r>
        <w:rPr>
          <w:rFonts w:hint="eastAsia" w:eastAsia="方正小标宋_GBK"/>
          <w:sz w:val="44"/>
          <w:szCs w:val="44"/>
        </w:rPr>
        <w:t>2024年度江阴市专利导航项目申报指南</w:t>
      </w:r>
    </w:p>
    <w:p w14:paraId="48F642B9">
      <w:pPr>
        <w:overflowPunct w:val="0"/>
        <w:rPr>
          <w:rFonts w:hint="eastAsia"/>
          <w:szCs w:val="32"/>
        </w:rPr>
      </w:pPr>
    </w:p>
    <w:p w14:paraId="64B309C9">
      <w:pPr>
        <w:overflowPunct w:val="0"/>
        <w:ind w:firstLine="604" w:firstLineChars="200"/>
        <w:rPr>
          <w:rFonts w:hint="eastAsia" w:eastAsia="方正黑体_GBK"/>
          <w:szCs w:val="32"/>
        </w:rPr>
      </w:pPr>
      <w:r>
        <w:rPr>
          <w:rFonts w:hint="eastAsia" w:eastAsia="方正黑体_GBK"/>
          <w:szCs w:val="32"/>
        </w:rPr>
        <w:t>一、支持领域及项目类别</w:t>
      </w:r>
      <w:bookmarkStart w:id="0" w:name="_GoBack"/>
      <w:bookmarkEnd w:id="0"/>
    </w:p>
    <w:p w14:paraId="623F24B5">
      <w:pPr>
        <w:overflowPunct w:val="0"/>
        <w:ind w:firstLine="604" w:firstLineChars="200"/>
        <w:rPr>
          <w:rFonts w:hint="eastAsia" w:eastAsia="方正楷体_GBK"/>
          <w:szCs w:val="32"/>
        </w:rPr>
      </w:pPr>
      <w:r>
        <w:rPr>
          <w:rFonts w:hint="eastAsia" w:eastAsia="方正楷体_GBK"/>
          <w:szCs w:val="32"/>
        </w:rPr>
        <w:t>1、产业专利导航项目</w:t>
      </w:r>
    </w:p>
    <w:p w14:paraId="029B13A9">
      <w:pPr>
        <w:overflowPunct w:val="0"/>
        <w:ind w:firstLine="604" w:firstLineChars="200"/>
        <w:rPr>
          <w:rFonts w:hint="eastAsia"/>
          <w:szCs w:val="32"/>
        </w:rPr>
      </w:pPr>
      <w:r>
        <w:rPr>
          <w:rFonts w:hint="eastAsia"/>
          <w:szCs w:val="32"/>
        </w:rPr>
        <w:t>重点支持市委、市政府确定的“345”现代产业集群的重点产业，突出新质生产力培育和发展，以服务产业强市为目标，围绕江阴市重点发展的新材料、新能源、先进装备制造、节能环保、电子信息等产业，实施产业专利导航分析，编制产业发展、创新驱动和专利布局导向目录或产业招商指南，绘制江阴市重点产业专利导航图谱。</w:t>
      </w:r>
    </w:p>
    <w:p w14:paraId="0765B5B3">
      <w:pPr>
        <w:overflowPunct w:val="0"/>
        <w:ind w:firstLine="604" w:firstLineChars="200"/>
        <w:rPr>
          <w:rFonts w:hint="eastAsia" w:eastAsia="方正楷体_GBK"/>
          <w:szCs w:val="32"/>
        </w:rPr>
      </w:pPr>
      <w:r>
        <w:rPr>
          <w:rFonts w:hint="eastAsia" w:eastAsia="方正楷体_GBK"/>
          <w:szCs w:val="32"/>
        </w:rPr>
        <w:t>2、企业专利导航项目</w:t>
      </w:r>
    </w:p>
    <w:p w14:paraId="0143F52C">
      <w:pPr>
        <w:overflowPunct w:val="0"/>
        <w:ind w:firstLine="604" w:firstLineChars="200"/>
        <w:rPr>
          <w:rFonts w:hint="eastAsia"/>
          <w:szCs w:val="32"/>
        </w:rPr>
      </w:pPr>
      <w:r>
        <w:rPr>
          <w:rFonts w:hint="eastAsia"/>
          <w:szCs w:val="32"/>
        </w:rPr>
        <w:t>优先支持重点产业领域内龙头企业、专精特新</w:t>
      </w:r>
      <w:r>
        <w:rPr>
          <w:rFonts w:hint="eastAsia"/>
          <w:szCs w:val="32"/>
          <w:lang w:eastAsia="zh-CN"/>
        </w:rPr>
        <w:t>“</w:t>
      </w:r>
      <w:r>
        <w:rPr>
          <w:rFonts w:hint="eastAsia"/>
          <w:szCs w:val="32"/>
        </w:rPr>
        <w:t>小巨人</w:t>
      </w:r>
      <w:r>
        <w:rPr>
          <w:rFonts w:hint="eastAsia"/>
          <w:szCs w:val="32"/>
          <w:lang w:eastAsia="zh-CN"/>
        </w:rPr>
        <w:t>”</w:t>
      </w:r>
      <w:r>
        <w:rPr>
          <w:rFonts w:hint="eastAsia"/>
          <w:szCs w:val="32"/>
        </w:rPr>
        <w:t>企业等重点企业，围绕企业新产品开发、重大科技项目研发以及市场布局，实施重点技术、重点产业专利导航分析，目标为优化研发路径、规避专利侵权风险、导航创新研发和专利布局。项目聚焦研发活动专利导航和专利导航FTO两个方向实施。</w:t>
      </w:r>
    </w:p>
    <w:p w14:paraId="0D815F81">
      <w:pPr>
        <w:overflowPunct w:val="0"/>
        <w:ind w:firstLine="604" w:firstLineChars="200"/>
        <w:rPr>
          <w:rFonts w:hint="eastAsia" w:eastAsia="方正黑体_GBK"/>
          <w:szCs w:val="32"/>
        </w:rPr>
      </w:pPr>
      <w:r>
        <w:rPr>
          <w:rFonts w:hint="eastAsia" w:eastAsia="方正黑体_GBK"/>
          <w:szCs w:val="32"/>
        </w:rPr>
        <w:t>二、项目任务</w:t>
      </w:r>
    </w:p>
    <w:p w14:paraId="05E17CFF">
      <w:pPr>
        <w:overflowPunct w:val="0"/>
        <w:ind w:firstLine="604" w:firstLineChars="200"/>
        <w:rPr>
          <w:rFonts w:hint="eastAsia" w:eastAsia="方正楷体_GBK"/>
          <w:b/>
          <w:szCs w:val="32"/>
        </w:rPr>
      </w:pPr>
      <w:r>
        <w:rPr>
          <w:rFonts w:hint="eastAsia" w:eastAsia="方正楷体_GBK"/>
          <w:b/>
          <w:szCs w:val="32"/>
        </w:rPr>
        <w:t>（一）产业规划类专利导航项目应完成以下任务：</w:t>
      </w:r>
    </w:p>
    <w:p w14:paraId="0DA7876C">
      <w:pPr>
        <w:overflowPunct w:val="0"/>
        <w:ind w:firstLine="604" w:firstLineChars="200"/>
        <w:rPr>
          <w:rFonts w:hint="eastAsia"/>
          <w:szCs w:val="32"/>
        </w:rPr>
      </w:pPr>
      <w:r>
        <w:rPr>
          <w:rFonts w:hint="eastAsia" w:eastAsia="方正楷体_GBK"/>
          <w:szCs w:val="32"/>
        </w:rPr>
        <w:t>1、产业发展现状调查报告。</w:t>
      </w:r>
      <w:r>
        <w:rPr>
          <w:rFonts w:hint="eastAsia"/>
          <w:szCs w:val="32"/>
        </w:rPr>
        <w:t>通过产业调查、产业分析和专利信息分析，对选定的专利导航产业进行调查和分析，从产业链的角度分析产业定位，包括产业现状、创新能力和专利分布三个方面进行分析，形成产业发展现状分析报告。</w:t>
      </w:r>
    </w:p>
    <w:p w14:paraId="3ED4A822">
      <w:pPr>
        <w:overflowPunct w:val="0"/>
        <w:ind w:firstLine="604" w:firstLineChars="200"/>
        <w:rPr>
          <w:szCs w:val="32"/>
        </w:rPr>
      </w:pPr>
      <w:r>
        <w:rPr>
          <w:rFonts w:hint="eastAsia" w:eastAsia="方正楷体_GBK"/>
          <w:szCs w:val="32"/>
        </w:rPr>
        <w:t>2、产业专利导航分析报告。</w:t>
      </w:r>
      <w:r>
        <w:rPr>
          <w:rFonts w:hint="eastAsia"/>
          <w:szCs w:val="32"/>
        </w:rPr>
        <w:t>对选定产业进行技术分解，确定专利导航分析重点，以专利信息为重点、辅以其它非专利文献对选定产业进行系统分析，将选定产业从产业、创新和专利三个维度进行比较分析，找出产业发展中的短板与不足，结合产业发展现状，给出产业创新发展的路径导航，形成产业专利导航分析报告和产业专利数据库。</w:t>
      </w:r>
    </w:p>
    <w:p w14:paraId="7A9227DE">
      <w:pPr>
        <w:overflowPunct w:val="0"/>
        <w:ind w:firstLine="604" w:firstLineChars="200"/>
        <w:rPr>
          <w:szCs w:val="32"/>
        </w:rPr>
      </w:pPr>
      <w:r>
        <w:rPr>
          <w:rFonts w:hint="eastAsia" w:eastAsia="方正楷体_GBK"/>
          <w:szCs w:val="32"/>
        </w:rPr>
        <w:t>3、产业专利导航图谱集。</w:t>
      </w:r>
      <w:r>
        <w:rPr>
          <w:rFonts w:hint="eastAsia"/>
          <w:szCs w:val="32"/>
        </w:rPr>
        <w:t>绘制可视化产业专利导航图谱，包括产业地图、创新地图和专利地图，以全景模式揭示专利控制力与产业发展格局、专利布局与技术发展、专利运用与产业运行质量等的关系，以近景模式揭示江阴产业在全省、全国和全球产业链的位置，以远景模式揭示未来产业发展的重点和方向。输出成果为产业专利导航图谱集。</w:t>
      </w:r>
    </w:p>
    <w:p w14:paraId="664B89EF">
      <w:pPr>
        <w:overflowPunct w:val="0"/>
        <w:ind w:firstLine="604" w:firstLineChars="200"/>
        <w:rPr>
          <w:szCs w:val="32"/>
        </w:rPr>
      </w:pPr>
      <w:r>
        <w:rPr>
          <w:rFonts w:hint="eastAsia" w:eastAsia="方正楷体_GBK"/>
          <w:szCs w:val="32"/>
        </w:rPr>
        <w:t>4、专利导航应用文件。</w:t>
      </w:r>
      <w:r>
        <w:rPr>
          <w:rFonts w:hint="eastAsia"/>
          <w:szCs w:val="32"/>
        </w:rPr>
        <w:t>依需求确定产业专利导航应用方向，包括产业发展对策建议、产业招商指南和产业发展导向目录等，其中产业发展导向目录包括产业发展导向、创新驱动导向和专利布局导向三个方面，在此基础上形成产业创新发展对策建议专报。输出成果为：专利导航应用文件及产业创新发展对策建议（专报：2000字左右）。</w:t>
      </w:r>
    </w:p>
    <w:p w14:paraId="7F34712D">
      <w:pPr>
        <w:overflowPunct w:val="0"/>
        <w:ind w:firstLine="604" w:firstLineChars="200"/>
        <w:rPr>
          <w:szCs w:val="32"/>
        </w:rPr>
      </w:pPr>
      <w:r>
        <w:rPr>
          <w:rFonts w:hint="eastAsia" w:eastAsia="方正楷体_GBK"/>
          <w:szCs w:val="32"/>
        </w:rPr>
        <w:t>5、成果发布。</w:t>
      </w:r>
      <w:r>
        <w:rPr>
          <w:rFonts w:hint="eastAsia"/>
          <w:szCs w:val="32"/>
        </w:rPr>
        <w:t>项目完成后，召开由相关产业链职能部门、产业链企业和创新主体参加的专利导航成果发布会，宣讲专利导航成果，发放产业专利数据库的账号并对数据库使用进行讲解。</w:t>
      </w:r>
    </w:p>
    <w:p w14:paraId="499CEE50">
      <w:pPr>
        <w:overflowPunct w:val="0"/>
        <w:ind w:firstLine="604" w:firstLineChars="200"/>
        <w:rPr>
          <w:szCs w:val="32"/>
        </w:rPr>
      </w:pPr>
      <w:r>
        <w:rPr>
          <w:rFonts w:hint="eastAsia" w:eastAsia="方正楷体_GBK"/>
          <w:szCs w:val="32"/>
        </w:rPr>
        <w:t>6、高价值专利培育。</w:t>
      </w:r>
      <w:r>
        <w:rPr>
          <w:rFonts w:hint="eastAsia"/>
          <w:szCs w:val="32"/>
        </w:rPr>
        <w:t>围绕选定专利导航产业引导企业培育高价值专利，承担一般项目的镇（街）园区在项目实施期内区域内发明专利授权量比2023年度增幅不低于50%。</w:t>
      </w:r>
    </w:p>
    <w:p w14:paraId="3A21B52C">
      <w:pPr>
        <w:overflowPunct w:val="0"/>
        <w:ind w:firstLine="604" w:firstLineChars="200"/>
        <w:rPr>
          <w:rFonts w:eastAsia="方正楷体_GBK"/>
          <w:b/>
          <w:szCs w:val="32"/>
        </w:rPr>
      </w:pPr>
      <w:r>
        <w:rPr>
          <w:rFonts w:hint="eastAsia" w:eastAsia="方正楷体_GBK"/>
          <w:b/>
          <w:szCs w:val="32"/>
        </w:rPr>
        <w:t>（二）企业专利导航项目应完成以下任务：</w:t>
      </w:r>
    </w:p>
    <w:p w14:paraId="7959D4FB">
      <w:pPr>
        <w:overflowPunct w:val="0"/>
        <w:ind w:firstLine="604" w:firstLineChars="200"/>
        <w:rPr>
          <w:rFonts w:hint="eastAsia"/>
          <w:szCs w:val="32"/>
        </w:rPr>
      </w:pPr>
      <w:r>
        <w:rPr>
          <w:rFonts w:hint="eastAsia" w:eastAsia="方正楷体_GBK"/>
          <w:szCs w:val="32"/>
        </w:rPr>
        <w:t>1、研发活动类专利导航方向。</w:t>
      </w:r>
      <w:r>
        <w:rPr>
          <w:rFonts w:hint="eastAsia"/>
          <w:szCs w:val="32"/>
        </w:rPr>
        <w:t>以企业产品开发、重大研发项目或重大科技项目为对象，对最新技术专利、行业领先企业、主要竞争对手专利进行分析，通过比较分析优化研发方案、规避专利侵权风险，导航关键技术研发和专利布局，形成围绕关键技术的专利导航分析以及优化研发路线和专利布局的具体方案。</w:t>
      </w:r>
    </w:p>
    <w:p w14:paraId="3557579E">
      <w:pPr>
        <w:overflowPunct w:val="0"/>
        <w:ind w:firstLine="604" w:firstLineChars="200"/>
        <w:rPr>
          <w:szCs w:val="32"/>
        </w:rPr>
      </w:pPr>
      <w:r>
        <w:rPr>
          <w:rFonts w:hint="eastAsia" w:eastAsia="方正楷体_GBK"/>
          <w:szCs w:val="32"/>
        </w:rPr>
        <w:t>2、关键技术或产品FTO方向。</w:t>
      </w:r>
      <w:r>
        <w:rPr>
          <w:rFonts w:hint="eastAsia"/>
          <w:szCs w:val="32"/>
        </w:rPr>
        <w:t>以需求为导向，围绕重点技术、重点产业以及特定市场实施FTO分析，形成规范的第三方FTO报告。</w:t>
      </w:r>
    </w:p>
    <w:p w14:paraId="2788966B">
      <w:pPr>
        <w:overflowPunct w:val="0"/>
        <w:ind w:firstLine="604" w:firstLineChars="200"/>
        <w:rPr>
          <w:szCs w:val="32"/>
        </w:rPr>
      </w:pPr>
      <w:r>
        <w:rPr>
          <w:rFonts w:hint="eastAsia" w:eastAsia="方正楷体_GBK"/>
          <w:szCs w:val="32"/>
        </w:rPr>
        <w:t>3、围绕研发或规避专利侵权风险。</w:t>
      </w:r>
      <w:r>
        <w:rPr>
          <w:rFonts w:hint="eastAsia"/>
          <w:szCs w:val="32"/>
        </w:rPr>
        <w:t>通过专利导航形成专利布局方案，形成1—2个高价值专利组合，实施期内申请发明专利10件以上，授权发明专利4件以上。</w:t>
      </w:r>
    </w:p>
    <w:p w14:paraId="4FF8401D">
      <w:pPr>
        <w:overflowPunct w:val="0"/>
        <w:ind w:firstLine="604" w:firstLineChars="200"/>
        <w:rPr>
          <w:rFonts w:eastAsia="方正黑体_GBK"/>
          <w:szCs w:val="32"/>
        </w:rPr>
      </w:pPr>
      <w:r>
        <w:rPr>
          <w:rFonts w:hint="eastAsia" w:eastAsia="方正黑体_GBK"/>
          <w:szCs w:val="32"/>
        </w:rPr>
        <w:t>三、申报主体及条件</w:t>
      </w:r>
    </w:p>
    <w:p w14:paraId="69F1FA7F">
      <w:pPr>
        <w:overflowPunct w:val="0"/>
        <w:ind w:firstLine="604" w:firstLineChars="200"/>
        <w:rPr>
          <w:rFonts w:hint="eastAsia" w:eastAsia="方正楷体_GBK"/>
          <w:b/>
          <w:szCs w:val="32"/>
        </w:rPr>
      </w:pPr>
      <w:r>
        <w:rPr>
          <w:rFonts w:hint="eastAsia" w:eastAsia="方正楷体_GBK"/>
          <w:b/>
          <w:szCs w:val="32"/>
        </w:rPr>
        <w:t>（一）产业专利导航项目</w:t>
      </w:r>
    </w:p>
    <w:p w14:paraId="20559A7E">
      <w:pPr>
        <w:overflowPunct w:val="0"/>
        <w:ind w:firstLine="604" w:firstLineChars="200"/>
        <w:rPr>
          <w:rFonts w:hint="eastAsia"/>
          <w:szCs w:val="32"/>
        </w:rPr>
      </w:pPr>
      <w:r>
        <w:rPr>
          <w:rFonts w:hint="eastAsia"/>
          <w:szCs w:val="32"/>
        </w:rPr>
        <w:t>产业专利导航项目分为重点项目和一般项目。</w:t>
      </w:r>
    </w:p>
    <w:p w14:paraId="1815640B">
      <w:pPr>
        <w:overflowPunct w:val="0"/>
        <w:ind w:firstLine="604" w:firstLineChars="200"/>
        <w:rPr>
          <w:szCs w:val="32"/>
        </w:rPr>
      </w:pPr>
      <w:r>
        <w:rPr>
          <w:rFonts w:hint="eastAsia"/>
          <w:szCs w:val="32"/>
        </w:rPr>
        <w:t>1、重点项目面向江阴市重点产业，由市相关产业部门及知识产权管理部门（含国家级专利导航服务基地、直属产业研究或知识产权服务机构）联合专利导航分析服务机构申报。</w:t>
      </w:r>
    </w:p>
    <w:p w14:paraId="0B6C17B6">
      <w:pPr>
        <w:overflowPunct w:val="0"/>
        <w:ind w:firstLine="604" w:firstLineChars="200"/>
        <w:rPr>
          <w:szCs w:val="32"/>
        </w:rPr>
      </w:pPr>
      <w:r>
        <w:rPr>
          <w:rFonts w:hint="eastAsia"/>
          <w:szCs w:val="32"/>
        </w:rPr>
        <w:t>2、一般项目面向镇（街）园区，围绕产业发展需求实施，由镇人民政府、街道办事处或园区管委会联合专利导航分析服务机构申报。</w:t>
      </w:r>
    </w:p>
    <w:p w14:paraId="5B55CE34">
      <w:pPr>
        <w:overflowPunct w:val="0"/>
        <w:ind w:firstLine="604" w:firstLineChars="200"/>
        <w:rPr>
          <w:rFonts w:hint="eastAsia" w:eastAsia="方正楷体_GBK"/>
          <w:b/>
          <w:szCs w:val="32"/>
        </w:rPr>
      </w:pPr>
      <w:r>
        <w:rPr>
          <w:rFonts w:hint="eastAsia" w:eastAsia="方正楷体_GBK"/>
          <w:b/>
          <w:szCs w:val="32"/>
        </w:rPr>
        <w:t>（二）企业专利导航项目</w:t>
      </w:r>
    </w:p>
    <w:p w14:paraId="0622F5C2">
      <w:pPr>
        <w:overflowPunct w:val="0"/>
        <w:ind w:firstLine="604" w:firstLineChars="200"/>
        <w:rPr>
          <w:rFonts w:hint="eastAsia"/>
          <w:szCs w:val="32"/>
        </w:rPr>
      </w:pPr>
      <w:r>
        <w:rPr>
          <w:rFonts w:hint="eastAsia"/>
          <w:szCs w:val="32"/>
        </w:rPr>
        <w:t>企业专利导航项目由企业联合专利导航分析服务机构申报，申报企业应该符合以下条件：</w:t>
      </w:r>
    </w:p>
    <w:p w14:paraId="7777EA46">
      <w:pPr>
        <w:overflowPunct w:val="0"/>
        <w:ind w:firstLine="604" w:firstLineChars="200"/>
        <w:rPr>
          <w:rFonts w:hint="eastAsia"/>
          <w:szCs w:val="32"/>
        </w:rPr>
      </w:pPr>
      <w:r>
        <w:rPr>
          <w:rFonts w:hint="eastAsia"/>
          <w:szCs w:val="32"/>
        </w:rPr>
        <w:t>1、申报单位应在江阴市内依法注册成立，具有独立法人资格并连续经营3年以上，优先支持知识产权示范优势企业、上市、拟上市企业、专精特新“小巨人”企业、高新技术企业等创新型企业。</w:t>
      </w:r>
    </w:p>
    <w:p w14:paraId="1EA15A8A">
      <w:pPr>
        <w:overflowPunct w:val="0"/>
        <w:ind w:firstLine="604" w:firstLineChars="200"/>
        <w:rPr>
          <w:szCs w:val="32"/>
        </w:rPr>
      </w:pPr>
      <w:r>
        <w:rPr>
          <w:rFonts w:hint="eastAsia"/>
          <w:szCs w:val="32"/>
        </w:rPr>
        <w:t>2、申报单位上年度研究开发费占主营业务收入比重不低于3%。</w:t>
      </w:r>
    </w:p>
    <w:p w14:paraId="4EB4012A">
      <w:pPr>
        <w:overflowPunct w:val="0"/>
        <w:ind w:firstLine="604" w:firstLineChars="200"/>
        <w:rPr>
          <w:szCs w:val="32"/>
        </w:rPr>
      </w:pPr>
      <w:r>
        <w:rPr>
          <w:rFonts w:hint="eastAsia"/>
          <w:szCs w:val="32"/>
        </w:rPr>
        <w:t>3、申报单位拥有与主营产品关联密切的一定数量的知识产权，且有效实施《企业知识产权合规管理体系要求》。</w:t>
      </w:r>
    </w:p>
    <w:p w14:paraId="1C11E332">
      <w:pPr>
        <w:overflowPunct w:val="0"/>
        <w:ind w:firstLine="604" w:firstLineChars="200"/>
        <w:rPr>
          <w:szCs w:val="32"/>
        </w:rPr>
      </w:pPr>
      <w:r>
        <w:rPr>
          <w:rFonts w:hint="eastAsia"/>
          <w:szCs w:val="32"/>
        </w:rPr>
        <w:t>4、申报项目团队成员中技术研发人员不少于3人。</w:t>
      </w:r>
    </w:p>
    <w:p w14:paraId="4AEBD8B7">
      <w:pPr>
        <w:overflowPunct w:val="0"/>
        <w:ind w:firstLine="604" w:firstLineChars="200"/>
        <w:rPr>
          <w:rFonts w:hint="eastAsia" w:eastAsia="方正楷体_GBK"/>
          <w:b/>
          <w:szCs w:val="32"/>
        </w:rPr>
      </w:pPr>
      <w:r>
        <w:rPr>
          <w:rFonts w:hint="eastAsia" w:eastAsia="方正楷体_GBK"/>
          <w:b/>
          <w:szCs w:val="32"/>
        </w:rPr>
        <w:t>（三）专利导航分析服务机构</w:t>
      </w:r>
    </w:p>
    <w:p w14:paraId="620F98B1">
      <w:pPr>
        <w:overflowPunct w:val="0"/>
        <w:ind w:firstLine="604" w:firstLineChars="200"/>
        <w:rPr>
          <w:rFonts w:hint="eastAsia"/>
          <w:szCs w:val="32"/>
        </w:rPr>
      </w:pPr>
      <w:r>
        <w:rPr>
          <w:rFonts w:hint="eastAsia"/>
          <w:szCs w:val="32"/>
        </w:rPr>
        <w:t>参与产业和企业专利导航项目联合申报的服务机构应符合以下条件：</w:t>
      </w:r>
    </w:p>
    <w:p w14:paraId="61CF8E27">
      <w:pPr>
        <w:overflowPunct w:val="0"/>
        <w:ind w:firstLine="604" w:firstLineChars="200"/>
        <w:rPr>
          <w:szCs w:val="32"/>
        </w:rPr>
      </w:pPr>
      <w:r>
        <w:rPr>
          <w:rFonts w:hint="eastAsia"/>
          <w:szCs w:val="32"/>
        </w:rPr>
        <w:t>1、具有独立法人资格，且具有良好的经营和资信状况、无严重失信行为；</w:t>
      </w:r>
    </w:p>
    <w:p w14:paraId="1ED0F981">
      <w:pPr>
        <w:overflowPunct w:val="0"/>
        <w:ind w:firstLine="604" w:firstLineChars="200"/>
        <w:rPr>
          <w:szCs w:val="32"/>
        </w:rPr>
      </w:pPr>
      <w:r>
        <w:rPr>
          <w:rFonts w:hint="eastAsia"/>
          <w:szCs w:val="32"/>
        </w:rPr>
        <w:t>2、承担导航分析任务的服务机构拥有《专利导航指南》国家标准所规定的专利合作条约（PCT）最低文献量和必要的非专利文献；</w:t>
      </w:r>
    </w:p>
    <w:p w14:paraId="534BD2D6">
      <w:pPr>
        <w:overflowPunct w:val="0"/>
        <w:ind w:firstLine="604" w:firstLineChars="200"/>
        <w:rPr>
          <w:szCs w:val="32"/>
        </w:rPr>
      </w:pPr>
      <w:r>
        <w:rPr>
          <w:rFonts w:hint="eastAsia"/>
          <w:szCs w:val="32"/>
        </w:rPr>
        <w:t>3、承担导航分析任务的服务机构有良好的专利分析、专利导航的既往业绩，近三年完成过符合专利导航规范的产业和企业专利导航项目各2项以上、FTO项目2项以上。</w:t>
      </w:r>
    </w:p>
    <w:p w14:paraId="1A035606">
      <w:pPr>
        <w:overflowPunct w:val="0"/>
        <w:ind w:firstLine="604" w:firstLineChars="200"/>
        <w:rPr>
          <w:szCs w:val="32"/>
        </w:rPr>
      </w:pPr>
      <w:r>
        <w:rPr>
          <w:rFonts w:hint="eastAsia"/>
          <w:szCs w:val="32"/>
        </w:rPr>
        <w:t>4、承担高价值专利培育任务的服务机构应具有不低于</w:t>
      </w:r>
      <w:r>
        <w:rPr>
          <w:szCs w:val="32"/>
        </w:rPr>
        <w:t>5年的专利代理资质，并有较强的专利代理服务能力，执业专利代理师人数不低于20人，近三年年平均代理发明专利申请不少于200件，发明专利授权不少于100件。</w:t>
      </w:r>
    </w:p>
    <w:p w14:paraId="099F7596">
      <w:pPr>
        <w:overflowPunct w:val="0"/>
        <w:ind w:firstLine="604" w:firstLineChars="200"/>
        <w:rPr>
          <w:rFonts w:eastAsia="方正黑体_GBK"/>
          <w:szCs w:val="32"/>
        </w:rPr>
      </w:pPr>
      <w:r>
        <w:rPr>
          <w:rFonts w:hint="eastAsia" w:eastAsia="方正黑体_GBK"/>
          <w:szCs w:val="32"/>
        </w:rPr>
        <w:t>四、组织方式和申报要求</w:t>
      </w:r>
    </w:p>
    <w:p w14:paraId="641BCD79">
      <w:pPr>
        <w:overflowPunct w:val="0"/>
        <w:ind w:firstLine="604" w:firstLineChars="200"/>
        <w:rPr>
          <w:rFonts w:hint="eastAsia"/>
          <w:szCs w:val="32"/>
        </w:rPr>
      </w:pPr>
      <w:r>
        <w:rPr>
          <w:rFonts w:hint="eastAsia"/>
          <w:szCs w:val="32"/>
        </w:rPr>
        <w:t>1、项目申报单位应组织好申报材料，签订信用承诺书，按属地原则逐级上报。产业专利导航重点项目和一般项目由项目申报单位向市知识产权局直接报送，企业专利导航项目由市市场监管局各分局根据属地原则具体负责本辖区项目的组织受理和材料初审工作，严格把关、择优推荐。</w:t>
      </w:r>
    </w:p>
    <w:p w14:paraId="006A3E53">
      <w:pPr>
        <w:overflowPunct w:val="0"/>
        <w:ind w:firstLine="604" w:firstLineChars="200"/>
        <w:rPr>
          <w:szCs w:val="32"/>
        </w:rPr>
      </w:pPr>
      <w:r>
        <w:rPr>
          <w:rFonts w:hint="eastAsia"/>
          <w:szCs w:val="32"/>
        </w:rPr>
        <w:t>2、产业专利导航重点项目和企业专利导航项目实施期为1年，产业专利导航一般项目实施期为18个月。产业专利导航项目每项资助经费50万元，承担一般项目的镇（街）、园区应安排必要的配套资金；研发活动类专利导航项目每项资助经费20万元，FTO项目每项资助经费15万元。项目立项后拨付资助经费的80%，实施期满后，市知识产权局组织专家组对项目进行验收，验收合格、根据绩效评价结果拨付余款。对验收不合格的单位，将视情按照终止项目、追回资金等方式处理。</w:t>
      </w:r>
    </w:p>
    <w:p w14:paraId="789C3F98">
      <w:pPr>
        <w:overflowPunct w:val="0"/>
        <w:ind w:firstLine="604" w:firstLineChars="200"/>
        <w:rPr>
          <w:szCs w:val="32"/>
        </w:rPr>
      </w:pPr>
      <w:r>
        <w:rPr>
          <w:rFonts w:hint="eastAsia"/>
          <w:szCs w:val="32"/>
        </w:rPr>
        <w:t>3、申报单位承担立项后的项目管理、经费使用、目标任务完成的主体责任。申报材料应真实、准确、规范，如发现相关责任主体在项目申报和立项过程中有弄虚作假、侵犯他人知识产权等不良信用行为的，一经查实，将取消项目申报及立项资格，并记入信用档案。</w:t>
      </w:r>
    </w:p>
    <w:p w14:paraId="1B9EB4D2">
      <w:pPr>
        <w:overflowPunct w:val="0"/>
        <w:ind w:firstLine="604" w:firstLineChars="200"/>
        <w:rPr>
          <w:szCs w:val="32"/>
        </w:rPr>
      </w:pPr>
      <w:r>
        <w:rPr>
          <w:rFonts w:hint="eastAsia"/>
          <w:szCs w:val="32"/>
        </w:rPr>
        <w:t>4、纸质和电子版申报材料请于2024年9月18日前报送至江阴市知识产权局。纸质版申报材料用A4纸双面打印，按项目申报书、附件材料顺序装订成册，一式3份，送至江阴市知识产权局知识产权科（江阴市澄江西路139号2号楼605室）。电子版申报材料报送至邮箱（908329337@qq.com）。</w:t>
      </w:r>
    </w:p>
    <w:p w14:paraId="34C5089C">
      <w:pPr>
        <w:overflowPunct w:val="0"/>
        <w:ind w:firstLine="604" w:firstLineChars="200"/>
        <w:rPr>
          <w:rFonts w:eastAsia="方正黑体_GBK"/>
          <w:szCs w:val="32"/>
        </w:rPr>
      </w:pPr>
      <w:r>
        <w:rPr>
          <w:rFonts w:hint="eastAsia" w:eastAsia="方正黑体_GBK"/>
          <w:szCs w:val="32"/>
        </w:rPr>
        <w:t>五、申报材料</w:t>
      </w:r>
    </w:p>
    <w:p w14:paraId="6E732A6E">
      <w:pPr>
        <w:overflowPunct w:val="0"/>
        <w:ind w:firstLine="604" w:firstLineChars="200"/>
        <w:rPr>
          <w:rFonts w:hint="eastAsia"/>
          <w:szCs w:val="32"/>
        </w:rPr>
      </w:pPr>
      <w:r>
        <w:rPr>
          <w:rFonts w:hint="eastAsia"/>
          <w:szCs w:val="32"/>
        </w:rPr>
        <w:t>1、江阴市专利导航项目申报书；</w:t>
      </w:r>
    </w:p>
    <w:p w14:paraId="3EE869B6">
      <w:pPr>
        <w:overflowPunct w:val="0"/>
        <w:ind w:firstLine="604" w:firstLineChars="200"/>
        <w:rPr>
          <w:szCs w:val="32"/>
        </w:rPr>
      </w:pPr>
      <w:r>
        <w:rPr>
          <w:rFonts w:hint="eastAsia"/>
          <w:szCs w:val="32"/>
        </w:rPr>
        <w:t>2、项目申报单位及合作单位营业执照（或事业单位法人证书）、统一社会信用代码复印件（加盖公章）；</w:t>
      </w:r>
    </w:p>
    <w:p w14:paraId="385520EF">
      <w:pPr>
        <w:overflowPunct w:val="0"/>
        <w:ind w:firstLine="604" w:firstLineChars="200"/>
        <w:rPr>
          <w:szCs w:val="32"/>
        </w:rPr>
      </w:pPr>
      <w:r>
        <w:rPr>
          <w:rFonts w:hint="eastAsia"/>
          <w:szCs w:val="32"/>
        </w:rPr>
        <w:t>3、专利信息分析、专利导航同类业绩、专利代理资质及业绩证明材料（加盖公章）；</w:t>
      </w:r>
    </w:p>
    <w:p w14:paraId="05779390">
      <w:pPr>
        <w:overflowPunct w:val="0"/>
        <w:ind w:firstLine="604" w:firstLineChars="200"/>
        <w:rPr>
          <w:szCs w:val="32"/>
        </w:rPr>
      </w:pPr>
      <w:r>
        <w:rPr>
          <w:rFonts w:hint="eastAsia"/>
          <w:szCs w:val="32"/>
        </w:rPr>
        <w:t>4、项目组成员学历、职称、资质证明材料（加盖公章）；</w:t>
      </w:r>
    </w:p>
    <w:p w14:paraId="26F8F2FD">
      <w:pPr>
        <w:overflowPunct w:val="0"/>
        <w:ind w:firstLine="604" w:firstLineChars="200"/>
        <w:rPr>
          <w:szCs w:val="32"/>
        </w:rPr>
      </w:pPr>
      <w:r>
        <w:rPr>
          <w:rFonts w:hint="eastAsia"/>
          <w:szCs w:val="32"/>
        </w:rPr>
        <w:t>5、其他证明材料。</w:t>
      </w:r>
    </w:p>
    <w:p w14:paraId="0E81BAE8">
      <w:pPr>
        <w:overflowPunct w:val="0"/>
        <w:ind w:firstLine="604" w:firstLineChars="200"/>
        <w:rPr>
          <w:szCs w:val="32"/>
        </w:rPr>
      </w:pPr>
    </w:p>
    <w:p w14:paraId="2130E41F">
      <w:pPr>
        <w:overflowPunct w:val="0"/>
        <w:ind w:firstLine="604" w:firstLineChars="200"/>
        <w:rPr>
          <w:szCs w:val="32"/>
        </w:rPr>
      </w:pPr>
      <w:r>
        <w:rPr>
          <w:rFonts w:hint="eastAsia"/>
          <w:szCs w:val="32"/>
        </w:rPr>
        <w:t>联 系 人：徐竹君  宋华</w:t>
      </w:r>
    </w:p>
    <w:p w14:paraId="38B9AB07">
      <w:pPr>
        <w:overflowPunct w:val="0"/>
        <w:ind w:firstLine="604" w:firstLineChars="200"/>
        <w:rPr>
          <w:szCs w:val="32"/>
        </w:rPr>
      </w:pPr>
      <w:r>
        <w:rPr>
          <w:rFonts w:hint="eastAsia"/>
          <w:szCs w:val="32"/>
        </w:rPr>
        <w:t>联系电话：0510-86806313</w:t>
      </w:r>
    </w:p>
    <w:p w14:paraId="73388B9B">
      <w:pPr>
        <w:overflowPunct w:val="0"/>
        <w:rPr>
          <w:szCs w:val="32"/>
        </w:rPr>
      </w:pPr>
    </w:p>
    <w:sectPr>
      <w:footerReference r:id="rId3" w:type="default"/>
      <w:pgSz w:w="11906" w:h="16838"/>
      <w:pgMar w:top="2041" w:right="1588" w:bottom="1418" w:left="1871" w:header="1134" w:footer="1418" w:gutter="0"/>
      <w:cols w:space="0" w:num="1"/>
      <w:docGrid w:type="linesAndChars" w:linePitch="581" w:charSpace="-37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F8E8">
    <w:pPr>
      <w:pStyle w:val="6"/>
      <w:tabs>
        <w:tab w:val="left" w:pos="3969"/>
        <w:tab w:val="center" w:pos="4153"/>
        <w:tab w:val="right" w:pos="8306"/>
      </w:tabs>
      <w:snapToGrid w:val="0"/>
      <w:jc w:val="center"/>
    </w:pPr>
    <w:r>
      <w:rPr>
        <w:rFonts w:hint="eastAsia" w:hAnsi="方正仿宋_GBK" w:cs="方正仿宋_GBK"/>
        <w:sz w:val="28"/>
        <w:szCs w:val="28"/>
      </w:rPr>
      <w:t xml:space="preserve">— </w:t>
    </w:r>
    <w:r>
      <w:rPr>
        <w:rFonts w:cs="Times New Roman"/>
        <w:sz w:val="28"/>
        <w:szCs w:val="28"/>
      </w:rPr>
      <w:fldChar w:fldCharType="begin"/>
    </w:r>
    <w:r>
      <w:rPr>
        <w:rFonts w:cs="Times New Roman"/>
        <w:sz w:val="28"/>
        <w:szCs w:val="28"/>
      </w:rPr>
      <w:instrText xml:space="preserve"> PAGE </w:instrText>
    </w:r>
    <w:r>
      <w:rPr>
        <w:rFonts w:cs="Times New Roman"/>
        <w:sz w:val="28"/>
        <w:szCs w:val="28"/>
      </w:rPr>
      <w:fldChar w:fldCharType="separate"/>
    </w:r>
    <w:r>
      <w:rPr>
        <w:rFonts w:cs="Times New Roman"/>
        <w:sz w:val="28"/>
        <w:szCs w:val="28"/>
      </w:rPr>
      <w:t>2</w:t>
    </w:r>
    <w:r>
      <w:rPr>
        <w:rFonts w:cs="Times New Roman"/>
        <w:sz w:val="28"/>
        <w:szCs w:val="28"/>
      </w:rPr>
      <w:fldChar w:fldCharType="end"/>
    </w:r>
    <w:r>
      <w:rPr>
        <w:rFonts w:hint="eastAsia" w:cs="Times New Roman"/>
        <w:sz w:val="28"/>
        <w:szCs w:val="28"/>
      </w:rPr>
      <w:t xml:space="preserve"> </w:t>
    </w:r>
    <w:r>
      <w:rPr>
        <w:rFonts w:hint="eastAsia" w:hAnsi="方正仿宋_GBK" w:cs="方正仿宋_GBK"/>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drawingGridHorizontalSpacing w:val="151"/>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NiYzU0MGU0NGRkNzcyOWU2MTljZTQ5ZjMyYTc1OWEifQ=="/>
  </w:docVars>
  <w:rsids>
    <w:rsidRoot w:val="002429B5"/>
    <w:rsid w:val="000002E7"/>
    <w:rsid w:val="00003046"/>
    <w:rsid w:val="00005EE4"/>
    <w:rsid w:val="00005F8D"/>
    <w:rsid w:val="00012734"/>
    <w:rsid w:val="000162D5"/>
    <w:rsid w:val="000236B8"/>
    <w:rsid w:val="00024B7F"/>
    <w:rsid w:val="00024EB1"/>
    <w:rsid w:val="00025978"/>
    <w:rsid w:val="0003493F"/>
    <w:rsid w:val="000365D7"/>
    <w:rsid w:val="000459B8"/>
    <w:rsid w:val="00047937"/>
    <w:rsid w:val="000543A3"/>
    <w:rsid w:val="00055B64"/>
    <w:rsid w:val="00055C35"/>
    <w:rsid w:val="0006239A"/>
    <w:rsid w:val="00072023"/>
    <w:rsid w:val="0007226E"/>
    <w:rsid w:val="00073D29"/>
    <w:rsid w:val="000746CC"/>
    <w:rsid w:val="00074FB6"/>
    <w:rsid w:val="00075DF7"/>
    <w:rsid w:val="00080333"/>
    <w:rsid w:val="000825B3"/>
    <w:rsid w:val="0008511F"/>
    <w:rsid w:val="00097479"/>
    <w:rsid w:val="000A2452"/>
    <w:rsid w:val="000A45E5"/>
    <w:rsid w:val="000A6547"/>
    <w:rsid w:val="000A6AD7"/>
    <w:rsid w:val="000B5F5B"/>
    <w:rsid w:val="000B6713"/>
    <w:rsid w:val="000D4AC0"/>
    <w:rsid w:val="000D4FA1"/>
    <w:rsid w:val="000D5686"/>
    <w:rsid w:val="000D5E20"/>
    <w:rsid w:val="000E09BA"/>
    <w:rsid w:val="000E66C4"/>
    <w:rsid w:val="000F0EB2"/>
    <w:rsid w:val="000F20D8"/>
    <w:rsid w:val="000F2ACB"/>
    <w:rsid w:val="00103750"/>
    <w:rsid w:val="00114BB3"/>
    <w:rsid w:val="00115CF9"/>
    <w:rsid w:val="001173FF"/>
    <w:rsid w:val="00153BC4"/>
    <w:rsid w:val="00160A28"/>
    <w:rsid w:val="001656EA"/>
    <w:rsid w:val="00165AD1"/>
    <w:rsid w:val="00171AAE"/>
    <w:rsid w:val="00174FDC"/>
    <w:rsid w:val="00175298"/>
    <w:rsid w:val="00181D7D"/>
    <w:rsid w:val="00182B2B"/>
    <w:rsid w:val="001863E9"/>
    <w:rsid w:val="0018660E"/>
    <w:rsid w:val="00187D45"/>
    <w:rsid w:val="00193E9B"/>
    <w:rsid w:val="00194502"/>
    <w:rsid w:val="00196DF4"/>
    <w:rsid w:val="00197479"/>
    <w:rsid w:val="0019766C"/>
    <w:rsid w:val="001A0596"/>
    <w:rsid w:val="001A49ED"/>
    <w:rsid w:val="001A7AC2"/>
    <w:rsid w:val="001B2EBE"/>
    <w:rsid w:val="001B3461"/>
    <w:rsid w:val="001C66B1"/>
    <w:rsid w:val="001C732C"/>
    <w:rsid w:val="001D0BCF"/>
    <w:rsid w:val="001D4612"/>
    <w:rsid w:val="001E6B6C"/>
    <w:rsid w:val="001E765B"/>
    <w:rsid w:val="001F6701"/>
    <w:rsid w:val="0020068E"/>
    <w:rsid w:val="00207F42"/>
    <w:rsid w:val="00210559"/>
    <w:rsid w:val="00221F01"/>
    <w:rsid w:val="00225914"/>
    <w:rsid w:val="00233684"/>
    <w:rsid w:val="002340E5"/>
    <w:rsid w:val="00241AA5"/>
    <w:rsid w:val="002429B5"/>
    <w:rsid w:val="0024343A"/>
    <w:rsid w:val="00252C38"/>
    <w:rsid w:val="0025357F"/>
    <w:rsid w:val="00253696"/>
    <w:rsid w:val="002540BF"/>
    <w:rsid w:val="00264087"/>
    <w:rsid w:val="00267724"/>
    <w:rsid w:val="002729AD"/>
    <w:rsid w:val="00277543"/>
    <w:rsid w:val="002946CB"/>
    <w:rsid w:val="002965BC"/>
    <w:rsid w:val="00296BAE"/>
    <w:rsid w:val="002A3409"/>
    <w:rsid w:val="002A422D"/>
    <w:rsid w:val="002A6BC9"/>
    <w:rsid w:val="002B06C1"/>
    <w:rsid w:val="002B5EAC"/>
    <w:rsid w:val="002C3078"/>
    <w:rsid w:val="002C496D"/>
    <w:rsid w:val="002C51BE"/>
    <w:rsid w:val="00300678"/>
    <w:rsid w:val="00300809"/>
    <w:rsid w:val="0030094F"/>
    <w:rsid w:val="00301490"/>
    <w:rsid w:val="00302174"/>
    <w:rsid w:val="00307CB6"/>
    <w:rsid w:val="003133B4"/>
    <w:rsid w:val="00315A1F"/>
    <w:rsid w:val="00316118"/>
    <w:rsid w:val="003276A7"/>
    <w:rsid w:val="00337B8D"/>
    <w:rsid w:val="003402E3"/>
    <w:rsid w:val="0034390D"/>
    <w:rsid w:val="00344D38"/>
    <w:rsid w:val="00346332"/>
    <w:rsid w:val="00360DCC"/>
    <w:rsid w:val="00363070"/>
    <w:rsid w:val="00366FAB"/>
    <w:rsid w:val="00370B9B"/>
    <w:rsid w:val="00370FE6"/>
    <w:rsid w:val="00376730"/>
    <w:rsid w:val="0038002F"/>
    <w:rsid w:val="00380BD1"/>
    <w:rsid w:val="0038209E"/>
    <w:rsid w:val="0038733D"/>
    <w:rsid w:val="003A0A84"/>
    <w:rsid w:val="003A2349"/>
    <w:rsid w:val="003A7AC8"/>
    <w:rsid w:val="003B24A4"/>
    <w:rsid w:val="003C5D8F"/>
    <w:rsid w:val="003D0DAB"/>
    <w:rsid w:val="003D7AF1"/>
    <w:rsid w:val="003D7E45"/>
    <w:rsid w:val="003E14DA"/>
    <w:rsid w:val="003E31AC"/>
    <w:rsid w:val="003E5E74"/>
    <w:rsid w:val="003F14C7"/>
    <w:rsid w:val="003F31BD"/>
    <w:rsid w:val="003F3DFD"/>
    <w:rsid w:val="003F5211"/>
    <w:rsid w:val="00411ED5"/>
    <w:rsid w:val="00412FDC"/>
    <w:rsid w:val="00420CF3"/>
    <w:rsid w:val="00422037"/>
    <w:rsid w:val="00430B20"/>
    <w:rsid w:val="004327CD"/>
    <w:rsid w:val="00432B87"/>
    <w:rsid w:val="004440A5"/>
    <w:rsid w:val="004455FA"/>
    <w:rsid w:val="0045097B"/>
    <w:rsid w:val="00452CDA"/>
    <w:rsid w:val="00467933"/>
    <w:rsid w:val="00492338"/>
    <w:rsid w:val="004A0A25"/>
    <w:rsid w:val="004A2406"/>
    <w:rsid w:val="004A635C"/>
    <w:rsid w:val="004A63C6"/>
    <w:rsid w:val="004B06E4"/>
    <w:rsid w:val="004B4716"/>
    <w:rsid w:val="004B7635"/>
    <w:rsid w:val="004C72C8"/>
    <w:rsid w:val="004D2649"/>
    <w:rsid w:val="004E09B7"/>
    <w:rsid w:val="004E3A72"/>
    <w:rsid w:val="004E3E43"/>
    <w:rsid w:val="004F1EDC"/>
    <w:rsid w:val="004F2B48"/>
    <w:rsid w:val="004F2EB8"/>
    <w:rsid w:val="004F36F0"/>
    <w:rsid w:val="00503FC9"/>
    <w:rsid w:val="00506A29"/>
    <w:rsid w:val="00511293"/>
    <w:rsid w:val="00514C86"/>
    <w:rsid w:val="00517CFD"/>
    <w:rsid w:val="00523906"/>
    <w:rsid w:val="00526ECB"/>
    <w:rsid w:val="00531723"/>
    <w:rsid w:val="00532972"/>
    <w:rsid w:val="00542BEB"/>
    <w:rsid w:val="005463FA"/>
    <w:rsid w:val="005519CB"/>
    <w:rsid w:val="00552C2B"/>
    <w:rsid w:val="00554739"/>
    <w:rsid w:val="00554E6F"/>
    <w:rsid w:val="00557EC0"/>
    <w:rsid w:val="0056164D"/>
    <w:rsid w:val="00564ED2"/>
    <w:rsid w:val="00571D4E"/>
    <w:rsid w:val="0057265B"/>
    <w:rsid w:val="00576BD4"/>
    <w:rsid w:val="00580EF4"/>
    <w:rsid w:val="00585DB4"/>
    <w:rsid w:val="005867CA"/>
    <w:rsid w:val="005977F0"/>
    <w:rsid w:val="005A0541"/>
    <w:rsid w:val="005A14CB"/>
    <w:rsid w:val="005A3AA7"/>
    <w:rsid w:val="005A5896"/>
    <w:rsid w:val="005A6050"/>
    <w:rsid w:val="005C4EBC"/>
    <w:rsid w:val="005D1FDD"/>
    <w:rsid w:val="005E1D1A"/>
    <w:rsid w:val="005E1E9B"/>
    <w:rsid w:val="005E2CD7"/>
    <w:rsid w:val="005E3E49"/>
    <w:rsid w:val="005E3F31"/>
    <w:rsid w:val="005E46B0"/>
    <w:rsid w:val="005E4AB8"/>
    <w:rsid w:val="005E65F5"/>
    <w:rsid w:val="005E79B2"/>
    <w:rsid w:val="005F3533"/>
    <w:rsid w:val="005F3AA7"/>
    <w:rsid w:val="005F7125"/>
    <w:rsid w:val="00601800"/>
    <w:rsid w:val="00611BAC"/>
    <w:rsid w:val="00613775"/>
    <w:rsid w:val="0061399D"/>
    <w:rsid w:val="006164DC"/>
    <w:rsid w:val="0061697D"/>
    <w:rsid w:val="00620AE9"/>
    <w:rsid w:val="0062538E"/>
    <w:rsid w:val="0062789E"/>
    <w:rsid w:val="0063375A"/>
    <w:rsid w:val="00633D5C"/>
    <w:rsid w:val="0063642E"/>
    <w:rsid w:val="00650C49"/>
    <w:rsid w:val="00656DFA"/>
    <w:rsid w:val="00662703"/>
    <w:rsid w:val="00671DE5"/>
    <w:rsid w:val="00677184"/>
    <w:rsid w:val="00683D12"/>
    <w:rsid w:val="00685E58"/>
    <w:rsid w:val="00686A32"/>
    <w:rsid w:val="006876B6"/>
    <w:rsid w:val="00691190"/>
    <w:rsid w:val="006A0398"/>
    <w:rsid w:val="006A1AE9"/>
    <w:rsid w:val="006A303A"/>
    <w:rsid w:val="006C175E"/>
    <w:rsid w:val="006C794C"/>
    <w:rsid w:val="006D351A"/>
    <w:rsid w:val="006D5533"/>
    <w:rsid w:val="006D64DF"/>
    <w:rsid w:val="006D6B43"/>
    <w:rsid w:val="006E086B"/>
    <w:rsid w:val="006E092D"/>
    <w:rsid w:val="006E0BAF"/>
    <w:rsid w:val="006E2D24"/>
    <w:rsid w:val="006E5DA5"/>
    <w:rsid w:val="006F35B0"/>
    <w:rsid w:val="006F6E64"/>
    <w:rsid w:val="00704413"/>
    <w:rsid w:val="00706AAA"/>
    <w:rsid w:val="0071120D"/>
    <w:rsid w:val="00714F32"/>
    <w:rsid w:val="00721CC6"/>
    <w:rsid w:val="00732958"/>
    <w:rsid w:val="00736845"/>
    <w:rsid w:val="00737C62"/>
    <w:rsid w:val="00740A27"/>
    <w:rsid w:val="00750AD5"/>
    <w:rsid w:val="00753509"/>
    <w:rsid w:val="007540D6"/>
    <w:rsid w:val="007555A0"/>
    <w:rsid w:val="00761E1F"/>
    <w:rsid w:val="00764A25"/>
    <w:rsid w:val="00772C3E"/>
    <w:rsid w:val="00773765"/>
    <w:rsid w:val="00776E70"/>
    <w:rsid w:val="00784A7C"/>
    <w:rsid w:val="00790FD6"/>
    <w:rsid w:val="00791742"/>
    <w:rsid w:val="007A43D1"/>
    <w:rsid w:val="007A7382"/>
    <w:rsid w:val="007B1900"/>
    <w:rsid w:val="007B2C03"/>
    <w:rsid w:val="007B4C07"/>
    <w:rsid w:val="007D2602"/>
    <w:rsid w:val="007D2A11"/>
    <w:rsid w:val="007D46F3"/>
    <w:rsid w:val="007D7FB5"/>
    <w:rsid w:val="007E442F"/>
    <w:rsid w:val="007E5023"/>
    <w:rsid w:val="007F0C4D"/>
    <w:rsid w:val="007F2A2C"/>
    <w:rsid w:val="007F5F31"/>
    <w:rsid w:val="007F7C15"/>
    <w:rsid w:val="008017B7"/>
    <w:rsid w:val="00802597"/>
    <w:rsid w:val="00802D26"/>
    <w:rsid w:val="0080506A"/>
    <w:rsid w:val="008122F5"/>
    <w:rsid w:val="008147AE"/>
    <w:rsid w:val="00815810"/>
    <w:rsid w:val="00815840"/>
    <w:rsid w:val="00815889"/>
    <w:rsid w:val="008169D0"/>
    <w:rsid w:val="00827F36"/>
    <w:rsid w:val="00832F2E"/>
    <w:rsid w:val="00833952"/>
    <w:rsid w:val="00857D36"/>
    <w:rsid w:val="00857DE5"/>
    <w:rsid w:val="008609FB"/>
    <w:rsid w:val="00860CE8"/>
    <w:rsid w:val="00863ED8"/>
    <w:rsid w:val="0086423C"/>
    <w:rsid w:val="00864A68"/>
    <w:rsid w:val="00866E7B"/>
    <w:rsid w:val="008727AA"/>
    <w:rsid w:val="00874A16"/>
    <w:rsid w:val="00875767"/>
    <w:rsid w:val="0087678D"/>
    <w:rsid w:val="00876FF0"/>
    <w:rsid w:val="008807CA"/>
    <w:rsid w:val="00880F47"/>
    <w:rsid w:val="00883E70"/>
    <w:rsid w:val="00885266"/>
    <w:rsid w:val="0088637C"/>
    <w:rsid w:val="008918B2"/>
    <w:rsid w:val="00892C71"/>
    <w:rsid w:val="008A1B69"/>
    <w:rsid w:val="008A2B38"/>
    <w:rsid w:val="008A5EA0"/>
    <w:rsid w:val="008B03D8"/>
    <w:rsid w:val="008B3FF7"/>
    <w:rsid w:val="008B40AA"/>
    <w:rsid w:val="008C3256"/>
    <w:rsid w:val="008D475A"/>
    <w:rsid w:val="008E0594"/>
    <w:rsid w:val="008E13DE"/>
    <w:rsid w:val="008E6EE8"/>
    <w:rsid w:val="008F1D63"/>
    <w:rsid w:val="008F354C"/>
    <w:rsid w:val="008F7623"/>
    <w:rsid w:val="0090381A"/>
    <w:rsid w:val="009050B9"/>
    <w:rsid w:val="00906025"/>
    <w:rsid w:val="00922E57"/>
    <w:rsid w:val="009237EE"/>
    <w:rsid w:val="00926585"/>
    <w:rsid w:val="00927099"/>
    <w:rsid w:val="00932A4E"/>
    <w:rsid w:val="0093508F"/>
    <w:rsid w:val="00935349"/>
    <w:rsid w:val="00942035"/>
    <w:rsid w:val="009420FA"/>
    <w:rsid w:val="00943661"/>
    <w:rsid w:val="009445D6"/>
    <w:rsid w:val="009517DB"/>
    <w:rsid w:val="00951E47"/>
    <w:rsid w:val="00953B9A"/>
    <w:rsid w:val="009576C1"/>
    <w:rsid w:val="009604E6"/>
    <w:rsid w:val="00966427"/>
    <w:rsid w:val="00970CE9"/>
    <w:rsid w:val="009817B4"/>
    <w:rsid w:val="009821B5"/>
    <w:rsid w:val="009939E4"/>
    <w:rsid w:val="0099614D"/>
    <w:rsid w:val="00996C5E"/>
    <w:rsid w:val="009A13EA"/>
    <w:rsid w:val="009A270D"/>
    <w:rsid w:val="009A563B"/>
    <w:rsid w:val="009B1B9B"/>
    <w:rsid w:val="009B3E5E"/>
    <w:rsid w:val="009C1116"/>
    <w:rsid w:val="009C2A4E"/>
    <w:rsid w:val="009C2C94"/>
    <w:rsid w:val="009C2DF3"/>
    <w:rsid w:val="009C3DA6"/>
    <w:rsid w:val="009E3048"/>
    <w:rsid w:val="009E4732"/>
    <w:rsid w:val="009E4CEB"/>
    <w:rsid w:val="009E5220"/>
    <w:rsid w:val="009F4074"/>
    <w:rsid w:val="009F4159"/>
    <w:rsid w:val="009F5993"/>
    <w:rsid w:val="009F7A44"/>
    <w:rsid w:val="00A0759F"/>
    <w:rsid w:val="00A10475"/>
    <w:rsid w:val="00A11C1D"/>
    <w:rsid w:val="00A1575B"/>
    <w:rsid w:val="00A1648D"/>
    <w:rsid w:val="00A245A9"/>
    <w:rsid w:val="00A25D53"/>
    <w:rsid w:val="00A26D5D"/>
    <w:rsid w:val="00A27CC1"/>
    <w:rsid w:val="00A30591"/>
    <w:rsid w:val="00A31D3F"/>
    <w:rsid w:val="00A32587"/>
    <w:rsid w:val="00A35126"/>
    <w:rsid w:val="00A409EB"/>
    <w:rsid w:val="00A54300"/>
    <w:rsid w:val="00A54EAF"/>
    <w:rsid w:val="00A557CA"/>
    <w:rsid w:val="00A56D3C"/>
    <w:rsid w:val="00A6001B"/>
    <w:rsid w:val="00A63372"/>
    <w:rsid w:val="00A7575A"/>
    <w:rsid w:val="00A760B7"/>
    <w:rsid w:val="00A82AB6"/>
    <w:rsid w:val="00A92639"/>
    <w:rsid w:val="00A94413"/>
    <w:rsid w:val="00A94E39"/>
    <w:rsid w:val="00A95403"/>
    <w:rsid w:val="00AA5298"/>
    <w:rsid w:val="00AB6016"/>
    <w:rsid w:val="00AC287F"/>
    <w:rsid w:val="00AC6344"/>
    <w:rsid w:val="00AC7FD7"/>
    <w:rsid w:val="00AD06E0"/>
    <w:rsid w:val="00AD099B"/>
    <w:rsid w:val="00AF17A7"/>
    <w:rsid w:val="00AF4BDE"/>
    <w:rsid w:val="00AF674D"/>
    <w:rsid w:val="00B01BD8"/>
    <w:rsid w:val="00B031E6"/>
    <w:rsid w:val="00B05136"/>
    <w:rsid w:val="00B072E2"/>
    <w:rsid w:val="00B133E4"/>
    <w:rsid w:val="00B1541A"/>
    <w:rsid w:val="00B21C06"/>
    <w:rsid w:val="00B21D9F"/>
    <w:rsid w:val="00B22512"/>
    <w:rsid w:val="00B42DB2"/>
    <w:rsid w:val="00B451C0"/>
    <w:rsid w:val="00B46B34"/>
    <w:rsid w:val="00B47AF4"/>
    <w:rsid w:val="00B47DF8"/>
    <w:rsid w:val="00B5168E"/>
    <w:rsid w:val="00B601EC"/>
    <w:rsid w:val="00B7167A"/>
    <w:rsid w:val="00B717DF"/>
    <w:rsid w:val="00B818E3"/>
    <w:rsid w:val="00B84CBF"/>
    <w:rsid w:val="00B84E4A"/>
    <w:rsid w:val="00BA56C7"/>
    <w:rsid w:val="00BA5ADA"/>
    <w:rsid w:val="00BA7BBE"/>
    <w:rsid w:val="00BA7BD7"/>
    <w:rsid w:val="00BB14B7"/>
    <w:rsid w:val="00BB7010"/>
    <w:rsid w:val="00BC166F"/>
    <w:rsid w:val="00BC1DFD"/>
    <w:rsid w:val="00BD6153"/>
    <w:rsid w:val="00C015A7"/>
    <w:rsid w:val="00C01789"/>
    <w:rsid w:val="00C1091B"/>
    <w:rsid w:val="00C20D64"/>
    <w:rsid w:val="00C21678"/>
    <w:rsid w:val="00C229BC"/>
    <w:rsid w:val="00C23ED3"/>
    <w:rsid w:val="00C26E5C"/>
    <w:rsid w:val="00C274C0"/>
    <w:rsid w:val="00C4187E"/>
    <w:rsid w:val="00C43F73"/>
    <w:rsid w:val="00C451E8"/>
    <w:rsid w:val="00C45392"/>
    <w:rsid w:val="00C56649"/>
    <w:rsid w:val="00C6112D"/>
    <w:rsid w:val="00C61F76"/>
    <w:rsid w:val="00C6308C"/>
    <w:rsid w:val="00C702E7"/>
    <w:rsid w:val="00C71A02"/>
    <w:rsid w:val="00C772DC"/>
    <w:rsid w:val="00C82F04"/>
    <w:rsid w:val="00C850BA"/>
    <w:rsid w:val="00C93655"/>
    <w:rsid w:val="00C93E09"/>
    <w:rsid w:val="00C942D7"/>
    <w:rsid w:val="00CA06ED"/>
    <w:rsid w:val="00CA4B6B"/>
    <w:rsid w:val="00CA5523"/>
    <w:rsid w:val="00CA5898"/>
    <w:rsid w:val="00CA7902"/>
    <w:rsid w:val="00CB08F2"/>
    <w:rsid w:val="00CB139E"/>
    <w:rsid w:val="00CB3103"/>
    <w:rsid w:val="00CC0C3D"/>
    <w:rsid w:val="00CC173B"/>
    <w:rsid w:val="00CC3315"/>
    <w:rsid w:val="00CC5551"/>
    <w:rsid w:val="00CC6955"/>
    <w:rsid w:val="00CC7CE7"/>
    <w:rsid w:val="00CD0670"/>
    <w:rsid w:val="00CE6CBD"/>
    <w:rsid w:val="00D07BB3"/>
    <w:rsid w:val="00D208FD"/>
    <w:rsid w:val="00D228FA"/>
    <w:rsid w:val="00D2431B"/>
    <w:rsid w:val="00D41FD7"/>
    <w:rsid w:val="00D52232"/>
    <w:rsid w:val="00D578F3"/>
    <w:rsid w:val="00D61D09"/>
    <w:rsid w:val="00D7652A"/>
    <w:rsid w:val="00D76669"/>
    <w:rsid w:val="00D83401"/>
    <w:rsid w:val="00D83948"/>
    <w:rsid w:val="00D84258"/>
    <w:rsid w:val="00D86977"/>
    <w:rsid w:val="00D86B01"/>
    <w:rsid w:val="00DA1F96"/>
    <w:rsid w:val="00DA3EFE"/>
    <w:rsid w:val="00DA4D82"/>
    <w:rsid w:val="00DB606D"/>
    <w:rsid w:val="00DB6EAA"/>
    <w:rsid w:val="00DC1698"/>
    <w:rsid w:val="00DC47E3"/>
    <w:rsid w:val="00DC708F"/>
    <w:rsid w:val="00DD18E5"/>
    <w:rsid w:val="00DD5ADE"/>
    <w:rsid w:val="00DD5C8B"/>
    <w:rsid w:val="00DD728A"/>
    <w:rsid w:val="00DE081F"/>
    <w:rsid w:val="00DE08CE"/>
    <w:rsid w:val="00DE16D6"/>
    <w:rsid w:val="00DE7745"/>
    <w:rsid w:val="00E00C17"/>
    <w:rsid w:val="00E0548A"/>
    <w:rsid w:val="00E17117"/>
    <w:rsid w:val="00E173BA"/>
    <w:rsid w:val="00E177E6"/>
    <w:rsid w:val="00E17ABF"/>
    <w:rsid w:val="00E2044C"/>
    <w:rsid w:val="00E20F15"/>
    <w:rsid w:val="00E238E0"/>
    <w:rsid w:val="00E24DB5"/>
    <w:rsid w:val="00E251D6"/>
    <w:rsid w:val="00E26D2A"/>
    <w:rsid w:val="00E310C7"/>
    <w:rsid w:val="00E33521"/>
    <w:rsid w:val="00E419A2"/>
    <w:rsid w:val="00E44DC0"/>
    <w:rsid w:val="00E47D25"/>
    <w:rsid w:val="00E50294"/>
    <w:rsid w:val="00E51348"/>
    <w:rsid w:val="00E53AB4"/>
    <w:rsid w:val="00E541C8"/>
    <w:rsid w:val="00E55ABA"/>
    <w:rsid w:val="00E63AD5"/>
    <w:rsid w:val="00E64C94"/>
    <w:rsid w:val="00E663A8"/>
    <w:rsid w:val="00E67660"/>
    <w:rsid w:val="00E72E23"/>
    <w:rsid w:val="00E73C17"/>
    <w:rsid w:val="00E75A92"/>
    <w:rsid w:val="00E87337"/>
    <w:rsid w:val="00E879AB"/>
    <w:rsid w:val="00EB0F34"/>
    <w:rsid w:val="00EB1371"/>
    <w:rsid w:val="00EB2680"/>
    <w:rsid w:val="00EB2F23"/>
    <w:rsid w:val="00EB75DE"/>
    <w:rsid w:val="00EC25B1"/>
    <w:rsid w:val="00ED1C28"/>
    <w:rsid w:val="00ED1EE2"/>
    <w:rsid w:val="00ED4C4B"/>
    <w:rsid w:val="00ED6EBD"/>
    <w:rsid w:val="00EE0757"/>
    <w:rsid w:val="00EF1F44"/>
    <w:rsid w:val="00EF632D"/>
    <w:rsid w:val="00EF6E30"/>
    <w:rsid w:val="00F033F4"/>
    <w:rsid w:val="00F1405D"/>
    <w:rsid w:val="00F159C1"/>
    <w:rsid w:val="00F17398"/>
    <w:rsid w:val="00F21559"/>
    <w:rsid w:val="00F21A3C"/>
    <w:rsid w:val="00F27E4D"/>
    <w:rsid w:val="00F3258F"/>
    <w:rsid w:val="00F33F14"/>
    <w:rsid w:val="00F36AA0"/>
    <w:rsid w:val="00F420D7"/>
    <w:rsid w:val="00F451CE"/>
    <w:rsid w:val="00F5338E"/>
    <w:rsid w:val="00F5426A"/>
    <w:rsid w:val="00F55D4A"/>
    <w:rsid w:val="00F56FBB"/>
    <w:rsid w:val="00F57070"/>
    <w:rsid w:val="00F60560"/>
    <w:rsid w:val="00F606F5"/>
    <w:rsid w:val="00F62DD0"/>
    <w:rsid w:val="00F634D9"/>
    <w:rsid w:val="00F67769"/>
    <w:rsid w:val="00F70EAF"/>
    <w:rsid w:val="00F71493"/>
    <w:rsid w:val="00F73EDC"/>
    <w:rsid w:val="00F80ADF"/>
    <w:rsid w:val="00F83322"/>
    <w:rsid w:val="00F95219"/>
    <w:rsid w:val="00FA0773"/>
    <w:rsid w:val="00FA4EB1"/>
    <w:rsid w:val="00FA5BB9"/>
    <w:rsid w:val="00FA67CD"/>
    <w:rsid w:val="00FA6826"/>
    <w:rsid w:val="00FA70AD"/>
    <w:rsid w:val="00FB22CD"/>
    <w:rsid w:val="00FB59EA"/>
    <w:rsid w:val="00FC3A56"/>
    <w:rsid w:val="00FC40C5"/>
    <w:rsid w:val="00FD1E69"/>
    <w:rsid w:val="00FD584B"/>
    <w:rsid w:val="00FE207E"/>
    <w:rsid w:val="01C10D43"/>
    <w:rsid w:val="06750027"/>
    <w:rsid w:val="1C386E1E"/>
    <w:rsid w:val="644B2328"/>
    <w:rsid w:val="716252D9"/>
    <w:rsid w:val="7FDC0D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2"/>
      <w:lang w:val="en-US" w:eastAsia="zh-CN" w:bidi="ar-SA"/>
    </w:rPr>
  </w:style>
  <w:style w:type="paragraph" w:styleId="2">
    <w:name w:val="heading 3"/>
    <w:basedOn w:val="1"/>
    <w:link w:val="9"/>
    <w:autoRedefine/>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customStyle="1" w:styleId="9">
    <w:name w:val="标题 3 Char"/>
    <w:basedOn w:val="8"/>
    <w:link w:val="2"/>
    <w:autoRedefine/>
    <w:qFormat/>
    <w:uiPriority w:val="9"/>
    <w:rPr>
      <w:rFonts w:ascii="宋体" w:hAnsi="宋体" w:eastAsia="宋体" w:cs="宋体"/>
      <w:b/>
      <w:bCs/>
      <w:kern w:val="0"/>
      <w:sz w:val="27"/>
      <w:szCs w:val="27"/>
    </w:r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2790</Words>
  <Characters>2866</Characters>
  <Lines>20</Lines>
  <Paragraphs>5</Paragraphs>
  <TotalTime>9</TotalTime>
  <ScaleCrop>false</ScaleCrop>
  <LinksUpToDate>false</LinksUpToDate>
  <CharactersWithSpaces>2870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2024-08-29T00:56:00Z</dcterms:created>
  <dc:creator>徐竹君</dc:creator>
  <cp:lastModifiedBy>琪琪</cp:lastModifiedBy>
  <dcterms:modified xsi:type="dcterms:W3CDTF">2025-10-31T02:49:39Z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5E3A73EAF8D945F9B494B08742D56FDB_13</vt:lpwstr>
  </property>
  <property fmtid="{D5CDD505-2E9C-101B-9397-08002B2CF9AE}" pid="4" name="KSOTemplateDocerSaveRecord">
    <vt:lpwstr>eyJoZGlkIjoiNjU5NWJlM2YyZWY2Y2Y5MTJlYTVlOWJkNmY3OGFmYzEiLCJ1c2VySWQiOiI2NDQ0Mzg4MjkifQ==</vt:lpwstr>
  </property>
</Properties>
</file>