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C2A14">
      <w:pPr>
        <w:jc w:val="center"/>
        <w:rPr>
          <w:rFonts w:hint="eastAsia"/>
          <w:w w:val="90"/>
          <w:kern w:val="0"/>
          <w:sz w:val="44"/>
          <w:szCs w:val="44"/>
        </w:rPr>
      </w:pPr>
      <w:r>
        <w:rPr>
          <w:rFonts w:hint="eastAsia"/>
          <w:w w:val="90"/>
          <w:kern w:val="0"/>
          <w:sz w:val="44"/>
          <w:szCs w:val="44"/>
          <w:u w:val="single"/>
          <w:lang w:eastAsia="zh-CN"/>
        </w:rPr>
        <w:t>江阴市2025市级河道驳岸维修项目</w:t>
      </w:r>
      <w:r>
        <w:rPr>
          <w:rFonts w:hint="eastAsia"/>
          <w:w w:val="90"/>
          <w:kern w:val="0"/>
          <w:sz w:val="44"/>
          <w:szCs w:val="44"/>
        </w:rPr>
        <w:t>澄清</w:t>
      </w:r>
    </w:p>
    <w:p w14:paraId="2C507E64">
      <w:pPr>
        <w:jc w:val="center"/>
        <w:rPr>
          <w:rFonts w:hint="eastAsia"/>
          <w:w w:val="90"/>
          <w:kern w:val="0"/>
          <w:sz w:val="44"/>
          <w:szCs w:val="44"/>
        </w:rPr>
      </w:pPr>
    </w:p>
    <w:p w14:paraId="4BA82678">
      <w:pPr>
        <w:pStyle w:val="8"/>
        <w:numPr>
          <w:ilvl w:val="0"/>
          <w:numId w:val="1"/>
        </w:numPr>
        <w:ind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招标文件附件的工程量清单导出有缺项，澄清更正工程量清单，各投标单位下载澄清附件工程量清单，以澄清后的工程量清单为准</w:t>
      </w:r>
      <w:r>
        <w:rPr>
          <w:rFonts w:hint="eastAsia"/>
          <w:sz w:val="28"/>
          <w:szCs w:val="28"/>
        </w:rPr>
        <w:t>。</w:t>
      </w:r>
    </w:p>
    <w:p w14:paraId="43D81FE0">
      <w:pPr>
        <w:jc w:val="left"/>
        <w:rPr>
          <w:rFonts w:hint="eastAsia"/>
          <w:sz w:val="28"/>
          <w:szCs w:val="28"/>
        </w:rPr>
      </w:pPr>
    </w:p>
    <w:p w14:paraId="76272825">
      <w:pPr>
        <w:jc w:val="left"/>
        <w:rPr>
          <w:rFonts w:hint="eastAsia"/>
          <w:sz w:val="28"/>
          <w:szCs w:val="28"/>
        </w:rPr>
      </w:pPr>
    </w:p>
    <w:p w14:paraId="03BADB17">
      <w:pPr>
        <w:jc w:val="left"/>
        <w:rPr>
          <w:rFonts w:hint="eastAsia"/>
          <w:sz w:val="28"/>
          <w:szCs w:val="28"/>
        </w:rPr>
      </w:pPr>
    </w:p>
    <w:p w14:paraId="7586AA5C">
      <w:pPr>
        <w:jc w:val="left"/>
        <w:rPr>
          <w:rFonts w:hint="eastAsia"/>
          <w:sz w:val="28"/>
          <w:szCs w:val="28"/>
        </w:rPr>
      </w:pPr>
    </w:p>
    <w:p w14:paraId="64EB1358">
      <w:pPr>
        <w:jc w:val="left"/>
        <w:rPr>
          <w:rFonts w:hint="eastAsia"/>
          <w:sz w:val="28"/>
          <w:szCs w:val="28"/>
        </w:rPr>
      </w:pPr>
    </w:p>
    <w:p w14:paraId="4437C9ED">
      <w:pPr>
        <w:jc w:val="left"/>
        <w:rPr>
          <w:rFonts w:hint="eastAsia"/>
          <w:sz w:val="28"/>
          <w:szCs w:val="28"/>
        </w:rPr>
      </w:pPr>
    </w:p>
    <w:p w14:paraId="61A090D9">
      <w:pPr>
        <w:jc w:val="left"/>
        <w:rPr>
          <w:rFonts w:hint="eastAsia"/>
          <w:sz w:val="28"/>
          <w:szCs w:val="28"/>
        </w:rPr>
      </w:pPr>
    </w:p>
    <w:p w14:paraId="22369005">
      <w:pPr>
        <w:jc w:val="left"/>
        <w:rPr>
          <w:rFonts w:hint="eastAsia"/>
          <w:sz w:val="28"/>
          <w:szCs w:val="28"/>
        </w:rPr>
      </w:pPr>
    </w:p>
    <w:p w14:paraId="3FE9DE93">
      <w:pPr>
        <w:jc w:val="left"/>
        <w:rPr>
          <w:rFonts w:hint="eastAsia"/>
          <w:sz w:val="28"/>
          <w:szCs w:val="28"/>
        </w:rPr>
      </w:pPr>
    </w:p>
    <w:p w14:paraId="732580FA"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无锡九宇建筑设计院有限公司</w:t>
      </w:r>
    </w:p>
    <w:p w14:paraId="4366D058"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2025年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16</w:t>
      </w:r>
      <w:bookmarkStart w:id="0" w:name="_GoBack"/>
      <w:bookmarkEnd w:id="0"/>
      <w:r>
        <w:rPr>
          <w:rFonts w:hint="eastAsia"/>
          <w:sz w:val="28"/>
          <w:szCs w:val="28"/>
        </w:rPr>
        <w:t>日</w:t>
      </w:r>
    </w:p>
    <w:p w14:paraId="6920A1A2">
      <w:pPr>
        <w:jc w:val="left"/>
        <w:rPr>
          <w:rFonts w:hint="eastAsia"/>
          <w:sz w:val="28"/>
          <w:szCs w:val="28"/>
        </w:rPr>
      </w:pPr>
    </w:p>
    <w:p w14:paraId="45D48B7D">
      <w:pPr>
        <w:jc w:val="left"/>
        <w:rPr>
          <w:rFonts w:hint="eastAsia"/>
          <w:sz w:val="28"/>
          <w:szCs w:val="28"/>
        </w:rPr>
      </w:pPr>
    </w:p>
    <w:p w14:paraId="05DB946F">
      <w:pPr>
        <w:jc w:val="left"/>
        <w:rPr>
          <w:rFonts w:hint="eastAsia"/>
          <w:sz w:val="28"/>
          <w:szCs w:val="28"/>
        </w:rPr>
      </w:pPr>
    </w:p>
    <w:p w14:paraId="41E22220">
      <w:pPr>
        <w:jc w:val="lef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82425C"/>
    <w:multiLevelType w:val="multilevel"/>
    <w:tmpl w:val="2482425C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6A62"/>
    <w:rsid w:val="000C6A62"/>
    <w:rsid w:val="00F50EA5"/>
    <w:rsid w:val="45D70CED"/>
    <w:rsid w:val="462F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100</Characters>
  <Lines>1</Lines>
  <Paragraphs>1</Paragraphs>
  <TotalTime>9</TotalTime>
  <ScaleCrop>false</ScaleCrop>
  <LinksUpToDate>false</LinksUpToDate>
  <CharactersWithSpaces>100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2025-07-18T03:56:00Z</dcterms:created>
  <dc:creator>Administrator</dc:creator>
  <cp:lastModifiedBy>x.</cp:lastModifiedBy>
  <dcterms:modified xsi:type="dcterms:W3CDTF">2025-10-16T00:20:36Z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eyJoZGlkIjoiYjcyOWVjOTRjMjFmMzgzMzFmMDhlZmJlNWQzMTU5NzUiLCJ1c2VySWQiOiI3NjU5MTA2MTcifQ==</vt:lpwstr>
  </property>
  <property fmtid="{D5CDD505-2E9C-101B-9397-08002B2CF9AE}" pid="3" name="KSOProductBuildVer">
    <vt:lpwstr>2052-12.1.0.19302</vt:lpwstr>
  </property>
  <property fmtid="{D5CDD505-2E9C-101B-9397-08002B2CF9AE}" pid="4" name="ICV">
    <vt:lpwstr>4A483C9D9176484ABEFE8D75205B4153_12</vt:lpwstr>
  </property>
</Properties>
</file>