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315C">
      <w:pPr>
        <w:rPr>
          <w:rFonts w:hint="eastAsia"/>
          <w:lang w:val="en-US" w:eastAsia="zh-CN"/>
        </w:rPr>
      </w:pPr>
    </w:p>
    <w:p w14:paraId="73092A63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江阴市数据局及下属单位综合性目录清单</w:t>
      </w:r>
    </w:p>
    <w:p w14:paraId="19A64F97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64"/>
        <w:gridCol w:w="736"/>
        <w:gridCol w:w="750"/>
        <w:gridCol w:w="996"/>
        <w:gridCol w:w="723"/>
        <w:gridCol w:w="981"/>
        <w:gridCol w:w="3546"/>
        <w:gridCol w:w="1759"/>
        <w:gridCol w:w="1650"/>
        <w:gridCol w:w="1744"/>
      </w:tblGrid>
      <w:tr w14:paraId="3CAB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7C348A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764" w:type="dxa"/>
            <w:vAlign w:val="center"/>
          </w:tcPr>
          <w:p w14:paraId="7CE229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736" w:type="dxa"/>
            <w:vAlign w:val="center"/>
          </w:tcPr>
          <w:p w14:paraId="3E6124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收费单位名称</w:t>
            </w:r>
          </w:p>
        </w:tc>
        <w:tc>
          <w:tcPr>
            <w:tcW w:w="750" w:type="dxa"/>
            <w:vAlign w:val="center"/>
          </w:tcPr>
          <w:p w14:paraId="0B7760C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  <w:p w14:paraId="725BE9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性质</w:t>
            </w:r>
          </w:p>
        </w:tc>
        <w:tc>
          <w:tcPr>
            <w:tcW w:w="996" w:type="dxa"/>
            <w:vAlign w:val="center"/>
          </w:tcPr>
          <w:p w14:paraId="293CBA3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</w:t>
            </w:r>
          </w:p>
          <w:p w14:paraId="70564E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723" w:type="dxa"/>
            <w:vAlign w:val="center"/>
          </w:tcPr>
          <w:p w14:paraId="72CE8C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收费性质</w:t>
            </w:r>
          </w:p>
        </w:tc>
        <w:tc>
          <w:tcPr>
            <w:tcW w:w="981" w:type="dxa"/>
            <w:vAlign w:val="center"/>
          </w:tcPr>
          <w:p w14:paraId="72002A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服务内容或涉及事项</w:t>
            </w:r>
          </w:p>
        </w:tc>
        <w:tc>
          <w:tcPr>
            <w:tcW w:w="3546" w:type="dxa"/>
            <w:vAlign w:val="center"/>
          </w:tcPr>
          <w:p w14:paraId="12A309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</w:t>
            </w:r>
          </w:p>
          <w:p w14:paraId="526726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  <w:tc>
          <w:tcPr>
            <w:tcW w:w="1759" w:type="dxa"/>
            <w:vAlign w:val="center"/>
          </w:tcPr>
          <w:p w14:paraId="56CE25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标准制定</w:t>
            </w:r>
          </w:p>
          <w:p w14:paraId="00E437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方式及部门</w:t>
            </w:r>
          </w:p>
        </w:tc>
        <w:tc>
          <w:tcPr>
            <w:tcW w:w="1650" w:type="dxa"/>
            <w:vAlign w:val="center"/>
          </w:tcPr>
          <w:p w14:paraId="0297AD0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政策</w:t>
            </w:r>
          </w:p>
          <w:p w14:paraId="32F646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依据</w:t>
            </w:r>
          </w:p>
        </w:tc>
        <w:tc>
          <w:tcPr>
            <w:tcW w:w="1744" w:type="dxa"/>
            <w:vAlign w:val="center"/>
          </w:tcPr>
          <w:p w14:paraId="6E40FE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077A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6" w:hRule="atLeast"/>
        </w:trPr>
        <w:tc>
          <w:tcPr>
            <w:tcW w:w="525" w:type="dxa"/>
          </w:tcPr>
          <w:p w14:paraId="0D495E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4" w:type="dxa"/>
          </w:tcPr>
          <w:p w14:paraId="09579E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江阴市数据局</w:t>
            </w:r>
          </w:p>
        </w:tc>
        <w:tc>
          <w:tcPr>
            <w:tcW w:w="736" w:type="dxa"/>
          </w:tcPr>
          <w:p w14:paraId="522F3A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本级</w:t>
            </w:r>
          </w:p>
        </w:tc>
        <w:tc>
          <w:tcPr>
            <w:tcW w:w="750" w:type="dxa"/>
          </w:tcPr>
          <w:p w14:paraId="661C81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政府部门</w:t>
            </w:r>
          </w:p>
        </w:tc>
        <w:tc>
          <w:tcPr>
            <w:tcW w:w="996" w:type="dxa"/>
          </w:tcPr>
          <w:p w14:paraId="64023B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防空地下室易地建设费</w:t>
            </w:r>
          </w:p>
        </w:tc>
        <w:tc>
          <w:tcPr>
            <w:tcW w:w="723" w:type="dxa"/>
          </w:tcPr>
          <w:p w14:paraId="6459A3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981" w:type="dxa"/>
          </w:tcPr>
          <w:p w14:paraId="326263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应建防空地下室的民用建筑项目报建审批</w:t>
            </w:r>
          </w:p>
        </w:tc>
        <w:tc>
          <w:tcPr>
            <w:tcW w:w="3546" w:type="dxa"/>
          </w:tcPr>
          <w:p w14:paraId="223901B0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市行政区域内新建的民用建筑，确因条件限制等原因不能依法修建防空地下室的，其应建未建的防空地下室易地建设费收费标准按每平方米1000元收取。工业类建设项目、物流类建设项目中非生产性建筑，确因条件限制等原因不能依法修建防空地下室的，其应建未建的防空地下室易地建设费收费标准，按每平方米600元收取。新建民用建筑不依法修建防空地下室且无法补建的，其应建未建防空地下室易地建设费收费标准按每平方米2000元收取。</w:t>
            </w:r>
          </w:p>
          <w:p w14:paraId="072E14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4850C9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江阴市人民政府文件《市政府关于江阴市人防易地建设费征收的实施意见》（澄政规发[2019]2号）</w:t>
            </w:r>
          </w:p>
        </w:tc>
        <w:tc>
          <w:tcPr>
            <w:tcW w:w="1650" w:type="dxa"/>
          </w:tcPr>
          <w:p w14:paraId="6BB563F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1.省人防办关于印发《江苏省防空地下室建设实施细则》的通知（苏防规[2020]1号）</w:t>
            </w:r>
          </w:p>
          <w:p w14:paraId="6B007D1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2.市人防办关于印发《无锡市防空地下室建设实施细则》的通知（锡防规[2021]1号）</w:t>
            </w:r>
          </w:p>
        </w:tc>
        <w:tc>
          <w:tcPr>
            <w:tcW w:w="1744" w:type="dxa"/>
          </w:tcPr>
          <w:p w14:paraId="1DF3C966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税（2020）58号文件，明确自2021年1月1日起，防空地下室易地建设费划转至税务部门征收。现由非税收入审批部门出具核定通知书，税务部门根据非税收入审批部门共享的缴费信息，通知缴费单位至税务部门办理申报缴费。</w:t>
            </w:r>
          </w:p>
          <w:p w14:paraId="601966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7AA3247"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04753793">
      <w:pPr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90FAC"/>
    <w:rsid w:val="18EB67F8"/>
    <w:rsid w:val="1D864D41"/>
    <w:rsid w:val="2063580D"/>
    <w:rsid w:val="25A90517"/>
    <w:rsid w:val="34D80120"/>
    <w:rsid w:val="3D3954D4"/>
    <w:rsid w:val="3DB72FC9"/>
    <w:rsid w:val="45356EC9"/>
    <w:rsid w:val="50B00679"/>
    <w:rsid w:val="55FD758F"/>
    <w:rsid w:val="6F30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561</Characters>
  <Lines>0</Lines>
  <Paragraphs>0</Paragraphs>
  <TotalTime>173</TotalTime>
  <ScaleCrop>false</ScaleCrop>
  <LinksUpToDate>false</LinksUpToDate>
  <CharactersWithSpaces>561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GMJ</dc:creator>
  <cp:lastModifiedBy>符禾</cp:lastModifiedBy>
  <dcterms:modified xsi:type="dcterms:W3CDTF">2025-10-15T05:50:15Z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eyJoZGlkIjoiMjQ0MTI4NWZmN2Y4NDZjYzRjNDZjNWU0NmUxMzM5MzEiLCJ1c2VySWQiOiI1NTU4NzQxNDMifQ==</vt:lpwstr>
  </property>
  <property fmtid="{D5CDD505-2E9C-101B-9397-08002B2CF9AE}" pid="4" name="ICV">
    <vt:lpwstr>A06381DAE8554D8A87B86F140C7960B5_13</vt:lpwstr>
  </property>
</Properties>
</file>