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99" w:rsidRDefault="00554334">
      <w:pPr>
        <w:spacing w:line="300" w:lineRule="auto"/>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江阴市人民政府拟征收土地公告</w:t>
      </w:r>
    </w:p>
    <w:p w:rsidR="00F30C99" w:rsidRDefault="00554334">
      <w:pPr>
        <w:spacing w:line="300" w:lineRule="auto"/>
        <w:jc w:val="center"/>
        <w:rPr>
          <w:rFonts w:ascii="仿宋_GB2312" w:eastAsia="仿宋_GB2312" w:hAnsi="仿宋" w:cs="仿宋"/>
          <w:bCs/>
          <w:sz w:val="32"/>
          <w:szCs w:val="32"/>
        </w:rPr>
      </w:pPr>
      <w:bookmarkStart w:id="0" w:name="ggwh"/>
      <w:proofErr w:type="gramStart"/>
      <w:r>
        <w:rPr>
          <w:rFonts w:ascii="仿宋_GB2312" w:eastAsia="仿宋_GB2312" w:hAnsi="仿宋" w:cs="仿宋" w:hint="eastAsia"/>
          <w:bCs/>
          <w:sz w:val="32"/>
          <w:szCs w:val="32"/>
        </w:rPr>
        <w:t>澄拟征告</w:t>
      </w:r>
      <w:proofErr w:type="gramEnd"/>
      <w:r>
        <w:rPr>
          <w:rFonts w:ascii="仿宋_GB2312" w:eastAsia="仿宋_GB2312" w:hAnsi="仿宋" w:cs="仿宋" w:hint="eastAsia"/>
          <w:bCs/>
          <w:sz w:val="32"/>
          <w:szCs w:val="32"/>
        </w:rPr>
        <w:t>〔2025〕12号</w:t>
      </w:r>
      <w:bookmarkEnd w:id="0"/>
    </w:p>
    <w:p w:rsidR="00F30C99" w:rsidRDefault="008B600F">
      <w:pPr>
        <w:ind w:firstLineChars="200" w:firstLine="640"/>
        <w:jc w:val="center"/>
        <w:rPr>
          <w:rFonts w:ascii="仿宋_GB2312" w:eastAsia="仿宋_GB2312"/>
          <w:sz w:val="32"/>
          <w:szCs w:val="32"/>
        </w:rPr>
      </w:pPr>
    </w:p>
    <w:p w:rsidR="00F30C99" w:rsidRDefault="0055433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根据《中华人民共和国土地管理法》《中华人民共和国土地管理法实施条例》《江苏省土地管理条例》有关规定，因公共利益需要，经江阴市人民政府决定，启动土地征收工作。现将有关情况公告如下：</w:t>
      </w:r>
    </w:p>
    <w:p w:rsidR="00F30C99" w:rsidRDefault="00554334">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一、征收目的</w:t>
      </w:r>
    </w:p>
    <w:p w:rsidR="00F30C99" w:rsidRDefault="00554334">
      <w:pPr>
        <w:spacing w:line="520" w:lineRule="exact"/>
        <w:rPr>
          <w:rFonts w:ascii="仿宋_GB2312" w:eastAsia="仿宋_GB2312" w:hAnsi="仿宋" w:cs="仿宋"/>
          <w:sz w:val="32"/>
          <w:szCs w:val="32"/>
        </w:rPr>
      </w:pPr>
      <w:r>
        <w:rPr>
          <w:rFonts w:ascii="仿宋_GB2312" w:eastAsia="仿宋_GB2312" w:hAnsi="仿宋" w:cs="仿宋" w:hint="eastAsia"/>
          <w:sz w:val="32"/>
          <w:szCs w:val="32"/>
        </w:rPr>
        <w:t xml:space="preserve">     根据《中华人民共和国土地管理法》第四十五条的规定，本次征收土地目的为</w:t>
      </w:r>
      <w:bookmarkStart w:id="1" w:name="zsmd"/>
      <w:r>
        <w:rPr>
          <w:rFonts w:ascii="仿宋_GB2312" w:eastAsia="仿宋_GB2312" w:hAnsi="仿宋" w:cs="仿宋" w:hint="eastAsia"/>
          <w:sz w:val="32"/>
          <w:szCs w:val="32"/>
        </w:rPr>
        <w:t>由政府组织实施的成片开发建设需要</w:t>
      </w:r>
      <w:bookmarkEnd w:id="1"/>
      <w:r>
        <w:rPr>
          <w:rFonts w:ascii="仿宋_GB2312" w:eastAsia="仿宋_GB2312" w:hAnsi="仿宋" w:cs="仿宋"/>
          <w:sz w:val="32"/>
          <w:szCs w:val="32"/>
        </w:rPr>
        <w:t>用地</w:t>
      </w:r>
      <w:r>
        <w:rPr>
          <w:rFonts w:ascii="仿宋_GB2312" w:eastAsia="仿宋_GB2312" w:hAnsi="仿宋" w:cs="仿宋" w:hint="eastAsia"/>
          <w:sz w:val="32"/>
          <w:szCs w:val="32"/>
        </w:rPr>
        <w:t>。</w:t>
      </w:r>
    </w:p>
    <w:p w:rsidR="00F30C99" w:rsidRDefault="00554334">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二、征收范围</w:t>
      </w:r>
    </w:p>
    <w:p w:rsidR="00F30C99" w:rsidRDefault="0055433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本次</w:t>
      </w:r>
      <w:r>
        <w:rPr>
          <w:rFonts w:ascii="仿宋_GB2312" w:eastAsia="仿宋_GB2312" w:hAnsi="仿宋" w:cs="仿宋" w:hint="eastAsia"/>
          <w:color w:val="000000"/>
          <w:sz w:val="32"/>
          <w:szCs w:val="32"/>
        </w:rPr>
        <w:t>拟</w:t>
      </w:r>
      <w:r>
        <w:rPr>
          <w:rFonts w:ascii="仿宋_GB2312" w:eastAsia="仿宋_GB2312" w:hAnsi="仿宋" w:cs="仿宋" w:hint="eastAsia"/>
          <w:sz w:val="32"/>
          <w:szCs w:val="32"/>
        </w:rPr>
        <w:t>征收土地位于</w:t>
      </w:r>
      <w:bookmarkStart w:id="2" w:name="ZSFW"/>
      <w:r>
        <w:rPr>
          <w:rFonts w:ascii="仿宋_GB2312" w:eastAsia="仿宋_GB2312" w:hAnsi="仿宋" w:cs="仿宋" w:hint="eastAsia"/>
          <w:sz w:val="32"/>
          <w:szCs w:val="32"/>
        </w:rPr>
        <w:t>澄江街道红光村，东至红光村空地，南至新建</w:t>
      </w:r>
      <w:proofErr w:type="gramStart"/>
      <w:r>
        <w:rPr>
          <w:rFonts w:ascii="仿宋_GB2312" w:eastAsia="仿宋_GB2312" w:hAnsi="仿宋" w:cs="仿宋" w:hint="eastAsia"/>
          <w:sz w:val="32"/>
          <w:szCs w:val="32"/>
        </w:rPr>
        <w:t>毗</w:t>
      </w:r>
      <w:proofErr w:type="gramEnd"/>
      <w:r>
        <w:rPr>
          <w:rFonts w:ascii="仿宋_GB2312" w:eastAsia="仿宋_GB2312" w:hAnsi="仿宋" w:cs="仿宋" w:hint="eastAsia"/>
          <w:sz w:val="32"/>
          <w:szCs w:val="32"/>
        </w:rPr>
        <w:t>陵路绿化带，西至新建育才路绿化带，北至红光村空地</w:t>
      </w:r>
      <w:bookmarkEnd w:id="2"/>
      <w:r>
        <w:rPr>
          <w:rFonts w:ascii="仿宋_GB2312" w:eastAsia="仿宋_GB2312" w:hAnsi="仿宋" w:cs="仿宋" w:hint="eastAsia"/>
          <w:sz w:val="32"/>
          <w:szCs w:val="32"/>
        </w:rPr>
        <w:t>范围内。拟征收土地位置详见附图。</w:t>
      </w:r>
    </w:p>
    <w:p w:rsidR="00F30C99" w:rsidRDefault="0055433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实际征收土地范围以最终批准文件为准。</w:t>
      </w:r>
    </w:p>
    <w:p w:rsidR="00F30C99" w:rsidRDefault="00554334">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三、公告期限</w:t>
      </w:r>
    </w:p>
    <w:p w:rsidR="00F30C99" w:rsidRDefault="0055433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本拟征收土地公告期限为</w:t>
      </w:r>
      <w:bookmarkStart w:id="3" w:name="GGKSSJ"/>
      <w:r w:rsidR="00641211">
        <w:rPr>
          <w:rFonts w:ascii="仿宋_GB2312" w:eastAsia="仿宋_GB2312" w:hAnsi="仿宋" w:cs="仿宋" w:hint="eastAsia"/>
          <w:sz w:val="32"/>
          <w:szCs w:val="32"/>
        </w:rPr>
        <w:t>2</w:t>
      </w:r>
      <w:r w:rsidR="00641211">
        <w:rPr>
          <w:rFonts w:ascii="仿宋_GB2312" w:eastAsia="仿宋_GB2312" w:hAnsi="仿宋" w:cs="仿宋"/>
          <w:sz w:val="32"/>
          <w:szCs w:val="32"/>
        </w:rPr>
        <w:t>025</w:t>
      </w:r>
      <w:r>
        <w:rPr>
          <w:rFonts w:ascii="仿宋_GB2312" w:eastAsia="仿宋_GB2312" w:hAnsi="仿宋" w:cs="仿宋" w:hint="eastAsia"/>
          <w:sz w:val="32"/>
          <w:szCs w:val="32"/>
        </w:rPr>
        <w:t>年3月</w:t>
      </w:r>
      <w:r w:rsidR="0054247B">
        <w:rPr>
          <w:rFonts w:ascii="仿宋_GB2312" w:eastAsia="仿宋_GB2312" w:hAnsi="仿宋" w:cs="仿宋" w:hint="eastAsia"/>
          <w:sz w:val="32"/>
          <w:szCs w:val="32"/>
        </w:rPr>
        <w:t>1</w:t>
      </w:r>
      <w:r>
        <w:rPr>
          <w:rFonts w:ascii="仿宋_GB2312" w:eastAsia="仿宋_GB2312" w:hAnsi="仿宋" w:cs="仿宋" w:hint="eastAsia"/>
          <w:sz w:val="32"/>
          <w:szCs w:val="32"/>
        </w:rPr>
        <w:t>日</w:t>
      </w:r>
      <w:bookmarkEnd w:id="3"/>
      <w:r>
        <w:rPr>
          <w:rFonts w:ascii="仿宋_GB2312" w:eastAsia="仿宋_GB2312" w:hAnsi="仿宋" w:cs="仿宋" w:hint="eastAsia"/>
          <w:sz w:val="32"/>
          <w:szCs w:val="32"/>
        </w:rPr>
        <w:t>至</w:t>
      </w:r>
      <w:bookmarkStart w:id="4" w:name="ggJssj"/>
      <w:r w:rsidR="00641211">
        <w:rPr>
          <w:rFonts w:ascii="仿宋_GB2312" w:eastAsia="仿宋_GB2312" w:hAnsi="仿宋" w:cs="仿宋" w:hint="eastAsia"/>
          <w:sz w:val="32"/>
          <w:szCs w:val="32"/>
        </w:rPr>
        <w:t>2</w:t>
      </w:r>
      <w:r w:rsidR="00641211">
        <w:rPr>
          <w:rFonts w:ascii="仿宋_GB2312" w:eastAsia="仿宋_GB2312" w:hAnsi="仿宋" w:cs="仿宋"/>
          <w:sz w:val="32"/>
          <w:szCs w:val="32"/>
        </w:rPr>
        <w:t>025</w:t>
      </w:r>
      <w:r>
        <w:rPr>
          <w:rFonts w:ascii="仿宋_GB2312" w:eastAsia="仿宋_GB2312" w:hAnsi="仿宋" w:cs="仿宋" w:hint="eastAsia"/>
          <w:sz w:val="32"/>
          <w:szCs w:val="32"/>
        </w:rPr>
        <w:t>年3月1</w:t>
      </w:r>
      <w:r>
        <w:rPr>
          <w:rFonts w:ascii="仿宋_GB2312" w:eastAsia="仿宋_GB2312" w:hAnsi="仿宋" w:cs="仿宋"/>
          <w:sz w:val="32"/>
          <w:szCs w:val="32"/>
        </w:rPr>
        <w:t>4</w:t>
      </w:r>
      <w:r>
        <w:rPr>
          <w:rFonts w:ascii="仿宋_GB2312" w:eastAsia="仿宋_GB2312" w:hAnsi="仿宋" w:cs="仿宋" w:hint="eastAsia"/>
          <w:sz w:val="32"/>
          <w:szCs w:val="32"/>
        </w:rPr>
        <w:t>日</w:t>
      </w:r>
      <w:bookmarkEnd w:id="4"/>
      <w:r>
        <w:rPr>
          <w:rFonts w:ascii="仿宋_GB2312" w:eastAsia="仿宋_GB2312" w:hAnsi="仿宋" w:cs="仿宋" w:hint="eastAsia"/>
          <w:sz w:val="32"/>
          <w:szCs w:val="32"/>
        </w:rPr>
        <w:t>。</w:t>
      </w:r>
      <w:bookmarkStart w:id="5" w:name="_GoBack"/>
      <w:bookmarkEnd w:id="5"/>
    </w:p>
    <w:p w:rsidR="00F30C99" w:rsidRDefault="00554334">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四、工作安排</w:t>
      </w:r>
    </w:p>
    <w:p w:rsidR="00F30C99" w:rsidRDefault="0055433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w:t>
      </w:r>
      <w:proofErr w:type="gramStart"/>
      <w:r>
        <w:rPr>
          <w:rFonts w:ascii="仿宋_GB2312" w:eastAsia="仿宋_GB2312" w:hAnsi="仿宋" w:cs="仿宋" w:hint="eastAsia"/>
          <w:sz w:val="32"/>
          <w:szCs w:val="32"/>
        </w:rPr>
        <w:t>》</w:t>
      </w:r>
      <w:proofErr w:type="gramEnd"/>
      <w:r>
        <w:rPr>
          <w:rFonts w:ascii="仿宋_GB2312" w:eastAsia="仿宋_GB2312" w:hAnsi="仿宋" w:cs="仿宋" w:hint="eastAsia"/>
          <w:sz w:val="32"/>
          <w:szCs w:val="32"/>
        </w:rPr>
        <w:t>上对调查结果予以签名或盖章。拟征收土地社会稳定风险评估工作中，将听取被征地的农村集体经济组织及其成员、村民委员会和其他利害关系人的意见。</w:t>
      </w:r>
    </w:p>
    <w:p w:rsidR="00F30C99" w:rsidRDefault="00554334">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五、其他事项</w:t>
      </w:r>
    </w:p>
    <w:p w:rsidR="00F30C99" w:rsidRDefault="0055433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自本拟征收土地公告发布之日起，任何单位和个人不得在拟征收范围内抢栽抢建；违反规定抢栽抢建的，对抢栽抢建部分不予补偿。</w:t>
      </w:r>
    </w:p>
    <w:p w:rsidR="00F30C99" w:rsidRDefault="0055433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联系人：</w:t>
      </w:r>
      <w:bookmarkStart w:id="6" w:name="LXR"/>
      <w:r>
        <w:rPr>
          <w:rFonts w:ascii="仿宋_GB2312" w:eastAsia="仿宋_GB2312" w:hAnsi="仿宋" w:cs="仿宋" w:hint="eastAsia"/>
          <w:sz w:val="32"/>
          <w:szCs w:val="32"/>
        </w:rPr>
        <w:t xml:space="preserve">郑芳 </w:t>
      </w:r>
      <w:bookmarkEnd w:id="6"/>
      <w:r>
        <w:rPr>
          <w:rFonts w:ascii="仿宋_GB2312" w:eastAsia="仿宋_GB2312" w:hAnsi="仿宋" w:cs="仿宋" w:hint="eastAsia"/>
          <w:sz w:val="32"/>
          <w:szCs w:val="32"/>
        </w:rPr>
        <w:t>；电话：</w:t>
      </w:r>
      <w:bookmarkStart w:id="7" w:name="LXDH"/>
      <w:r>
        <w:rPr>
          <w:rFonts w:ascii="仿宋_GB2312" w:eastAsia="仿宋_GB2312" w:hAnsi="仿宋" w:cs="仿宋" w:hint="eastAsia"/>
          <w:sz w:val="32"/>
          <w:szCs w:val="32"/>
        </w:rPr>
        <w:t>8</w:t>
      </w:r>
      <w:r>
        <w:rPr>
          <w:rFonts w:ascii="仿宋_GB2312" w:eastAsia="仿宋_GB2312" w:hAnsi="仿宋" w:cs="仿宋"/>
          <w:sz w:val="32"/>
          <w:szCs w:val="32"/>
        </w:rPr>
        <w:t>6152035</w:t>
      </w:r>
      <w:r>
        <w:rPr>
          <w:rFonts w:ascii="仿宋_GB2312" w:eastAsia="仿宋_GB2312" w:hAnsi="仿宋" w:cs="仿宋" w:hint="eastAsia"/>
          <w:sz w:val="32"/>
          <w:szCs w:val="32"/>
        </w:rPr>
        <w:t xml:space="preserve"> </w:t>
      </w:r>
      <w:bookmarkEnd w:id="7"/>
      <w:r>
        <w:rPr>
          <w:rFonts w:ascii="仿宋_GB2312" w:eastAsia="仿宋_GB2312" w:hAnsi="仿宋" w:cs="仿宋" w:hint="eastAsia"/>
          <w:sz w:val="32"/>
          <w:szCs w:val="32"/>
        </w:rPr>
        <w:t>。</w:t>
      </w:r>
    </w:p>
    <w:p w:rsidR="00F30C99" w:rsidRDefault="0055433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特此公告</w:t>
      </w:r>
    </w:p>
    <w:p w:rsidR="00F30C99" w:rsidRDefault="00554334">
      <w:pPr>
        <w:spacing w:line="520" w:lineRule="exact"/>
        <w:ind w:firstLineChars="200" w:firstLine="640"/>
        <w:rPr>
          <w:rFonts w:ascii="仿宋_GB2312" w:eastAsia="仿宋_GB2312" w:hAnsi="仿宋" w:cs="仿宋"/>
          <w:bCs/>
          <w:sz w:val="32"/>
          <w:szCs w:val="32"/>
          <w:u w:val="single"/>
        </w:rPr>
      </w:pPr>
      <w:r>
        <w:rPr>
          <w:rFonts w:ascii="仿宋_GB2312" w:eastAsia="仿宋_GB2312" w:hAnsi="仿宋" w:cs="仿宋" w:hint="eastAsia"/>
          <w:bCs/>
          <w:sz w:val="32"/>
          <w:szCs w:val="32"/>
        </w:rPr>
        <w:t>附图：拟征收土地位置示意图</w:t>
      </w:r>
    </w:p>
    <w:p w:rsidR="00F30C99" w:rsidRDefault="008B600F">
      <w:pPr>
        <w:spacing w:line="520" w:lineRule="exact"/>
        <w:ind w:firstLineChars="200" w:firstLine="640"/>
        <w:jc w:val="right"/>
        <w:rPr>
          <w:rFonts w:ascii="仿宋_GB2312" w:eastAsia="仿宋_GB2312" w:hAnsi="仿宋" w:cs="仿宋"/>
          <w:bCs/>
          <w:sz w:val="32"/>
          <w:szCs w:val="32"/>
          <w:u w:val="single"/>
        </w:rPr>
      </w:pPr>
    </w:p>
    <w:p w:rsidR="00F30C99" w:rsidRDefault="008B600F">
      <w:pPr>
        <w:spacing w:line="520" w:lineRule="exact"/>
        <w:ind w:right="320" w:firstLineChars="200" w:firstLine="640"/>
        <w:jc w:val="right"/>
        <w:rPr>
          <w:rFonts w:ascii="仿宋_GB2312" w:eastAsia="仿宋_GB2312" w:hAnsi="仿宋" w:cs="仿宋"/>
          <w:bCs/>
          <w:sz w:val="32"/>
          <w:szCs w:val="32"/>
          <w:u w:val="single"/>
        </w:rPr>
      </w:pPr>
    </w:p>
    <w:p w:rsidR="00F30C99" w:rsidRDefault="00554334">
      <w:pPr>
        <w:spacing w:line="520" w:lineRule="exact"/>
        <w:jc w:val="right"/>
        <w:rPr>
          <w:rFonts w:ascii="仿宋_GB2312" w:eastAsia="仿宋_GB2312" w:hAnsi="仿宋" w:cs="仿宋"/>
          <w:sz w:val="32"/>
          <w:szCs w:val="32"/>
        </w:rPr>
      </w:pPr>
      <w:r>
        <w:rPr>
          <w:rFonts w:ascii="仿宋_GB2312" w:eastAsia="仿宋_GB2312" w:hAnsi="仿宋" w:cs="仿宋" w:hint="eastAsia"/>
          <w:sz w:val="32"/>
          <w:szCs w:val="32"/>
        </w:rPr>
        <w:t>江阴市人民政府</w:t>
      </w:r>
    </w:p>
    <w:p w:rsidR="00F30C99" w:rsidRDefault="00554334">
      <w:pPr>
        <w:spacing w:line="520" w:lineRule="exact"/>
        <w:jc w:val="right"/>
        <w:rPr>
          <w:rFonts w:ascii="仿宋_GB2312" w:eastAsia="仿宋_GB2312" w:hAnsi="仿宋" w:cs="仿宋"/>
          <w:sz w:val="32"/>
          <w:szCs w:val="32"/>
        </w:rPr>
      </w:pPr>
      <w:bookmarkStart w:id="8" w:name="PUBLISHDATE_BCAZGG"/>
      <w:r>
        <w:rPr>
          <w:rFonts w:ascii="仿宋_GB2312" w:eastAsia="仿宋_GB2312" w:hAnsi="仿宋" w:cs="仿宋" w:hint="eastAsia"/>
          <w:sz w:val="32"/>
          <w:szCs w:val="32"/>
        </w:rPr>
        <w:t>2</w:t>
      </w:r>
      <w:r>
        <w:rPr>
          <w:rFonts w:ascii="仿宋_GB2312" w:eastAsia="仿宋_GB2312" w:hAnsi="仿宋" w:cs="仿宋"/>
          <w:sz w:val="32"/>
          <w:szCs w:val="32"/>
        </w:rPr>
        <w:t>025</w:t>
      </w:r>
      <w:r>
        <w:rPr>
          <w:rFonts w:ascii="仿宋_GB2312" w:eastAsia="仿宋_GB2312" w:hAnsi="仿宋" w:cs="仿宋" w:hint="eastAsia"/>
          <w:sz w:val="32"/>
          <w:szCs w:val="32"/>
        </w:rPr>
        <w:t>年2月2</w:t>
      </w:r>
      <w:r>
        <w:rPr>
          <w:rFonts w:ascii="仿宋_GB2312" w:eastAsia="仿宋_GB2312" w:hAnsi="仿宋" w:cs="仿宋"/>
          <w:sz w:val="32"/>
          <w:szCs w:val="32"/>
        </w:rPr>
        <w:t>8</w:t>
      </w:r>
      <w:r>
        <w:rPr>
          <w:rFonts w:ascii="仿宋_GB2312" w:eastAsia="仿宋_GB2312" w:hAnsi="仿宋" w:cs="仿宋" w:hint="eastAsia"/>
          <w:sz w:val="32"/>
          <w:szCs w:val="32"/>
        </w:rPr>
        <w:t>日</w:t>
      </w:r>
      <w:bookmarkEnd w:id="8"/>
    </w:p>
    <w:p w:rsidR="00F30C99" w:rsidRDefault="008B600F">
      <w:pPr>
        <w:spacing w:line="520" w:lineRule="exact"/>
        <w:jc w:val="right"/>
        <w:rPr>
          <w:rFonts w:ascii="仿宋_GB2312" w:eastAsia="仿宋_GB2312" w:hAnsi="仿宋" w:cs="仿宋"/>
          <w:sz w:val="32"/>
          <w:szCs w:val="32"/>
        </w:rPr>
      </w:pPr>
    </w:p>
    <w:p w:rsidR="00F30C99" w:rsidRDefault="008B600F">
      <w:pPr>
        <w:spacing w:line="520" w:lineRule="exact"/>
        <w:jc w:val="right"/>
        <w:rPr>
          <w:rFonts w:ascii="仿宋_GB2312" w:eastAsia="仿宋_GB2312" w:hAnsi="仿宋" w:cs="仿宋"/>
          <w:sz w:val="32"/>
          <w:szCs w:val="32"/>
        </w:rPr>
      </w:pPr>
    </w:p>
    <w:p w:rsidR="00F30C99" w:rsidRDefault="008B600F">
      <w:pPr>
        <w:spacing w:line="520" w:lineRule="exact"/>
        <w:jc w:val="right"/>
        <w:rPr>
          <w:rFonts w:ascii="仿宋_GB2312" w:eastAsia="仿宋_GB2312" w:hAnsi="仿宋" w:cs="仿宋"/>
          <w:sz w:val="32"/>
          <w:szCs w:val="32"/>
        </w:rPr>
      </w:pPr>
    </w:p>
    <w:p w:rsidR="00F30C99" w:rsidRDefault="008B600F">
      <w:pPr>
        <w:spacing w:line="520" w:lineRule="exact"/>
        <w:jc w:val="right"/>
        <w:rPr>
          <w:rFonts w:ascii="仿宋_GB2312" w:eastAsia="仿宋_GB2312" w:hAnsi="仿宋" w:cs="仿宋"/>
          <w:sz w:val="32"/>
          <w:szCs w:val="32"/>
        </w:rPr>
      </w:pPr>
    </w:p>
    <w:p w:rsidR="00F30C99" w:rsidRDefault="008B600F">
      <w:pPr>
        <w:spacing w:line="520" w:lineRule="exact"/>
        <w:jc w:val="right"/>
        <w:rPr>
          <w:rFonts w:ascii="仿宋_GB2312" w:eastAsia="仿宋_GB2312" w:hAnsi="仿宋" w:cs="仿宋"/>
          <w:sz w:val="32"/>
          <w:szCs w:val="32"/>
        </w:rPr>
      </w:pPr>
    </w:p>
    <w:p w:rsidR="00F30C99" w:rsidRDefault="008B600F">
      <w:pPr>
        <w:spacing w:line="520" w:lineRule="exact"/>
        <w:jc w:val="right"/>
        <w:rPr>
          <w:rFonts w:ascii="仿宋_GB2312" w:eastAsia="仿宋_GB2312" w:hAnsi="仿宋" w:cs="仿宋"/>
          <w:sz w:val="32"/>
          <w:szCs w:val="32"/>
        </w:rPr>
      </w:pPr>
    </w:p>
    <w:p w:rsidR="00F30C99" w:rsidRDefault="008B600F">
      <w:pPr>
        <w:spacing w:line="520" w:lineRule="exact"/>
        <w:jc w:val="right"/>
        <w:rPr>
          <w:rFonts w:ascii="仿宋_GB2312" w:eastAsia="仿宋_GB2312" w:hAnsi="仿宋" w:cs="仿宋"/>
          <w:sz w:val="32"/>
          <w:szCs w:val="32"/>
        </w:rPr>
      </w:pPr>
    </w:p>
    <w:p w:rsidR="00F30C99" w:rsidRDefault="008B600F">
      <w:pPr>
        <w:spacing w:line="520" w:lineRule="exact"/>
        <w:jc w:val="right"/>
        <w:rPr>
          <w:rFonts w:ascii="仿宋_GB2312" w:eastAsia="仿宋_GB2312" w:hAnsi="仿宋" w:cs="仿宋"/>
          <w:sz w:val="32"/>
          <w:szCs w:val="32"/>
        </w:rPr>
      </w:pPr>
    </w:p>
    <w:p w:rsidR="00F30C99" w:rsidRDefault="008B600F">
      <w:pPr>
        <w:spacing w:line="520" w:lineRule="exact"/>
        <w:jc w:val="right"/>
        <w:rPr>
          <w:rFonts w:ascii="仿宋_GB2312" w:eastAsia="仿宋_GB2312" w:hAnsi="仿宋" w:cs="仿宋"/>
          <w:sz w:val="32"/>
          <w:szCs w:val="32"/>
        </w:rPr>
      </w:pPr>
    </w:p>
    <w:p w:rsidR="00F30C99" w:rsidRDefault="008B600F">
      <w:pPr>
        <w:spacing w:line="520" w:lineRule="exact"/>
        <w:jc w:val="right"/>
        <w:rPr>
          <w:rFonts w:ascii="仿宋_GB2312" w:eastAsia="仿宋_GB2312" w:hAnsi="仿宋" w:cs="仿宋"/>
          <w:sz w:val="32"/>
          <w:szCs w:val="32"/>
        </w:rPr>
      </w:pPr>
    </w:p>
    <w:p w:rsidR="00F30C99" w:rsidRDefault="008B600F">
      <w:pPr>
        <w:spacing w:line="520" w:lineRule="exact"/>
        <w:jc w:val="right"/>
        <w:rPr>
          <w:rFonts w:ascii="仿宋_GB2312" w:eastAsia="仿宋_GB2312" w:hAnsi="仿宋" w:cs="仿宋"/>
          <w:sz w:val="32"/>
          <w:szCs w:val="32"/>
        </w:rPr>
      </w:pPr>
    </w:p>
    <w:sectPr w:rsidR="00F30C99">
      <w:footerReference w:type="default" r:id="rId7"/>
      <w:pgSz w:w="16838" w:h="23811"/>
      <w:pgMar w:top="1417" w:right="1417" w:bottom="1417" w:left="141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00F" w:rsidRDefault="008B600F">
      <w:r>
        <w:separator/>
      </w:r>
    </w:p>
  </w:endnote>
  <w:endnote w:type="continuationSeparator" w:id="0">
    <w:p w:rsidR="008B600F" w:rsidRDefault="008B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99" w:rsidRDefault="008B600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00F" w:rsidRDefault="008B600F">
      <w:r>
        <w:separator/>
      </w:r>
    </w:p>
  </w:footnote>
  <w:footnote w:type="continuationSeparator" w:id="0">
    <w:p w:rsidR="008B600F" w:rsidRDefault="008B6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SortMethod w:val="000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ZDFhZmFjZWI3ZDk0M2YxZTFkY2Q0ZDM2YzhkMDIifQ=="/>
  </w:docVars>
  <w:rsids>
    <w:rsidRoot w:val="00641211"/>
    <w:rsid w:val="003125FB"/>
    <w:rsid w:val="003E3E7E"/>
    <w:rsid w:val="0054247B"/>
    <w:rsid w:val="00554334"/>
    <w:rsid w:val="00641211"/>
    <w:rsid w:val="008B600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Body Text Indent" w:semiHidden="0"/>
    <w:lsdException w:name="Subtitle" w:semiHidden="0" w:uiPriority="11" w:unhideWhenUsed="0" w:qFormat="1"/>
    <w:lsdException w:name="Note Heading" w:semiHidden="0" w:unhideWhenUsed="0"/>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Pr>
      <w:rFonts w:ascii="Times New Roman" w:eastAsia="宋体" w:hAnsi="Times New Roman"/>
      <w:b/>
      <w:bCs/>
      <w:kern w:val="44"/>
      <w:sz w:val="44"/>
      <w:szCs w:val="44"/>
    </w:rPr>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character" w:customStyle="1" w:styleId="Char">
    <w:name w:val="正文文本 Char"/>
    <w:link w:val="a3"/>
    <w:uiPriority w:val="1"/>
    <w:qFormat/>
    <w:rPr>
      <w:rFonts w:ascii="宋体" w:eastAsia="宋体" w:hAnsi="宋体" w:cs="宋体"/>
      <w:kern w:val="0"/>
      <w:sz w:val="32"/>
      <w:szCs w:val="32"/>
      <w:lang w:val="zh-CN" w:bidi="zh-CN"/>
    </w:rPr>
  </w:style>
  <w:style w:type="paragraph" w:styleId="a4">
    <w:name w:val="Body Text Indent"/>
    <w:basedOn w:val="a"/>
    <w:link w:val="Char0"/>
    <w:uiPriority w:val="99"/>
    <w:unhideWhenUsed/>
    <w:pPr>
      <w:spacing w:after="120"/>
      <w:ind w:leftChars="200" w:left="420"/>
    </w:pPr>
  </w:style>
  <w:style w:type="character" w:customStyle="1" w:styleId="Char0">
    <w:name w:val="正文文本缩进 Char"/>
    <w:link w:val="a4"/>
    <w:uiPriority w:val="99"/>
    <w:semiHidden/>
    <w:qFormat/>
    <w:rPr>
      <w:rFonts w:ascii="Times New Roman" w:eastAsia="宋体" w:hAnsi="Times New Roman"/>
      <w:kern w:val="2"/>
      <w:sz w:val="21"/>
      <w:szCs w:val="22"/>
    </w:rPr>
  </w:style>
  <w:style w:type="paragraph" w:styleId="3">
    <w:name w:val="toc 3"/>
    <w:basedOn w:val="a"/>
    <w:next w:val="a"/>
    <w:uiPriority w:val="39"/>
    <w:unhideWhenUsed/>
    <w:qFormat/>
    <w:pPr>
      <w:ind w:leftChars="400" w:left="840"/>
    </w:pPr>
  </w:style>
  <w:style w:type="paragraph" w:styleId="a5">
    <w:name w:val="Balloon Text"/>
    <w:basedOn w:val="a"/>
    <w:link w:val="Char1"/>
    <w:uiPriority w:val="99"/>
    <w:unhideWhenUsed/>
    <w:qFormat/>
    <w:rPr>
      <w:sz w:val="18"/>
      <w:szCs w:val="18"/>
    </w:rPr>
  </w:style>
  <w:style w:type="character" w:customStyle="1" w:styleId="Char1">
    <w:name w:val="批注框文本 Char"/>
    <w:link w:val="a5"/>
    <w:uiPriority w:val="99"/>
    <w:semiHidden/>
    <w:qFormat/>
    <w:rPr>
      <w:rFonts w:ascii="Times New Roman" w:eastAsia="宋体" w:hAnsi="Times New Roman"/>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character" w:customStyle="1" w:styleId="Char2">
    <w:name w:val="页脚 Char"/>
    <w:link w:val="a6"/>
    <w:uiPriority w:val="99"/>
    <w:qFormat/>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qFormat/>
    <w:rPr>
      <w:sz w:val="18"/>
      <w:szCs w:val="18"/>
    </w:rPr>
  </w:style>
  <w:style w:type="paragraph" w:styleId="10">
    <w:name w:val="toc 1"/>
    <w:basedOn w:val="a"/>
    <w:next w:val="a"/>
    <w:uiPriority w:val="39"/>
    <w:unhideWhenUsed/>
    <w:qFormat/>
    <w:pPr>
      <w:tabs>
        <w:tab w:val="right" w:leader="dot" w:pos="8494"/>
      </w:tabs>
      <w:spacing w:beforeLines="50" w:line="360" w:lineRule="auto"/>
    </w:pPr>
    <w:rPr>
      <w:b/>
      <w:bCs/>
      <w:sz w:val="30"/>
      <w:szCs w:val="30"/>
    </w:rPr>
  </w:style>
  <w:style w:type="paragraph" w:styleId="2">
    <w:name w:val="toc 2"/>
    <w:basedOn w:val="a"/>
    <w:next w:val="a"/>
    <w:uiPriority w:val="39"/>
    <w:unhideWhenUsed/>
    <w:qFormat/>
    <w:pPr>
      <w:ind w:leftChars="200" w:left="420"/>
    </w:p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563C1"/>
      <w:u w:val="single"/>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jh-p">
    <w:name w:val="bjh-p"/>
    <w:qFormat/>
  </w:style>
  <w:style w:type="paragraph" w:styleId="aa">
    <w:name w:val="List Paragraph"/>
    <w:basedOn w:val="a"/>
    <w:uiPriority w:val="34"/>
    <w:qFormat/>
    <w:pPr>
      <w:ind w:firstLineChars="200" w:firstLine="420"/>
    </w:pPr>
  </w:style>
  <w:style w:type="paragraph" w:customStyle="1" w:styleId="12">
    <w:name w:val="修订1"/>
    <w:uiPriority w:val="99"/>
    <w:semiHidden/>
    <w:qFormat/>
    <w:rPr>
      <w:rFonts w:ascii="Times New Roman" w:eastAsia="宋体" w:hAnsi="Times New Roman"/>
      <w:kern w:val="2"/>
      <w:sz w:val="21"/>
      <w:szCs w:val="22"/>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b/>
      <w:bCs/>
      <w:color w:val="000000"/>
      <w:kern w:val="0"/>
      <w:sz w:val="15"/>
      <w:szCs w:val="15"/>
      <w:u w:val="single"/>
      <w:lang w:val="zh-CN" w:eastAsia="en-US" w:bidi="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75B5"/>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Body Text Indent" w:semiHidden="0"/>
    <w:lsdException w:name="Subtitle" w:semiHidden="0" w:uiPriority="11" w:unhideWhenUsed="0" w:qFormat="1"/>
    <w:lsdException w:name="Note Heading" w:semiHidden="0" w:unhideWhenUsed="0"/>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Pr>
      <w:rFonts w:ascii="Times New Roman" w:eastAsia="宋体" w:hAnsi="Times New Roman"/>
      <w:b/>
      <w:bCs/>
      <w:kern w:val="44"/>
      <w:sz w:val="44"/>
      <w:szCs w:val="44"/>
    </w:rPr>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character" w:customStyle="1" w:styleId="Char">
    <w:name w:val="正文文本 Char"/>
    <w:link w:val="a3"/>
    <w:uiPriority w:val="1"/>
    <w:qFormat/>
    <w:rPr>
      <w:rFonts w:ascii="宋体" w:eastAsia="宋体" w:hAnsi="宋体" w:cs="宋体"/>
      <w:kern w:val="0"/>
      <w:sz w:val="32"/>
      <w:szCs w:val="32"/>
      <w:lang w:val="zh-CN" w:bidi="zh-CN"/>
    </w:rPr>
  </w:style>
  <w:style w:type="paragraph" w:styleId="a4">
    <w:name w:val="Body Text Indent"/>
    <w:basedOn w:val="a"/>
    <w:link w:val="Char0"/>
    <w:uiPriority w:val="99"/>
    <w:unhideWhenUsed/>
    <w:pPr>
      <w:spacing w:after="120"/>
      <w:ind w:leftChars="200" w:left="420"/>
    </w:pPr>
  </w:style>
  <w:style w:type="character" w:customStyle="1" w:styleId="Char0">
    <w:name w:val="正文文本缩进 Char"/>
    <w:link w:val="a4"/>
    <w:uiPriority w:val="99"/>
    <w:semiHidden/>
    <w:qFormat/>
    <w:rPr>
      <w:rFonts w:ascii="Times New Roman" w:eastAsia="宋体" w:hAnsi="Times New Roman"/>
      <w:kern w:val="2"/>
      <w:sz w:val="21"/>
      <w:szCs w:val="22"/>
    </w:rPr>
  </w:style>
  <w:style w:type="paragraph" w:styleId="3">
    <w:name w:val="toc 3"/>
    <w:basedOn w:val="a"/>
    <w:next w:val="a"/>
    <w:uiPriority w:val="39"/>
    <w:unhideWhenUsed/>
    <w:qFormat/>
    <w:pPr>
      <w:ind w:leftChars="400" w:left="840"/>
    </w:pPr>
  </w:style>
  <w:style w:type="paragraph" w:styleId="a5">
    <w:name w:val="Balloon Text"/>
    <w:basedOn w:val="a"/>
    <w:link w:val="Char1"/>
    <w:uiPriority w:val="99"/>
    <w:unhideWhenUsed/>
    <w:qFormat/>
    <w:rPr>
      <w:sz w:val="18"/>
      <w:szCs w:val="18"/>
    </w:rPr>
  </w:style>
  <w:style w:type="character" w:customStyle="1" w:styleId="Char1">
    <w:name w:val="批注框文本 Char"/>
    <w:link w:val="a5"/>
    <w:uiPriority w:val="99"/>
    <w:semiHidden/>
    <w:qFormat/>
    <w:rPr>
      <w:rFonts w:ascii="Times New Roman" w:eastAsia="宋体" w:hAnsi="Times New Roman"/>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character" w:customStyle="1" w:styleId="Char2">
    <w:name w:val="页脚 Char"/>
    <w:link w:val="a6"/>
    <w:uiPriority w:val="99"/>
    <w:qFormat/>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qFormat/>
    <w:rPr>
      <w:sz w:val="18"/>
      <w:szCs w:val="18"/>
    </w:rPr>
  </w:style>
  <w:style w:type="paragraph" w:styleId="10">
    <w:name w:val="toc 1"/>
    <w:basedOn w:val="a"/>
    <w:next w:val="a"/>
    <w:uiPriority w:val="39"/>
    <w:unhideWhenUsed/>
    <w:qFormat/>
    <w:pPr>
      <w:tabs>
        <w:tab w:val="right" w:leader="dot" w:pos="8494"/>
      </w:tabs>
      <w:spacing w:beforeLines="50" w:line="360" w:lineRule="auto"/>
    </w:pPr>
    <w:rPr>
      <w:b/>
      <w:bCs/>
      <w:sz w:val="30"/>
      <w:szCs w:val="30"/>
    </w:rPr>
  </w:style>
  <w:style w:type="paragraph" w:styleId="2">
    <w:name w:val="toc 2"/>
    <w:basedOn w:val="a"/>
    <w:next w:val="a"/>
    <w:uiPriority w:val="39"/>
    <w:unhideWhenUsed/>
    <w:qFormat/>
    <w:pPr>
      <w:ind w:leftChars="200" w:left="420"/>
    </w:p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563C1"/>
      <w:u w:val="single"/>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jh-p">
    <w:name w:val="bjh-p"/>
    <w:qFormat/>
  </w:style>
  <w:style w:type="paragraph" w:styleId="aa">
    <w:name w:val="List Paragraph"/>
    <w:basedOn w:val="a"/>
    <w:uiPriority w:val="34"/>
    <w:qFormat/>
    <w:pPr>
      <w:ind w:firstLineChars="200" w:firstLine="420"/>
    </w:pPr>
  </w:style>
  <w:style w:type="paragraph" w:customStyle="1" w:styleId="12">
    <w:name w:val="修订1"/>
    <w:uiPriority w:val="99"/>
    <w:semiHidden/>
    <w:qFormat/>
    <w:rPr>
      <w:rFonts w:ascii="Times New Roman" w:eastAsia="宋体" w:hAnsi="Times New Roman"/>
      <w:kern w:val="2"/>
      <w:sz w:val="21"/>
      <w:szCs w:val="22"/>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b/>
      <w:bCs/>
      <w:color w:val="000000"/>
      <w:kern w:val="0"/>
      <w:sz w:val="15"/>
      <w:szCs w:val="15"/>
      <w:u w:val="single"/>
      <w:lang w:val="zh-CN" w:eastAsia="en-US" w:bidi="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75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李炜玮</dc:creator>
  <cp:keywords/>
  <cp:lastModifiedBy>郑芳</cp:lastModifiedBy>
  <cp:revision>4</cp:revision>
  <cp:lastPrinted>2025-02-26T06:47:00Z</cp:lastPrinted>
  <dcterms:created xsi:type="dcterms:W3CDTF">2025-02-26T06:29:00Z</dcterms:created>
  <dcterms:modified xsi:type="dcterms:W3CDTF">2025-02-28T05:54:00Z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8F86461E95A64D40A701AB5DA299A567</vt:lpwstr>
  </property>
  <property fmtid="{D5CDD505-2E9C-101B-9397-08002B2CF9AE}" pid="3" name="KSOProductBuildVer">
    <vt:lpwstr>2052-11.1.0.13703</vt:lpwstr>
  </property>
</Properties>
</file>