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2025年度</w:t>
              <w:br w:type="textWrapping"/>
              <w:t/>
            </w:r>
            <w:r>
              <w:rPr>
                <w:rFonts w:ascii="宋体" w:hAnsi="宋体" w:cs="宋体" w:eastAsia="宋体"/>
                <w:b w:val="true"/>
                <w:sz w:val="52"/>
              </w:rPr>
              <w:t>江阴市公共文化艺术发展中心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2025</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1、参与制订公共文化服务体系建设的政策、规划和计划等文件。</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2、开展公共文化艺术及相关领域的政策、理论和实践研究，提供参考和决策咨询服务。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3、推进城乡公共文化服务体系一体建设，完善图书馆、文化馆总分馆体系，加强文献资源体系建设，辅导基层文化艺术业务，鼓励和引导社会力量参与现代公共文化服务体系建设。</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4、提升公共文化服务融合发展程度，加强与旅游、体育等行业的融合发展，强化与机关、学校、企事业单位的合作。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5、加强文艺精品创作，鼓励和扶持创作团队，推动理论研究和学术交流。</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6、收集、整理与研究古籍、地方文献和非物质文化遗产（民族民间艺术），保护与传承优秀传统文化。</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7、策划、组织和实施各级各类群众文化艺术活动，促进交流宣传、对外合作。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8、维护、运营公共文化艺术场馆，建设管理流动服务设施、自助服务设施和其他服务网点，做好免费开放工作。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9、促进公共文化服务数字化，加强科技创新，推动数字图书馆、数字文化馆和公共文化云建设。</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10、落实本单位安全生产主体责任。</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11、完成市文体广电和旅游局交办的其他任务。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本单位内设机构包括：</w:t>
      </w:r>
      <w:r>
        <w:rPr>
          <w:rFonts w:ascii="仿宋" w:hAnsi="仿宋" w:cs="仿宋" w:eastAsia="仿宋"/>
        </w:rPr>
        <w:t/>
      </w:r>
      <w:r>
        <w:rPr>
          <w:rFonts w:ascii="仿宋" w:hAnsi="仿宋" w:cs="仿宋" w:eastAsia="仿宋"/>
        </w:rPr>
        <w:t/>
      </w:r>
      <w:r>
        <w:rPr>
          <w:rFonts w:ascii="仿宋" w:hAnsi="仿宋" w:cs="仿宋" w:eastAsia="仿宋"/>
        </w:rPr>
        <w:t>办公室、公共服务科、文艺创作科、资源建设科、培训辅导科、信息技术科、艺术研究科。</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2025</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一、开展文化活动</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围绕市委市政府中心工作，参与策划组织市级重大文化活动。配合开展2025年江阴市民文化季、“书香江阴”全民阅读系列活动等。</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二、推广文化资源</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做好公共文化服务精准配送“澄艺快递”、“滴答借书”等项目；开展“江图讲座”、“国学课堂”、“读读书沙龙”、“少儿种子阅读”等活动；收集、整理、保护、推广地方文献资源；开展非遗进校园；推广江苏公共文化云、江阴公共文化云平台。</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三、提升文化培训</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做好员工业务培训；优化“澄艺夜校”市民课堂项目；做好馆办文艺团队管理工作；举办各类培训提升活动。</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四、打造文艺精品</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紧扣主旋律，创作各艺术门类文艺作品，打造文艺精品。配合组织实施江阴市芙蓉花奖，选送优秀作品参加无锡市、江苏省级评奖活动。</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五、整合文化资源</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做好全民阅读馆外阵地拓展；持续打造“三味书咖”、“艺风读书会”品牌；策划“我和我的乐队”展演活动；引进优秀文化演出，持续打造“艺起来”公益小剧场品牌。</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江阴市公共文化艺术发展中心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江阴市公共文化艺术发展中心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1,925.75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1,393.06</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144.67</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41.02</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347.00</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1,925.75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1,925.75</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1,925.75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1,925.75</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江阴市公共文化艺术发展中心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1,925.75</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1,925.75</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1,925.75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358030</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江阴市公共文化艺术发展中心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1,925.75</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1,925.75</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1,925.75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江阴市公共文化艺术发展中心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1,925.75</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1,693.41</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232.34</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1,393.06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1,160.72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232.34</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1,393.06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1,160.72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232.34</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2070109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群众文化</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1,393.06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1,160.72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232.34</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144.67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144.67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138.18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138.18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92.12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92.12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46.06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46.06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卫生健康支出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74.08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74.08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161.37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161.37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111.55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111.55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江阴市公共文化艺术发展中心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1,925.75</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1,925.75</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1,925.75</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1,393.06</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144.67</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41.02</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347.00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1,925.75</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1,925.75</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江阴市公共文化艺术发展中心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1,925.75</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1,693.41</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1,641.68</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51.73</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232.34</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1,393.06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1,160.72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1,108.99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51.73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232.34</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1,393.06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1,160.72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1,108.99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51.73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232.34</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2070109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群众文化</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1,393.06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1,160.72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1,108.99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51.73</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232.34</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144.67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144.67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144.67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138.18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138.18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138.18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92.12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92.12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92.12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46.06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46.06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46.06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卫生健康支出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347.00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74.08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74.08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74.08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161.37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161.37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161.37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111.55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111.55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111.55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江阴市公共文化艺术发展中心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1,693.41</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1,641.68</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51.73</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1,521.70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1,521.70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159.10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159.10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182.08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182.08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291.60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291.60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33.66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33.66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272.67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272.67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92.12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92.12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46.06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46.06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41.02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41.02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74.08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74.08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318.50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318.50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51.18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51.18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17.25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0.23</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119.98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118.92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118.92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31099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江阴市公共文化艺术发展中心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1,925.75</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1,693.41</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1,641.68</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51.73</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232.34</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1,393.06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1,160.72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1,108.99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232.34</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1,393.06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1,160.72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1,108.99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232.34</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2070109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群众文化</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1,393.06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1,160.72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1,108.99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51.73</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232.34</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144.67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144.67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144.67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138.18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138.18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138.18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92.12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92.12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92.12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46.06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46.06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46.06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卫生健康支出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74.08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74.08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74.08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161.37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161.37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161.37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111.55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111.55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111.55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江阴市公共文化艺术发展中心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1,693.41</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1,641.68</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51.73</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1,521.70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1,521.70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159.10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159.10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182.08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182.08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291.60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291.60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33.66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33.66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272.67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272.67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92.12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92.12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46.06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46.06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41.02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41.02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74.08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318.50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318.50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51.18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17.25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0.23</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119.98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118.92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118.92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31099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江阴市公共文化艺术发展中心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8.16</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0.66</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0.23</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江阴市公共文化艺术发展中心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江阴市公共文化艺术发展中心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江阴市公共文化艺术发展中心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江阴市公共文化艺术发展中心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95.65</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95.65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83.25</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江阴市公共文化艺术发展中心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83.25</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江阴市图书馆总分馆建设经费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其他图书</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82.00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复印纸</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0.70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台式计算机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0.55</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12.40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江阴市公共文化艺术发展中心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12.40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公务用车运行维护费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财产保险服务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2.30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公务用车运行维护费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车辆维修和保养服务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3.90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公务用车运行维护费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车辆加油、添加燃料服务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其他交通费用</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车辆维修和保养服务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5.00</w:t>
            </w:r>
          </w:p>
        </w:tc>
      </w:tr>
    </w:tbl>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江阴市公共文化艺术发展中心2025年度收入、支出预算总计1,925.75万元，与上年相比收、支预算总计各增加36.49万元，增长1.93%。其中：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（一）收入预算总计1,925.75万元。包括：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1．本年收入合计1,925.75万元。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（1）一般公共预算拨款收入1,925.75万元，与上年相比增加36.49万元，增长1.93%。主要原因是工资福利支出增加。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（二）支出预算总计1,925.75万元。包括：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1．本年支出合计1,925.75万元。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（1）文化旅游体育与传媒支出（类）支出1,393.06万元，主要用于工资福利支出、商品和服务支出、对个人和家庭补助支出。与上年相比减少23.45万元，减少1.66%。主要原因是编外人员经费减少。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（2）社会保障和就业支出（类）支出144.67万元，主要用于机关事业单位基本养老保险缴费支出、职业年金缴费支出、社保缴费支出。与上年相比增加15.31万元，增长11.84%。主要原因是人员增加。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（3）卫生健康支出（类）支出41.02万元，主要用于职工医疗保险缴费。与上年相比增加41.02万元（去年预算数为0万元，无法计算增减比率）。主要原因是功能分类调整。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（4）住房保障支出（类）支出347万元，主要用于住房公积金支出、提租补贴支出、购房补贴支出。与上年相比增加3.61万元，增长1.05%。主要原因是人员增加。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江阴市公共文化艺术发展中心2025年收入预算合计1,925.75万元，包括本年收入1,925.75万元，上年结转结余0万元。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本年一般公共预算收入1,925.75万元，占100%；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江阴市公共文化艺术发展中心2025年支出预算合计1,925.75万元，其中：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基本支出1,693.41万元，占87.94%；</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项目支出232.34万元，占12.06%；</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江阴市公共文化艺术发展中心2025年度财政拨款收、支总预算1,925.75万元。与上年相比，财政拨款收、支总计各增加36.49万元，增长1.93%。主要原因是工资福利支出增加。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江阴市公共文化艺术发展中心2025年财政拨款预算支出1,925.75万元，占本年支出合计的100%。与上年相比，财政拨款支出增加36.49万元，增长1.93%。主要原因是工资福利支出增加。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文化和旅游（款）群众文化（项）支出1,393.06万元，与上年相比减少23.45万元，减少1.66%。主要原因是编外人员经费减少。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1.行政事业单位养老支出（款）机关事业单位基本养老保险缴费支出（项）支出92.12万元，与上年相比增加26.45万元，增长40.28%。主要原因是政策性调整。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2.行政事业单位养老支出（款）机关事业单位职业年金缴费支出（项）支出46.06万元，与上年相比增加13.22万元，增长40.26%。主要原因是政策性调整。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3.其他社会保障和就业支出（款）其他社会保障和就业支出（项）支出6.49万元，与上年相比减少24.36万元，减少78.96%。主要原因是功能分类调整。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（三）卫生健康支出（类）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行政事业单位医疗（款）事业单位医疗（项）支出41.02万元，与上年相比增加41.02万元（去年预算数为0万元，无法计算增减比率）。主要原因是功能分类调整。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（四）住房保障支出（类）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1.住房改革支出（款）住房公积金（项）支出74.08万元，与上年相比增加0.77万元，增长1.05%。主要原因是人员增加。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2.住房改革支出（款）提租补贴（项）支出161.37万元，与上年相比增加1.19万元，增长0.74%。主要原因是政策性调整。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3.住房改革支出（款）购房补贴（项）支出111.55万元，与上年相比增加1.65万元，增长1.5%。主要原因是人员增加。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江阴市公共文化艺术发展中心2025年度财政拨款基本支出预算1,693.41万元，其中：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1,641.68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（二）公用经费51.73万元。主要包括：办公费、差旅费、培训费、公务接待费、工会经费、公务用车运行维护费、其他交通费用、其他商品和服务支出、其他资本性支出。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江阴市公共文化艺术发展中心2025年一般公共预算财政拨款支出预算1,925.75万元，与上年相比增加36.49万元，增长1.93%。主要原因是工资福利支出增加。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江阴市公共文化艺术发展中心2025年度一般公共预算财政拨款基本支出预算1,693.41万元，其中：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1,641.68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（二）公用经费51.73万元。主要包括：办公费、差旅费、培训费、公务接待费、工会经费、公务用车运行维护费、其他交通费用、其他商品和服务支出、其他资本性支出。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度一般公共预算拨款安排的“三公”经费支出预算8.16万元，比上年预算减少0.64万元，变动原因厉行节约减少公务用车维护费、公务接待费。其中，因公出国（境）费支出0万元，占“三公”经费的0%；公务用车购置及运行维护费支出7.5万元，占“三公”经费的91.91%；公务接待费支出0.66万元，占“三公”经费的8.09%。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2．公务用车购置及运行维护费预算支出7.5万元。其中：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（2）公务用车运行维护费预算支出7.5万元，比上年预算减少0.6万元，主要原因是厉行节约减少公务用车维护费。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3．公务接待费预算支出0.66万元，比上年预算减少0.04万元，主要原因是厉行节约减少公务接待费。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江阴市公共文化艺术发展中心2025年度一般公共预算拨款安排的培训费预算支出0.23万元，比上年预算减少0.02万元，主要原因是厉行节约减少培训费。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江阴市公共文化艺术发展中心2025年国有资本经营预算支出0万元。与上年预算数相同。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2025年度政府采购支出预算总额95.65万元，其中：拟采购货物支出83.25万元、拟采购工程支出0万元、拟采购服务支出12.4万元。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5辆，其中，副部（省）级及以上领导用车0辆、主要领导干部用车0辆、机要通信用车0辆、应急保障用车0辆、执法执勤用车0辆、特种专业技术用车0辆、离退休干部用车0辆，其他用车5辆；单价100万元（含）以上的设备1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2025年度，本单位整体支出纳入绩效目标管理，涉及财政性资金1,925.75万元；本单位共4个项目纳入绩效目标管理，涉及财政性资金合计232.34万元，占财政性资金(人员类和运转类中的公用经费项目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八、文化旅游体育与传媒支出(类)文化和旅游(款)群众文化(项)</w:t>
      </w:r>
      <w:r>
        <w:rPr>
          <w:rFonts w:ascii="仿宋" w:hAnsi="仿宋" w:cs="仿宋" w:eastAsia="仿宋"/>
          <w:b w:val="true"/>
        </w:rPr>
        <w:t>：</w:t>
      </w:r>
      <w:r>
        <w:rPr>
          <w:rFonts w:hint="eastAsia" w:ascii="仿宋" w:hAnsi="仿宋" w:eastAsia="仿宋" w:cs="仿宋"/>
        </w:rPr>
        <w:t>反映群众文化方面的支出，包括基层文化馆（站）、群众艺术馆支出等。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反映机关事业单位实施养老保险制度由单位实际缴纳的职业年金支出。(含职业年金补记支出。）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十二、卫生健康支出(类)行政事业单位医疗(款)事业单位医疗(项)</w:t>
      </w:r>
      <w:r>
        <w:rPr>
          <w:rFonts w:ascii="仿宋" w:hAnsi="仿宋" w:cs="仿宋" w:eastAsia="仿宋"/>
          <w:b w:val="true"/>
        </w:rPr>
        <w:t>：</w:t>
      </w:r>
      <w:r>
        <w:rPr>
          <w:rFonts w:hint="eastAsia" w:ascii="仿宋" w:hAnsi="仿宋" w:eastAsia="仿宋" w:cs="仿宋"/>
        </w:rPr>
        <w:t>反映财政部门安排的事业单位基本医疗保险缴费经费，未参加医疗保险的事业单位的公费医疗经费，按国家规定享受离休人员待遇的医疗经费。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江阴市公共文化艺术发展中心</w:t>
    </w:r>
    <w:r>
      <w:t>2025</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