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2023年度</w:t>
              <w:br w:type="textWrapping"/>
              <w:t/>
            </w:r>
            <w:r>
              <w:rPr>
                <w:rFonts w:ascii="宋体" w:hAnsi="宋体" w:cs="宋体" w:eastAsia="宋体"/>
                <w:b w:val="true"/>
                <w:sz w:val="52"/>
              </w:rPr>
              <w:t>江阴市锡剧评弹艺术传承中心</w:t>
            </w:r>
            <w:r>
              <w:rPr>
                <w:rFonts w:ascii="宋体" w:hAnsi="宋体" w:cs="宋体" w:eastAsia="宋体"/>
                <w:b w:val="true"/>
                <w:sz w:val="52"/>
              </w:rPr>
              <w:t xml:space="preserve"></w:t>
              <w:br w:type="textWrapping"/>
              <w:t>单位决算公开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3</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2023年度</w:t>
      </w:r>
      <w:r>
        <w:rPr>
          <w:rFonts w:ascii="黑体" w:hAnsi="黑体" w:cs="黑体" w:eastAsia="黑体"/>
        </w:rPr>
        <w:t>单位</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w:t>
      </w:r>
      <w:r>
        <w:rPr>
          <w:rFonts w:hint="eastAsia" w:ascii="仿宋" w:hAnsi="仿宋" w:eastAsia="仿宋" w:cs="仿宋"/>
        </w:rPr>
        <w:t>“三公”经费、会议费、培训费支出决算表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2023年度</w:t>
      </w:r>
      <w:r>
        <w:rPr>
          <w:rFonts w:ascii="黑体" w:hAnsi="黑体" w:cs="黑体" w:eastAsia="黑体"/>
        </w:rPr>
        <w:t>单位</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围绕市委市政府中心工作开展宣传活动，促进全市精神文明建设，进行形式多样的创作表演。传承、演出各类传统经典锡剧剧目、评弹书目；创作、演出创新剧目、书目；打造艺术精品剧目、书目。承担锡剧、评弹理论研究工作，推动锡剧评弹艺术传承发展。开展送戏、送评弹下基层、进校园公益演出活动。提供锡剧评弹艺术的普及、培训辅导等公益活动。提供锡剧评弹艺术普及、培训辅导等公益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本单位无内设机构。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w:t>
      </w:r>
      <w:r>
        <w:rPr>
          <w:rFonts w:hint="eastAsia" w:ascii="黑体" w:hAnsi="黑体" w:eastAsia="黑体" w:cs="黑体"/>
          <w:b w:val="0"/>
          <w:bCs w:val="0"/>
          <w:lang w:val="en-US" w:eastAsia="zh-CN"/>
        </w:rPr>
        <w:t>3</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2023年是江阴市锡剧评弹艺术传承中心繁忙的一年，也是收获的一年。一年来，在江阴市文体广电和旅游局的正确领导下，把中心工作融进贯彻新发展理念、构建新发展格局、推动高质量发展的大局中，紧紧围绕2023年度制定的工作目标，加强锡剧、评弹“双轮驱动，双向发力”，深挖院团特色、打造文化品牌，找准着力点、打造新亮点，全年完成各项演出任务450场次，完成政府下达经营性创收目标任务270.44万及全年的各项目标任务，中心被江苏省文化和旅游厅认定为二级院团，锡剧评弹艺术馆于9月19日正式投入运营。具体工作如下：一、抢抓机遇，谋实项目，积蓄演出业务新动能。全力打造惠民品牌，推动文化高质量发展，拓展演艺新路径，赋能百姓高品质生活，集聚艺术创作力量，激发传承中心生机活力。二、以赛促学，以赛促练，提升专业技能展风采。三、提供平台，搭建舞台，构筑人才队伍新高地，搭建业务提升的舞台，提供外出学习的平台，夯实队伍建设的根基。四、坚守初心，潜心耕耘，赓续文脉勤育新苗。今年锡剧进校园已进入了第13个年头，多年的坚持、坚守，锡剧进校园不仅创新了学校艺术教育课堂模式，提高了学生艺术修养，还运用优秀传统文化提升了社会道德水准，宣传了社会主义核心价值观，成为江阴市一项特色文化惠民工程。五、常抓不懈，多措并举，营造安全文明的良好环境，深入排查，消除风险隐患，加强学习，增强安全意识，参与实训，提高防范能力。六、党建引领、勇担使命，激发干事创业新活力，开展主题教育活动，创新党建活动，强化责任与担当，提升为民意识，加强党建带团建工作，把稳思想之舵，把握意识形态方向，补足精神之钙。</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江阴市锡剧评弹艺术传承中心</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w:t>
      </w:r>
      <w:r>
        <w:rPr>
          <w:rFonts w:hint="eastAsia" w:ascii="宋体" w:hAnsi="宋体" w:eastAsia="宋体" w:cs="宋体"/>
          <w:b/>
          <w:bCs/>
          <w:sz w:val="36"/>
          <w:szCs w:val="36"/>
          <w:lang w:val="en-US" w:eastAsia="zh-CN"/>
        </w:rPr>
        <w:t>3</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江阴市锡剧评弹艺术传承中心</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1,823.89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17.58</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81.05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1,282.89</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222.76</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381.71</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1,904.94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1,904.94</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1,904.94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1,904.94</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江阴市锡剧评弹艺术传承中心</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1,904.94</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1,823.89</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81.05</w:t>
            </w: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17.58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17.58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20111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纪检监察事务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17.58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17.58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2011199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其他纪检监察事务支出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17.58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17.58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文化旅游体育与传媒支出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1,282.89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1,201.84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81.05</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文化和旅游</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1,282.89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1,201.84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81.05</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2070107</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艺术表演团体</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1,170.03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1,088.98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81.05</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2070199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其他文化和旅游支出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112.86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112.86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222.76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222.76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178.83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178.83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119.22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119.22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59.61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59.61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43.93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43.93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43.93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43.93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381.71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381.71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381.71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381.71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96.40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96.40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192.06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192.06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购房补贴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93.24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93.24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江阴市锡剧评弹艺术传承中心</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1,904.94</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1,693.45</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130.44</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81.05</w:t>
            </w: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一般公共服务支出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17.58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17.58</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20111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纪检监察事务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17.58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17.58</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2011199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其他纪检监察事务支出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17.58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17.58</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文化旅游体育与传媒支出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1,282.89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1,088.98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112.86</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81.05</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文化和旅游</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1,282.89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1,088.98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112.86</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81.05</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2070107</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艺术表演团体</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1,170.03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1,088.98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81.05</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2070199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其他文化和旅游支出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112.86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112.86</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222.76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222.76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178.83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178.83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119.22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119.22</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59.61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59.61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43.93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43.93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43.93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43.93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381.71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381.71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381.71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381.71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96.40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96.40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192.06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192.06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购房补贴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93.24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93.24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江阴市锡剧评弹艺术传承中心</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1,823.89</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17.58</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1,201.84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1,201.84</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222.76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222.76</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381.71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381.71</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1,823.89</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1,823.89</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1,823.89</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1,823.89</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1,823.89</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1,823.89</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江阴市锡剧评弹艺术传承中心</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1,823.89</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1,693.45</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130.44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20111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纪检监察事务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2011199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其他纪检监察事务支出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1,201.84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1,088.98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112.86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文化和旅游</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1,201.84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1,088.98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112.86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2070107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艺术表演团体</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1,088.98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1,088.98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其他文化和旅游支出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112.86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112.86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222.76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222.76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178.83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178.83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119.22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119.22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59.61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59.61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43.93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43.93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43.93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43.93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381.71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381.71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381.71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381.71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96.40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96.40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192.06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192.06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93.24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93.24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江阴市锡剧评弹艺术传承中心</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1,693.45</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1,596.51</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96.94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1,487.98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1,487.98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274.27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241.26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241.26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309.84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309.84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172.45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119.22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59.61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36.44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96.40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136.50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87.63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49.80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108.53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106.69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江阴市锡剧评弹艺术传承中心</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1,823.89</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1,693.45</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130.44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20111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纪检监察事务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2011199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其他纪检监察事务支出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1,201.84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1,088.98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112.86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文化和旅游</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1,201.84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1,088.98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112.86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2070107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艺术表演团体</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1,088.98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1,088.98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其他文化和旅游支出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112.86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112.86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222.76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222.76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178.83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178.83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119.22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119.22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59.61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59.61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43.93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43.93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43.93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43.93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381.71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381.71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381.71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381.71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96.40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96.40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192.06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192.06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93.24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93.24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江阴市锡剧评弹艺术传承中心</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1,693.45</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1,596.51</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96.94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1,487.98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1,487.98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274.27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274.27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241.26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241.26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309.84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309.84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172.45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172.45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119.22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119.22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59.61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59.61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36.44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36.44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96.40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96.40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136.50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136.50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87.63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87.63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49.80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49.80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108.53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108.53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106.69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106.69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江阴市锡剧评弹艺术传承中心</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3.70</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2.70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2.70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1.00</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2.78</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2.70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2.70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0.08</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11</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江阴市锡剧评弹艺术传承中心</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无政府性基金预算收入支出决算，故本表为空。</w:t>
      </w:r>
      <w:r>
        <w:rPr>
          <w:rFonts w:ascii="仿宋" w:hAnsi="仿宋" w:cs="仿宋" w:eastAsia="仿宋"/>
          <w:sz w:val="22"/>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江阴市锡剧评弹艺术传承中心</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江阴市锡剧评弹艺术传承中心</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机关运行经费支出决算，故本表为空。</w:t>
      </w:r>
      <w:r>
        <w:rPr>
          <w:rFonts w:ascii="仿宋" w:hAnsi="仿宋" w:cs="仿宋" w:eastAsia="仿宋"/>
          <w:sz w:val="22"/>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江阴市锡剧评弹艺术传承中心</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82.00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82.00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w:t>
      </w:r>
      <w:r>
        <w:rPr>
          <w:rFonts w:hint="eastAsia" w:ascii="宋体" w:hAnsi="宋体" w:eastAsia="宋体" w:cs="宋体"/>
          <w:b/>
          <w:bCs/>
          <w:color w:val="000000"/>
          <w:kern w:val="0"/>
          <w:sz w:val="36"/>
          <w:szCs w:val="36"/>
          <w:lang w:val="en-US" w:eastAsia="zh-CN" w:bidi="zh-CN"/>
        </w:rPr>
        <w:t>3</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单位</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2023年度收入、支出决算总计1,904.94万元。与上年相比，收、支总计各减少176.98万元，减少8.5%。其中：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（一）收入决算总计1,904.94万元。包括：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1.本年收入决算合计1,904.94万元。与上年相比，减少176.98万元，减少8.5%，变动原因：工资福利减少。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（二）支出决算总计1,904.94万元。包括：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1.本年支出决算合计1,904.94万元。与上年相比，减少176.98万元，减少8.5%，变动原因：工资福利减少。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年收入决算合计1,904.94万元，其中：财政拨款收入1,823.89万元，占95.75%；上级补助收入0万元，占0%；财政专户管理教育收费0万元，占0%；事业收入（不含专户管理教育收费）0万元，占0%；经营收入81.05万元，占4.25%；附属单位上缴收入0万元，占0%；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2023年度本年支出决算合计1,904.94万元，其中：基本支出1,693.45万元，占88.9%；项目支出130.44万元，占6.85%；上缴上级支出0万元，占0%；经营支出81.05万元，占4.25%；对附属单位补助支出0万元，占0%。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2023年度财政拨款收入、支出决算总计1,823.89万元。与上年相比，收、支总计各减少258.03万元，减少12.39%，变动原因：工资福利减少，项目经费调整。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2023年度财政拨款支出决算1,823.89万元，占本年支出合计的95.75%。与2023年度财政拨款支出年初预算1,651.67万元相比，完成年初预算的110.43%。其中：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纪检监察事务（款）其他纪检监察事务支出（项）。年初预算0万元，支出决算17.58万元，（年初预算数为0万元，无法计算完成比率）决算数与年初预算数的差异原因：年中安排的文化活动经费。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（二）文化旅游体育与传媒支出（类）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1.文化和旅游（款）艺术表演团体（项）。年初预算1,085.24万元，支出决算1,088.98万元，完成年初预算的100.34%。决算数与年初预算数的差异原因：正常调整。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2.文化和旅游（款）其他文化和旅游支出（项）。年初预算0万元，支出决算112.86万元，（年初预算数为0万元，无法计算完成比率）决算数与年初预算数的差异原因：年中安排的文化活动经费。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年初预算98.15万元，支出决算119.22万元，完成年初预算的121.47%。决算数与年初预算数的差异原因：补缴2022年基本养老保险缴费，新增2名事业人员，在职转退休1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年初预算49.08万元，支出决算59.61万元，完成年初预算的121.45%。决算数与年初预算数的差异原因：补缴2022年职业年金缴费，新增2名事业人员，在职转退休1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3.其他社会保障和就业支出（款）其他社会保障和就业支出（项）。年初预算46.3万元，支出决算43.93万元，完成年初预算的94.88%。决算数与年初预算数的差异原因：新增2名事业人员，在职转退休1人。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1.住房改革支出（款）住房公积金（项）。年初预算94.46万元，支出决算96.4万元，完成年初预算的102.05%。决算数与年初预算数的差异原因：新增2名事业人员，在职转退休1人。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2.住房改革支出（款）提租补贴（项）。年初预算191.59万元，支出决算192.06万元，完成年初预算的100.25%。决算数与年初预算数的差异原因：新增2名事业人员，在职转退休一人。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3.住房改革支出（款）购房补贴（项）。年初预算86.85万元，支出决算93.24万元，完成年初预算的107.36%。决算数与年初预算数的差异原因：新增2名事业人员，在职转退休一人。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2023年度财政拨款基本支出决算1,693.45万元，其中：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（一）人员经费1,596.51万元。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绩效工资、机关事业单位基本养老保险缴费、职业年金缴费、职工基本医疗保险缴费、公务员医疗补助缴费、其他社会保障缴费、住房公积金、医疗费、其他工资福利支出、退休费、生活补助、医疗费补助、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（二）公用经费96.94万元。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主要包括：办公费、水费、电费、邮电费、差旅费、租赁费、公务接待费、劳务费、委托业务费、工会经费、公务用车运行维护费、其他交通费用、其他商品和服务支出、办公设备购置、专用设备购置。</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2023年度一般公共预算财政拨款支出决算1,823.89万元。与上年相比，减少258.03万元，减少12.39%，变动原因：工资福利减少，项目经费调整。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2023年度一般公共预算财政拨款基本支出决算1,693.45万元，其中：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（一）人员经费1,596.51万元。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绩效工资、机关事业单位基本养老保险缴费、职业年金缴费、职工基本医疗保险缴费、公务员医疗补助缴费、其他社会保障缴费、住房公积金、医疗费、其他工资福利支出、退休费、生活补助、医疗费补助、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（二）公用经费96.94万元。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主要包括：办公费、水费、电费、邮电费、差旅费、租赁费、公务接待费、劳务费、委托业务费、工会经费、公务用车运行维护费、其他交通费用、其他商品和服务支出、办公设备购置、专用设备购置。</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九、财政拨款“三公”经费、会议费、培训费支出情况说明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（一）财政拨款“三公”经费支出总体情况说明。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三公”经费支出决算2.78万元（其中：一般公共预算支出2.78万元；政府性基金预算支出0万元；国有资本经营预算支出0万元）。与上年相比，增加2.71万元，变动原因：车辆经费调整。其中，因公出国（境）费支出0万元，占“三公”经费的0%；公务用车购置及运行维护费支出2.7万元，占“三公”经费的97.12%；公务接待费支出0.08万元，占“三公”经费的2.88%。2023年度财政拨款“三公”经费支出预算3.7万元（其中：一般公共预算支出3.7万元；政府性基金预算支出0万元；国有资本经营预算支出0万元）。决算数与预算数的差异原因：车辆经费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（二）财政拨款“三公”经费支出具体情况说明。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2.7万元（其中：一般公共预算支出2.7万元；政府性基金预算支出0万元；国有资本经营预算支出0万元），支出决算2.7万元（其中：一般公共预算支出2.7万元；政府性基金预算支出0万元；国有资本经营预算支出0万元），完成调整后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2.7万元。公务用车运行维护费主要用于按规定保留的公务用车的燃料费、维修费、过桥过路费、保险费、安全奖励费用等支出。截至2023年12月31日，使用财政拨款开支的公务用车保有量为1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1万元（其中：一般公共预算支出1万元；政府性基金预算支出0万元；国有资本经营预算支出0万元），支出决算0.08万元（其中：一般公共预算支出0.08万元；政府性基金预算支出0万元；国有资本经营预算支出0万元），完成调整后预算的8%，决算数与预算数的差异原因：厉行节约。其中：国内公务接待支出0.08万元，接待1批次，11人次，开支内容：业务会谈招待；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（三）财政拨款会议费支出决算情况说明。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2023年度全年召开会议0个，参加会议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培训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2023年度全年组织培训0个，组织培训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2023年度政府性基金预算财政拨款支出决算0万元。与上年决算数相同。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十二、财政拨款机关运行经费支出决算情况说明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2023年度机关运行经费支出决算0万元（其中：一般公共预算支出0万元；政府性基金预算支出0万元；国有资本经营预算支出0万元）。与上年决算数相同。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采购支出总额82万元，其中：政府采购货物支出0万元、政府采购工程支出0万元、政府采购服务支出82万元。政府采购授予中小企业合同金额0万元，占政府采购支出总额的0%，其中：授予小微企业合同金额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2023年12月31日，本单位共有车辆1辆，其中：副部(省)级及以上领导用车0辆、主要领导干部用车0辆、机要通信用车0辆、应急保障用车0辆、执法执勤用车0辆、特种专业技术用车0辆、离退休干部用车0辆、其他用车1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2023年度，本单位共0个项目开展了财政重点绩效评价，涉及财政性资金合计0万元；本单位未开展单位整体支出财政重点绩效评价，涉及财政性资金0万元。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本单位共对2023年度已实施完成的1个项目开展了绩效自评价，涉及财政性资金合计81.05万元；本单位共开展1项单位整体支出绩效自评价，涉及财政性资金合计1,904.94万元。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十九、一般公共服务支出(类)纪检监察事务(款)其他纪检监察事务支出(项)</w:t>
      </w:r>
      <w:r>
        <w:rPr>
          <w:rFonts w:ascii="仿宋" w:hAnsi="仿宋" w:cs="仿宋" w:eastAsia="仿宋"/>
          <w:b w:val="true"/>
        </w:rPr>
        <w:t>：</w:t>
      </w:r>
      <w:r>
        <w:rPr>
          <w:rFonts w:hint="eastAsia" w:ascii="仿宋" w:hAnsi="仿宋" w:eastAsia="仿宋" w:cs="仿宋"/>
        </w:rPr>
        <w:t>反映除上述项目以外其他纪检监察事务方面的支出。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二十、文化旅游体育与传媒支出(类)文化和旅游(款)艺术表演团体(项)</w:t>
      </w:r>
      <w:r>
        <w:rPr>
          <w:rFonts w:ascii="仿宋" w:hAnsi="仿宋" w:cs="仿宋" w:eastAsia="仿宋"/>
          <w:b w:val="true"/>
        </w:rPr>
        <w:t>：</w:t>
      </w:r>
      <w:r>
        <w:rPr>
          <w:rFonts w:hint="eastAsia" w:ascii="仿宋" w:hAnsi="仿宋" w:eastAsia="仿宋" w:cs="仿宋"/>
        </w:rPr>
        <w:t>反映文化及其他部门主管的剧院（团）等艺术表演团体的支出。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二十一、文化旅游体育与传媒支出(类)文化和旅游(款)其他文化和旅游支出(项)</w:t>
      </w:r>
      <w:r>
        <w:rPr>
          <w:rFonts w:ascii="仿宋" w:hAnsi="仿宋" w:cs="仿宋" w:eastAsia="仿宋"/>
          <w:b w:val="true"/>
        </w:rPr>
        <w:t>：</w:t>
      </w:r>
      <w:r>
        <w:rPr>
          <w:rFonts w:hint="eastAsia" w:ascii="仿宋" w:hAnsi="仿宋" w:eastAsia="仿宋" w:cs="仿宋"/>
        </w:rPr>
        <w:t>反映除上述项目以外其他用于文化和旅游方面的支出。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江阴市锡剧评弹艺术传承中心</w:t>
    </w:r>
    <w:bookmarkStart w:id="0" w:name="_GoBack"/>
    <w:bookmarkEnd w:id="0"/>
    <w:r>
      <w:t>2023</w:t>
    </w:r>
    <w:r>
      <w:rPr>
        <w:rFonts w:hint="eastAsia"/>
        <w:lang w:val="en-US" w:eastAsia="zh-CN"/>
      </w:rPr>
      <w:t>年度</w:t>
    </w:r>
    <w:r>
      <w:t>单位</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TZhZDYyZDRkNjBlM2JhZTAwNWZjYTM1ZGFmNGQwMjE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2732</Words>
  <Characters>7627</Characters>
  <Paragraphs>501</Paragraphs>
  <TotalTime>7</TotalTime>
  <ScaleCrop>false</ScaleCrop>
  <LinksUpToDate>false</LinksUpToDate>
  <CharactersWithSpaces>7648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CC.</cp:lastModifiedBy>
  <dcterms:modified xsi:type="dcterms:W3CDTF">2024-06-18T07:55:31Z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2052-12.1.0.16929</vt:lpwstr>
  </property>
  <property fmtid="{D5CDD505-2E9C-101B-9397-08002B2CF9AE}" pid="6" name="LastSaved">
    <vt:filetime>2021-04-15T00:00:00Z</vt:filetime>
  </property>
</Properties>
</file>