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08F" w:rsidRDefault="00A0408F">
      <w:pPr>
        <w:pStyle w:val="a7"/>
        <w:tabs>
          <w:tab w:val="clear" w:pos="8465"/>
          <w:tab w:val="right" w:pos="8533"/>
        </w:tabs>
        <w:spacing w:line="240" w:lineRule="auto"/>
        <w:ind w:leftChars="100" w:left="316" w:rightChars="100" w:right="316"/>
        <w:jc w:val="both"/>
        <w:rPr>
          <w:sz w:val="21"/>
          <w:szCs w:val="21"/>
        </w:rPr>
      </w:pPr>
    </w:p>
    <w:p w:rsidR="00A0408F" w:rsidRDefault="00A0408F">
      <w:pPr>
        <w:pStyle w:val="a7"/>
        <w:tabs>
          <w:tab w:val="clear" w:pos="8465"/>
          <w:tab w:val="right" w:pos="8533"/>
        </w:tabs>
        <w:spacing w:line="240" w:lineRule="auto"/>
        <w:ind w:leftChars="100" w:left="316" w:rightChars="100" w:right="316"/>
        <w:jc w:val="both"/>
        <w:rPr>
          <w:sz w:val="21"/>
          <w:szCs w:val="21"/>
        </w:rPr>
      </w:pPr>
    </w:p>
    <w:p w:rsidR="00A0408F" w:rsidRDefault="00A0408F">
      <w:pPr>
        <w:pStyle w:val="a8"/>
        <w:spacing w:line="240" w:lineRule="auto"/>
        <w:ind w:left="1336" w:right="157" w:hanging="1021"/>
        <w:jc w:val="both"/>
        <w:rPr>
          <w:rFonts w:ascii="Times New Roman"/>
          <w:w w:val="80"/>
          <w:sz w:val="44"/>
          <w:szCs w:val="44"/>
        </w:rPr>
      </w:pPr>
    </w:p>
    <w:tbl>
      <w:tblPr>
        <w:tblW w:w="9123" w:type="dxa"/>
        <w:tblLook w:val="04A0"/>
      </w:tblPr>
      <w:tblGrid>
        <w:gridCol w:w="7317"/>
        <w:gridCol w:w="1806"/>
      </w:tblGrid>
      <w:tr w:rsidR="00A0408F">
        <w:trPr>
          <w:trHeight w:val="1289"/>
        </w:trPr>
        <w:tc>
          <w:tcPr>
            <w:tcW w:w="7317" w:type="dxa"/>
            <w:vAlign w:val="center"/>
          </w:tcPr>
          <w:p w:rsidR="00A0408F" w:rsidRDefault="006907AC">
            <w:pPr>
              <w:spacing w:line="1200" w:lineRule="exact"/>
              <w:jc w:val="distribute"/>
              <w:rPr>
                <w:color w:val="FF0000"/>
                <w:w w:val="50"/>
                <w:sz w:val="112"/>
                <w:szCs w:val="112"/>
              </w:rPr>
            </w:pPr>
            <w:r>
              <w:rPr>
                <w:rFonts w:eastAsia="方正小标宋_GBK" w:hint="eastAsia"/>
                <w:b/>
                <w:color w:val="FF0000"/>
                <w:w w:val="60"/>
                <w:sz w:val="112"/>
                <w:szCs w:val="112"/>
              </w:rPr>
              <w:t>江阴市财政局</w:t>
            </w:r>
          </w:p>
        </w:tc>
        <w:tc>
          <w:tcPr>
            <w:tcW w:w="1806" w:type="dxa"/>
            <w:vMerge w:val="restart"/>
            <w:vAlign w:val="center"/>
          </w:tcPr>
          <w:p w:rsidR="00A0408F" w:rsidRDefault="006907AC">
            <w:pPr>
              <w:spacing w:line="0" w:lineRule="atLeast"/>
              <w:ind w:rightChars="-25" w:right="-79"/>
              <w:jc w:val="center"/>
              <w:rPr>
                <w:rFonts w:eastAsia="方正小标宋_GBK"/>
                <w:b/>
                <w:color w:val="FF0000"/>
                <w:w w:val="60"/>
                <w:sz w:val="124"/>
                <w:szCs w:val="124"/>
              </w:rPr>
            </w:pPr>
            <w:r>
              <w:rPr>
                <w:rFonts w:eastAsia="方正小标宋_GBK" w:hint="eastAsia"/>
                <w:b/>
                <w:color w:val="FF0000"/>
                <w:w w:val="60"/>
                <w:sz w:val="124"/>
                <w:szCs w:val="124"/>
              </w:rPr>
              <w:t>文件</w:t>
            </w:r>
          </w:p>
        </w:tc>
      </w:tr>
      <w:tr w:rsidR="00A0408F">
        <w:trPr>
          <w:trHeight w:val="1316"/>
        </w:trPr>
        <w:tc>
          <w:tcPr>
            <w:tcW w:w="7317" w:type="dxa"/>
            <w:vAlign w:val="center"/>
          </w:tcPr>
          <w:p w:rsidR="00A0408F" w:rsidRDefault="006907AC">
            <w:pPr>
              <w:spacing w:line="1200" w:lineRule="exact"/>
              <w:jc w:val="distribute"/>
              <w:rPr>
                <w:color w:val="FF0000"/>
                <w:w w:val="50"/>
                <w:sz w:val="112"/>
                <w:szCs w:val="112"/>
              </w:rPr>
            </w:pPr>
            <w:r>
              <w:rPr>
                <w:rFonts w:eastAsia="方正小标宋_GBK" w:hint="eastAsia"/>
                <w:b/>
                <w:color w:val="FF0000"/>
                <w:w w:val="60"/>
                <w:sz w:val="112"/>
                <w:szCs w:val="112"/>
              </w:rPr>
              <w:t>江阴市农业农村局</w:t>
            </w:r>
          </w:p>
        </w:tc>
        <w:tc>
          <w:tcPr>
            <w:tcW w:w="1806" w:type="dxa"/>
            <w:vMerge/>
          </w:tcPr>
          <w:p w:rsidR="00A0408F" w:rsidRDefault="00A0408F">
            <w:pPr>
              <w:spacing w:line="0" w:lineRule="atLeast"/>
              <w:rPr>
                <w:color w:val="FF0000"/>
              </w:rPr>
            </w:pPr>
          </w:p>
        </w:tc>
      </w:tr>
    </w:tbl>
    <w:p w:rsidR="00A0408F" w:rsidRDefault="00A0408F">
      <w:pPr>
        <w:jc w:val="center"/>
        <w:rPr>
          <w:b/>
          <w:bCs/>
          <w:w w:val="80"/>
        </w:rPr>
      </w:pPr>
    </w:p>
    <w:p w:rsidR="00A0408F" w:rsidRDefault="00A0408F">
      <w:pPr>
        <w:jc w:val="center"/>
        <w:rPr>
          <w:b/>
          <w:bCs/>
          <w:w w:val="80"/>
        </w:rPr>
      </w:pPr>
    </w:p>
    <w:p w:rsidR="00A0408F" w:rsidRDefault="006907AC">
      <w:pPr>
        <w:spacing w:line="0" w:lineRule="atLeast"/>
        <w:ind w:leftChars="100" w:left="316" w:rightChars="100" w:right="316"/>
        <w:jc w:val="center"/>
        <w:rPr>
          <w:szCs w:val="32"/>
        </w:rPr>
      </w:pPr>
      <w:proofErr w:type="gramStart"/>
      <w:r>
        <w:rPr>
          <w:rFonts w:hint="eastAsia"/>
          <w:szCs w:val="32"/>
        </w:rPr>
        <w:t>澄财预</w:t>
      </w:r>
      <w:proofErr w:type="gramEnd"/>
      <w:r>
        <w:rPr>
          <w:rFonts w:hint="eastAsia"/>
          <w:szCs w:val="32"/>
        </w:rPr>
        <w:t>〔</w:t>
      </w:r>
      <w:r>
        <w:rPr>
          <w:rFonts w:hint="eastAsia"/>
          <w:szCs w:val="32"/>
        </w:rPr>
        <w:t>2023</w:t>
      </w:r>
      <w:r>
        <w:rPr>
          <w:rFonts w:hint="eastAsia"/>
          <w:szCs w:val="32"/>
        </w:rPr>
        <w:t>〕</w:t>
      </w:r>
      <w:r>
        <w:rPr>
          <w:rFonts w:hint="eastAsia"/>
          <w:szCs w:val="32"/>
        </w:rPr>
        <w:t>161</w:t>
      </w:r>
      <w:r>
        <w:rPr>
          <w:rFonts w:hint="eastAsia"/>
          <w:szCs w:val="32"/>
        </w:rPr>
        <w:t>号</w:t>
      </w:r>
    </w:p>
    <w:p w:rsidR="00A0408F" w:rsidRDefault="00A0408F" w:rsidP="009D62B0">
      <w:pPr>
        <w:spacing w:beforeLines="30" w:afterLines="30" w:line="0" w:lineRule="atLeast"/>
        <w:ind w:rightChars="-1" w:right="-3"/>
        <w:jc w:val="center"/>
        <w:rPr>
          <w:rFonts w:eastAsia="华文中宋"/>
          <w:sz w:val="44"/>
        </w:rPr>
      </w:pPr>
      <w:r>
        <w:rPr>
          <w:rFonts w:eastAsia="华文中宋"/>
          <w:sz w:val="44"/>
        </w:rPr>
        <w:pict>
          <v:shapetype id="_x0000_t32" coordsize="21600,21600" o:spt="32" o:oned="t" path="m,l21600,21600e" filled="f">
            <v:path arrowok="t" fillok="f" o:connecttype="none"/>
            <o:lock v:ext="edit" shapetype="t"/>
          </v:shapetype>
          <v:shape id="自选图形 1027" o:spid="_x0000_s1026" type="#_x0000_t32" style="position:absolute;left:0;text-align:left;margin-left:-.05pt;margin-top:8.9pt;width:442.2pt;height:0;z-index:251659264;mso-width-relative:page;mso-height-relative:page" o:gfxdata="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" strokecolor="red" strokeweight="2pt"/>
        </w:pict>
      </w:r>
    </w:p>
    <w:p w:rsidR="00A0408F" w:rsidRDefault="006907AC">
      <w:pPr>
        <w:spacing w:line="0" w:lineRule="atLeast"/>
        <w:jc w:val="center"/>
        <w:rPr>
          <w:rFonts w:eastAsia="方正小标宋_GBK" w:cs="方正小标宋简体"/>
          <w:sz w:val="44"/>
          <w:szCs w:val="44"/>
        </w:rPr>
      </w:pPr>
      <w:r>
        <w:rPr>
          <w:rFonts w:eastAsia="方正小标宋_GBK" w:cs="方正小标宋简体" w:hint="eastAsia"/>
          <w:sz w:val="44"/>
          <w:szCs w:val="44"/>
        </w:rPr>
        <w:t>关于下达</w:t>
      </w:r>
      <w:r>
        <w:rPr>
          <w:rFonts w:eastAsia="方正小标宋_GBK" w:cs="方正小标宋简体" w:hint="eastAsia"/>
          <w:sz w:val="44"/>
          <w:szCs w:val="44"/>
        </w:rPr>
        <w:t>2023</w:t>
      </w:r>
      <w:r>
        <w:rPr>
          <w:rFonts w:eastAsia="方正小标宋_GBK" w:cs="方正小标宋简体" w:hint="eastAsia"/>
          <w:sz w:val="44"/>
          <w:szCs w:val="44"/>
        </w:rPr>
        <w:t>年度集体经济相对薄弱村</w:t>
      </w:r>
    </w:p>
    <w:p w:rsidR="00A0408F" w:rsidRDefault="006907AC">
      <w:pPr>
        <w:spacing w:line="0" w:lineRule="atLeast"/>
        <w:jc w:val="center"/>
        <w:rPr>
          <w:rFonts w:eastAsia="方正小标宋_GBK" w:cs="方正小标宋简体"/>
          <w:sz w:val="44"/>
          <w:szCs w:val="44"/>
        </w:rPr>
      </w:pPr>
      <w:r>
        <w:rPr>
          <w:rFonts w:eastAsia="方正小标宋_GBK" w:cs="方正小标宋简体" w:hint="eastAsia"/>
          <w:sz w:val="44"/>
          <w:szCs w:val="44"/>
        </w:rPr>
        <w:t>发展项目资金的通知</w:t>
      </w:r>
    </w:p>
    <w:p w:rsidR="00A0408F" w:rsidRDefault="00A0408F">
      <w:pPr>
        <w:rPr>
          <w:szCs w:val="32"/>
        </w:rPr>
      </w:pPr>
    </w:p>
    <w:p w:rsidR="00A0408F" w:rsidRDefault="006907AC">
      <w:pPr>
        <w:rPr>
          <w:szCs w:val="32"/>
        </w:rPr>
      </w:pPr>
      <w:r>
        <w:rPr>
          <w:rFonts w:hint="eastAsia"/>
          <w:szCs w:val="32"/>
        </w:rPr>
        <w:t>各有关镇（街道）财政和资产管理局、农业农村局，临港经济开发区财政局、社会事业局：</w:t>
      </w:r>
    </w:p>
    <w:p w:rsidR="00A0408F" w:rsidRDefault="006907AC">
      <w:pPr>
        <w:ind w:firstLineChars="200" w:firstLine="632"/>
      </w:pPr>
      <w:r>
        <w:rPr>
          <w:rFonts w:hint="eastAsia"/>
          <w:szCs w:val="32"/>
        </w:rPr>
        <w:t>根据《关于开展新一轮集体经济相对薄弱村“五增行动”的实施意见》（锡委办发〔</w:t>
      </w:r>
      <w:r>
        <w:rPr>
          <w:rFonts w:hint="eastAsia"/>
          <w:szCs w:val="32"/>
        </w:rPr>
        <w:t>2021</w:t>
      </w:r>
      <w:r>
        <w:rPr>
          <w:rFonts w:hint="eastAsia"/>
          <w:szCs w:val="32"/>
        </w:rPr>
        <w:t>〕</w:t>
      </w:r>
      <w:r>
        <w:rPr>
          <w:rFonts w:hint="eastAsia"/>
          <w:szCs w:val="32"/>
        </w:rPr>
        <w:t>12</w:t>
      </w:r>
      <w:r>
        <w:rPr>
          <w:rFonts w:hint="eastAsia"/>
          <w:szCs w:val="32"/>
        </w:rPr>
        <w:t>号）、《关于下达无锡市</w:t>
      </w:r>
      <w:r>
        <w:rPr>
          <w:rFonts w:hint="eastAsia"/>
          <w:szCs w:val="32"/>
        </w:rPr>
        <w:t>2023</w:t>
      </w:r>
      <w:r>
        <w:rPr>
          <w:rFonts w:hint="eastAsia"/>
          <w:szCs w:val="32"/>
        </w:rPr>
        <w:t>年经济相对薄弱村扶持项目资金的通知》（锡农发〔</w:t>
      </w:r>
      <w:r>
        <w:rPr>
          <w:rFonts w:hint="eastAsia"/>
          <w:szCs w:val="32"/>
        </w:rPr>
        <w:t>2023</w:t>
      </w:r>
      <w:r>
        <w:rPr>
          <w:rFonts w:hint="eastAsia"/>
          <w:szCs w:val="32"/>
        </w:rPr>
        <w:t>〕</w:t>
      </w:r>
      <w:r>
        <w:rPr>
          <w:rFonts w:hint="eastAsia"/>
          <w:szCs w:val="32"/>
        </w:rPr>
        <w:t>130</w:t>
      </w:r>
      <w:r>
        <w:rPr>
          <w:rFonts w:hint="eastAsia"/>
          <w:szCs w:val="32"/>
        </w:rPr>
        <w:t>号）、《关于扶持集体经济相对薄弱村发展助力乡村振兴的实施意见》（澄委办〔</w:t>
      </w:r>
      <w:r>
        <w:rPr>
          <w:rFonts w:hint="eastAsia"/>
          <w:szCs w:val="32"/>
        </w:rPr>
        <w:t>2021</w:t>
      </w:r>
      <w:r>
        <w:rPr>
          <w:rFonts w:hint="eastAsia"/>
          <w:szCs w:val="32"/>
        </w:rPr>
        <w:t>〕</w:t>
      </w:r>
      <w:r>
        <w:rPr>
          <w:rFonts w:hint="eastAsia"/>
          <w:szCs w:val="32"/>
        </w:rPr>
        <w:t>23</w:t>
      </w:r>
      <w:r>
        <w:rPr>
          <w:rFonts w:hint="eastAsia"/>
          <w:szCs w:val="32"/>
        </w:rPr>
        <w:t>号）、《江阴市集体经济相对薄弱村财政专项</w:t>
      </w:r>
      <w:r>
        <w:rPr>
          <w:rFonts w:hint="eastAsia"/>
          <w:szCs w:val="32"/>
        </w:rPr>
        <w:lastRenderedPageBreak/>
        <w:t>补助资金管理实施细则》（澄农发〔</w:t>
      </w:r>
      <w:r>
        <w:rPr>
          <w:rFonts w:hint="eastAsia"/>
          <w:szCs w:val="32"/>
        </w:rPr>
        <w:t>2023</w:t>
      </w:r>
      <w:r>
        <w:rPr>
          <w:rFonts w:hint="eastAsia"/>
          <w:szCs w:val="32"/>
        </w:rPr>
        <w:t>〕</w:t>
      </w:r>
      <w:r>
        <w:rPr>
          <w:rFonts w:hint="eastAsia"/>
          <w:szCs w:val="32"/>
        </w:rPr>
        <w:t>57</w:t>
      </w:r>
      <w:r>
        <w:rPr>
          <w:rFonts w:hint="eastAsia"/>
          <w:szCs w:val="32"/>
        </w:rPr>
        <w:t>号）、《关于申报</w:t>
      </w:r>
      <w:r>
        <w:rPr>
          <w:rFonts w:hint="eastAsia"/>
          <w:szCs w:val="32"/>
        </w:rPr>
        <w:t>2023</w:t>
      </w:r>
      <w:r>
        <w:rPr>
          <w:rFonts w:hint="eastAsia"/>
          <w:szCs w:val="32"/>
        </w:rPr>
        <w:t>年无锡市相对薄弱村产业发展奖补项目情况的报告》（</w:t>
      </w:r>
      <w:proofErr w:type="gramStart"/>
      <w:r>
        <w:rPr>
          <w:rFonts w:hint="eastAsia"/>
          <w:szCs w:val="32"/>
        </w:rPr>
        <w:t>澄农〔</w:t>
      </w:r>
      <w:r>
        <w:rPr>
          <w:rFonts w:hint="eastAsia"/>
          <w:szCs w:val="32"/>
        </w:rPr>
        <w:t>2023</w:t>
      </w:r>
      <w:r>
        <w:rPr>
          <w:rFonts w:hint="eastAsia"/>
          <w:szCs w:val="32"/>
        </w:rPr>
        <w:t>〕</w:t>
      </w:r>
      <w:proofErr w:type="gramEnd"/>
      <w:r>
        <w:rPr>
          <w:rFonts w:hint="eastAsia"/>
          <w:szCs w:val="32"/>
        </w:rPr>
        <w:t>10</w:t>
      </w:r>
      <w:r>
        <w:rPr>
          <w:rFonts w:hint="eastAsia"/>
          <w:szCs w:val="32"/>
        </w:rPr>
        <w:t>号）等文件要求，江阴市农业农村局组织相关单位对</w:t>
      </w:r>
      <w:r>
        <w:rPr>
          <w:rFonts w:hint="eastAsia"/>
          <w:szCs w:val="32"/>
        </w:rPr>
        <w:t>2023</w:t>
      </w:r>
      <w:r>
        <w:rPr>
          <w:rFonts w:hint="eastAsia"/>
          <w:szCs w:val="32"/>
        </w:rPr>
        <w:t>年度集体经济相</w:t>
      </w:r>
      <w:r>
        <w:rPr>
          <w:rFonts w:hint="eastAsia"/>
          <w:szCs w:val="32"/>
        </w:rPr>
        <w:t>对薄弱村发展项目开展验收工作，南闸</w:t>
      </w:r>
      <w:proofErr w:type="gramStart"/>
      <w:r>
        <w:rPr>
          <w:rFonts w:hint="eastAsia"/>
          <w:szCs w:val="32"/>
        </w:rPr>
        <w:t>街道龙运村</w:t>
      </w:r>
      <w:proofErr w:type="gramEnd"/>
      <w:r>
        <w:rPr>
          <w:rFonts w:hint="eastAsia"/>
          <w:szCs w:val="32"/>
        </w:rPr>
        <w:t>仓储工程等</w:t>
      </w:r>
      <w:r>
        <w:rPr>
          <w:rFonts w:hint="eastAsia"/>
          <w:szCs w:val="32"/>
        </w:rPr>
        <w:t>13</w:t>
      </w:r>
      <w:r>
        <w:rPr>
          <w:rFonts w:hint="eastAsia"/>
          <w:szCs w:val="32"/>
        </w:rPr>
        <w:t>个项目通过验收，现予以预拨</w:t>
      </w:r>
      <w:r>
        <w:rPr>
          <w:rFonts w:hint="eastAsia"/>
          <w:szCs w:val="32"/>
        </w:rPr>
        <w:t>50%</w:t>
      </w:r>
      <w:r>
        <w:rPr>
          <w:rFonts w:hint="eastAsia"/>
          <w:szCs w:val="32"/>
        </w:rPr>
        <w:t>无锡市集体经济相对薄弱村扶持项目资金、全额拨付江阴市集体经济相对薄弱村产业发展项目资金（明细表附后），</w:t>
      </w:r>
      <w:r>
        <w:rPr>
          <w:rFonts w:hint="eastAsia"/>
        </w:rPr>
        <w:t>支出列</w:t>
      </w:r>
      <w:r>
        <w:rPr>
          <w:rFonts w:hint="eastAsia"/>
        </w:rPr>
        <w:t>2023</w:t>
      </w:r>
      <w:r>
        <w:rPr>
          <w:rFonts w:hint="eastAsia"/>
        </w:rPr>
        <w:t>年政府收支分类科目</w:t>
      </w:r>
      <w:r>
        <w:rPr>
          <w:rFonts w:cs="方正仿宋_GBK" w:hint="eastAsia"/>
          <w:szCs w:val="32"/>
        </w:rPr>
        <w:t>“</w:t>
      </w:r>
      <w:r>
        <w:rPr>
          <w:rFonts w:cs="方正仿宋_GBK" w:hint="eastAsia"/>
          <w:szCs w:val="32"/>
        </w:rPr>
        <w:t>2130199</w:t>
      </w:r>
      <w:r>
        <w:rPr>
          <w:rFonts w:cs="方正仿宋_GBK" w:hint="eastAsia"/>
          <w:szCs w:val="32"/>
        </w:rPr>
        <w:t>其他农业农村支出”预算科目</w:t>
      </w:r>
      <w:r>
        <w:rPr>
          <w:rFonts w:cs="方正仿宋_GBK" w:hint="eastAsia"/>
          <w:szCs w:val="32"/>
        </w:rPr>
        <w:t>，</w:t>
      </w:r>
      <w:r>
        <w:rPr>
          <w:rFonts w:cs="方正仿宋_GBK" w:hint="eastAsia"/>
          <w:szCs w:val="32"/>
        </w:rPr>
        <w:t>其余资金待</w:t>
      </w:r>
      <w:r>
        <w:rPr>
          <w:rFonts w:hint="eastAsia"/>
          <w:szCs w:val="32"/>
        </w:rPr>
        <w:t>项目通过验收后再行拨付</w:t>
      </w:r>
      <w:r>
        <w:rPr>
          <w:rFonts w:hint="eastAsia"/>
          <w:szCs w:val="32"/>
        </w:rPr>
        <w:t>。</w:t>
      </w:r>
    </w:p>
    <w:p w:rsidR="00A0408F" w:rsidRDefault="006907AC">
      <w:pPr>
        <w:ind w:firstLineChars="200" w:firstLine="632"/>
        <w:rPr>
          <w:szCs w:val="32"/>
        </w:rPr>
      </w:pPr>
      <w:r>
        <w:rPr>
          <w:rFonts w:hint="eastAsia"/>
          <w:szCs w:val="32"/>
        </w:rPr>
        <w:t>请各镇（街道）对照无锡市相对薄弱村扶持项目申报指南要求督促指导项目实施单位采取有力措施，抓好项目推进工作，确保项目按期完成并通过无锡市级验收。无锡市级将对项目实施情况进行定期和不定期检查，一经发现项目推进不力、建设迟缓以及无法实现项目资产保值增值等情况，将收回项目已拨付资金。请各镇村认真对照相关文件规定，严格规范项目资金使用，不得截留、挤占或挪作他用，确保专款专用，并及时做好无锡市“阳光惠民监管系统”平台数据录入工作。</w:t>
      </w:r>
    </w:p>
    <w:p w:rsidR="00A0408F" w:rsidRDefault="00A0408F">
      <w:pPr>
        <w:rPr>
          <w:szCs w:val="32"/>
        </w:rPr>
      </w:pPr>
    </w:p>
    <w:p w:rsidR="00A0408F" w:rsidRDefault="006907AC">
      <w:pPr>
        <w:ind w:leftChars="200" w:left="1482" w:hangingChars="269" w:hanging="850"/>
        <w:rPr>
          <w:szCs w:val="32"/>
        </w:rPr>
      </w:pPr>
      <w:r>
        <w:rPr>
          <w:rFonts w:hint="eastAsia"/>
          <w:szCs w:val="32"/>
        </w:rPr>
        <w:t>附件：</w:t>
      </w:r>
      <w:r>
        <w:rPr>
          <w:rFonts w:hint="eastAsia"/>
          <w:szCs w:val="32"/>
        </w:rPr>
        <w:t>2023</w:t>
      </w:r>
      <w:r>
        <w:rPr>
          <w:rFonts w:hint="eastAsia"/>
          <w:szCs w:val="32"/>
        </w:rPr>
        <w:t>年度集体经济相对薄弱村发展项目资金下达明细表</w:t>
      </w:r>
    </w:p>
    <w:p w:rsidR="00A0408F" w:rsidRDefault="006907AC">
      <w:pPr>
        <w:widowControl/>
        <w:jc w:val="left"/>
        <w:rPr>
          <w:szCs w:val="32"/>
        </w:rPr>
      </w:pPr>
      <w:r>
        <w:rPr>
          <w:szCs w:val="32"/>
        </w:rPr>
        <w:br w:type="page"/>
      </w:r>
    </w:p>
    <w:p w:rsidR="00A0408F" w:rsidRDefault="006907AC">
      <w:pPr>
        <w:ind w:firstLineChars="200" w:firstLine="632"/>
        <w:rPr>
          <w:szCs w:val="32"/>
        </w:rPr>
      </w:pPr>
      <w:r>
        <w:rPr>
          <w:rFonts w:hint="eastAsia"/>
          <w:szCs w:val="32"/>
        </w:rPr>
        <w:lastRenderedPageBreak/>
        <w:t>（此页无正文）</w:t>
      </w:r>
    </w:p>
    <w:p w:rsidR="00A0408F" w:rsidRDefault="00A0408F">
      <w:pPr>
        <w:ind w:firstLineChars="200" w:firstLine="632"/>
        <w:rPr>
          <w:rFonts w:cs="仿宋_GB2312"/>
          <w:szCs w:val="32"/>
        </w:rPr>
      </w:pPr>
    </w:p>
    <w:p w:rsidR="00A0408F" w:rsidRDefault="00A0408F">
      <w:pPr>
        <w:rPr>
          <w:szCs w:val="32"/>
        </w:rPr>
      </w:pPr>
    </w:p>
    <w:p w:rsidR="00A0408F" w:rsidRDefault="00A0408F">
      <w:pPr>
        <w:rPr>
          <w:szCs w:val="32"/>
        </w:rPr>
      </w:pPr>
    </w:p>
    <w:p w:rsidR="00A0408F" w:rsidRDefault="006907AC" w:rsidP="009D62B0">
      <w:pPr>
        <w:ind w:firstLineChars="345" w:firstLine="1090"/>
        <w:rPr>
          <w:kern w:val="0"/>
          <w:szCs w:val="32"/>
        </w:rPr>
      </w:pPr>
      <w:r>
        <w:rPr>
          <w:rFonts w:hint="eastAsia"/>
          <w:kern w:val="0"/>
          <w:szCs w:val="32"/>
        </w:rPr>
        <w:t>江阴市财政局</w:t>
      </w:r>
      <w:r>
        <w:rPr>
          <w:rFonts w:hint="eastAsia"/>
          <w:kern w:val="0"/>
          <w:szCs w:val="32"/>
        </w:rPr>
        <w:t xml:space="preserve">             </w:t>
      </w:r>
      <w:r>
        <w:rPr>
          <w:rFonts w:hint="eastAsia"/>
          <w:kern w:val="0"/>
          <w:szCs w:val="32"/>
        </w:rPr>
        <w:t>江阴市农业农村局</w:t>
      </w:r>
    </w:p>
    <w:p w:rsidR="00A0408F" w:rsidRDefault="006907AC" w:rsidP="009D62B0">
      <w:pPr>
        <w:ind w:left="5685" w:rightChars="400" w:right="1263" w:hangingChars="1800" w:hanging="5685"/>
        <w:jc w:val="right"/>
        <w:rPr>
          <w:rFonts w:cs="仿宋_GB2312"/>
          <w:szCs w:val="32"/>
        </w:rPr>
      </w:pPr>
      <w:r>
        <w:rPr>
          <w:rFonts w:cs="仿宋_GB2312" w:hint="eastAsia"/>
          <w:szCs w:val="32"/>
        </w:rPr>
        <w:t>2023</w:t>
      </w:r>
      <w:r>
        <w:rPr>
          <w:rFonts w:cs="仿宋_GB2312" w:hint="eastAsia"/>
          <w:szCs w:val="32"/>
        </w:rPr>
        <w:t>年</w:t>
      </w:r>
      <w:r>
        <w:rPr>
          <w:rFonts w:cs="仿宋_GB2312" w:hint="eastAsia"/>
          <w:szCs w:val="32"/>
        </w:rPr>
        <w:t>12</w:t>
      </w:r>
      <w:r>
        <w:rPr>
          <w:rFonts w:cs="仿宋_GB2312" w:hint="eastAsia"/>
          <w:szCs w:val="32"/>
        </w:rPr>
        <w:t>月</w:t>
      </w:r>
      <w:r>
        <w:rPr>
          <w:rFonts w:cs="仿宋_GB2312" w:hint="eastAsia"/>
          <w:szCs w:val="32"/>
        </w:rPr>
        <w:t>8</w:t>
      </w:r>
      <w:r>
        <w:rPr>
          <w:rFonts w:cs="仿宋_GB2312" w:hint="eastAsia"/>
          <w:szCs w:val="32"/>
        </w:rPr>
        <w:t>日</w:t>
      </w:r>
    </w:p>
    <w:p w:rsidR="00A0408F" w:rsidRDefault="00A0408F">
      <w:pPr>
        <w:overflowPunct w:val="0"/>
        <w:jc w:val="left"/>
        <w:rPr>
          <w:rFonts w:eastAsia="方正黑体_GBK" w:cs="仿宋_GB2312"/>
        </w:rPr>
      </w:pPr>
    </w:p>
    <w:p w:rsidR="00A0408F" w:rsidRDefault="00A0408F">
      <w:pPr>
        <w:overflowPunct w:val="0"/>
        <w:jc w:val="left"/>
        <w:rPr>
          <w:rFonts w:eastAsia="方正黑体_GBK" w:cs="仿宋_GB2312"/>
        </w:rPr>
      </w:pPr>
    </w:p>
    <w:p w:rsidR="00A0408F" w:rsidRDefault="00A0408F">
      <w:pPr>
        <w:overflowPunct w:val="0"/>
        <w:jc w:val="left"/>
        <w:rPr>
          <w:rFonts w:eastAsia="方正黑体_GBK" w:cs="仿宋_GB2312"/>
        </w:rPr>
        <w:sectPr w:rsidR="00A0408F">
          <w:footerReference w:type="even" r:id="rId7"/>
          <w:footerReference w:type="default" r:id="rId8"/>
          <w:pgSz w:w="11906" w:h="16838"/>
          <w:pgMar w:top="2098" w:right="1474" w:bottom="1985" w:left="1588" w:header="851" w:footer="1474" w:gutter="0"/>
          <w:cols w:space="425"/>
          <w:docGrid w:type="linesAndChars" w:linePitch="579" w:charSpace="-849"/>
        </w:sectPr>
      </w:pPr>
    </w:p>
    <w:p w:rsidR="00A0408F" w:rsidRDefault="006907AC">
      <w:pPr>
        <w:overflowPunct w:val="0"/>
        <w:jc w:val="left"/>
        <w:rPr>
          <w:rFonts w:eastAsia="方正黑体_GBK" w:cs="仿宋_GB2312"/>
        </w:rPr>
      </w:pPr>
      <w:r>
        <w:rPr>
          <w:rFonts w:eastAsia="方正黑体_GBK" w:cs="仿宋_GB2312" w:hint="eastAsia"/>
        </w:rPr>
        <w:lastRenderedPageBreak/>
        <w:t>附件</w:t>
      </w:r>
    </w:p>
    <w:p w:rsidR="00A0408F" w:rsidRDefault="006907AC">
      <w:pPr>
        <w:overflowPunct w:val="0"/>
        <w:jc w:val="center"/>
        <w:rPr>
          <w:rFonts w:eastAsia="方正小标宋_GBK" w:cs="仿宋_GB2312"/>
          <w:sz w:val="44"/>
          <w:szCs w:val="44"/>
        </w:rPr>
      </w:pPr>
      <w:r>
        <w:rPr>
          <w:rFonts w:eastAsia="方正小标宋_GBK"/>
          <w:sz w:val="44"/>
          <w:szCs w:val="44"/>
        </w:rPr>
        <w:t>202</w:t>
      </w:r>
      <w:r>
        <w:rPr>
          <w:rFonts w:eastAsia="方正小标宋_GBK" w:hint="eastAsia"/>
          <w:sz w:val="44"/>
          <w:szCs w:val="44"/>
        </w:rPr>
        <w:t>3</w:t>
      </w:r>
      <w:r>
        <w:rPr>
          <w:rFonts w:eastAsia="方正小标宋_GBK" w:cs="仿宋_GB2312" w:hint="eastAsia"/>
          <w:sz w:val="44"/>
          <w:szCs w:val="44"/>
        </w:rPr>
        <w:t>年度集体经济相对薄弱村发展项目资金下达明细表</w:t>
      </w:r>
    </w:p>
    <w:p w:rsidR="00A0408F" w:rsidRDefault="006907AC">
      <w:pPr>
        <w:overflowPunct w:val="0"/>
        <w:jc w:val="right"/>
        <w:rPr>
          <w:rFonts w:eastAsia="方正楷体_GBK" w:cs="仿宋_GB2312"/>
          <w:sz w:val="22"/>
          <w:szCs w:val="22"/>
        </w:rPr>
      </w:pPr>
      <w:r>
        <w:rPr>
          <w:rFonts w:eastAsia="方正楷体_GBK" w:cs="仿宋_GB2312" w:hint="eastAsia"/>
          <w:sz w:val="22"/>
          <w:szCs w:val="22"/>
        </w:rPr>
        <w:t>单位：万元</w:t>
      </w:r>
    </w:p>
    <w:tbl>
      <w:tblPr>
        <w:tblW w:w="1492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tblPr>
      <w:tblGrid>
        <w:gridCol w:w="576"/>
        <w:gridCol w:w="1194"/>
        <w:gridCol w:w="913"/>
        <w:gridCol w:w="887"/>
        <w:gridCol w:w="1913"/>
        <w:gridCol w:w="1235"/>
        <w:gridCol w:w="2042"/>
        <w:gridCol w:w="901"/>
        <w:gridCol w:w="825"/>
        <w:gridCol w:w="899"/>
        <w:gridCol w:w="770"/>
        <w:gridCol w:w="876"/>
        <w:gridCol w:w="834"/>
        <w:gridCol w:w="1056"/>
      </w:tblGrid>
      <w:tr w:rsidR="00A0408F">
        <w:trPr>
          <w:trHeight w:val="20"/>
          <w:tblHeader/>
          <w:jc w:val="center"/>
        </w:trPr>
        <w:tc>
          <w:tcPr>
            <w:tcW w:w="576"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序号</w:t>
            </w:r>
          </w:p>
        </w:tc>
        <w:tc>
          <w:tcPr>
            <w:tcW w:w="1194"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镇</w:t>
            </w:r>
          </w:p>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（街道）</w:t>
            </w:r>
          </w:p>
        </w:tc>
        <w:tc>
          <w:tcPr>
            <w:tcW w:w="913"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相对</w:t>
            </w:r>
          </w:p>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薄弱村</w:t>
            </w:r>
          </w:p>
        </w:tc>
        <w:tc>
          <w:tcPr>
            <w:tcW w:w="887"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实施</w:t>
            </w:r>
          </w:p>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单位</w:t>
            </w:r>
          </w:p>
        </w:tc>
        <w:tc>
          <w:tcPr>
            <w:tcW w:w="1913"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发展项目名称</w:t>
            </w:r>
          </w:p>
        </w:tc>
        <w:tc>
          <w:tcPr>
            <w:tcW w:w="1235"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项目类别</w:t>
            </w:r>
          </w:p>
        </w:tc>
        <w:tc>
          <w:tcPr>
            <w:tcW w:w="2042"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项目期限</w:t>
            </w:r>
          </w:p>
        </w:tc>
        <w:tc>
          <w:tcPr>
            <w:tcW w:w="901"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项目</w:t>
            </w:r>
          </w:p>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总投资</w:t>
            </w:r>
          </w:p>
        </w:tc>
        <w:tc>
          <w:tcPr>
            <w:tcW w:w="1724" w:type="dxa"/>
            <w:gridSpan w:val="2"/>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江阴市级</w:t>
            </w:r>
          </w:p>
        </w:tc>
        <w:tc>
          <w:tcPr>
            <w:tcW w:w="1646" w:type="dxa"/>
            <w:gridSpan w:val="2"/>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无锡市级</w:t>
            </w:r>
          </w:p>
        </w:tc>
        <w:tc>
          <w:tcPr>
            <w:tcW w:w="834"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本次下达资金小计</w:t>
            </w:r>
          </w:p>
        </w:tc>
        <w:tc>
          <w:tcPr>
            <w:tcW w:w="1056"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备注</w:t>
            </w:r>
          </w:p>
        </w:tc>
      </w:tr>
      <w:tr w:rsidR="00A0408F">
        <w:trPr>
          <w:trHeight w:val="20"/>
          <w:tblHeader/>
          <w:jc w:val="center"/>
        </w:trPr>
        <w:tc>
          <w:tcPr>
            <w:tcW w:w="576"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1194"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913"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887"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1913" w:type="dxa"/>
            <w:vMerge/>
            <w:shd w:val="clear" w:color="auto" w:fill="auto"/>
            <w:noWrap/>
            <w:tcMar>
              <w:left w:w="113" w:type="dxa"/>
              <w:right w:w="113" w:type="dxa"/>
            </w:tcMar>
            <w:vAlign w:val="center"/>
          </w:tcPr>
          <w:p w:rsidR="00A0408F" w:rsidRDefault="00A0408F">
            <w:pPr>
              <w:widowControl/>
              <w:overflowPunct w:val="0"/>
              <w:spacing w:line="0" w:lineRule="atLeast"/>
              <w:rPr>
                <w:rFonts w:eastAsia="方正黑体_GBK"/>
                <w:color w:val="000000"/>
                <w:kern w:val="0"/>
                <w:sz w:val="22"/>
                <w:szCs w:val="22"/>
              </w:rPr>
            </w:pPr>
          </w:p>
        </w:tc>
        <w:tc>
          <w:tcPr>
            <w:tcW w:w="1235"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2042"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901"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82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扶持</w:t>
            </w:r>
          </w:p>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资金</w:t>
            </w:r>
          </w:p>
        </w:tc>
        <w:tc>
          <w:tcPr>
            <w:tcW w:w="899"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本次下达资金</w:t>
            </w:r>
          </w:p>
        </w:tc>
        <w:tc>
          <w:tcPr>
            <w:tcW w:w="770"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扶持</w:t>
            </w:r>
          </w:p>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资金</w:t>
            </w:r>
          </w:p>
        </w:tc>
        <w:tc>
          <w:tcPr>
            <w:tcW w:w="8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黑体_GBK"/>
                <w:color w:val="000000"/>
                <w:kern w:val="0"/>
                <w:sz w:val="22"/>
                <w:szCs w:val="22"/>
              </w:rPr>
            </w:pPr>
            <w:r>
              <w:rPr>
                <w:rFonts w:eastAsia="方正黑体_GBK" w:hint="eastAsia"/>
                <w:color w:val="000000"/>
                <w:kern w:val="0"/>
                <w:sz w:val="22"/>
                <w:szCs w:val="22"/>
              </w:rPr>
              <w:t>本次下达资金</w:t>
            </w:r>
          </w:p>
        </w:tc>
        <w:tc>
          <w:tcPr>
            <w:tcW w:w="834"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c>
          <w:tcPr>
            <w:tcW w:w="1056"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黑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1194" w:type="dxa"/>
            <w:vMerge w:val="restart"/>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南闸街道</w:t>
            </w: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龙运村</w:t>
            </w:r>
            <w:proofErr w:type="gramEnd"/>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龙运村</w:t>
            </w:r>
            <w:proofErr w:type="gramEnd"/>
          </w:p>
        </w:tc>
        <w:tc>
          <w:tcPr>
            <w:tcW w:w="1913" w:type="dxa"/>
            <w:shd w:val="clear" w:color="auto" w:fill="auto"/>
            <w:noWrap/>
            <w:tcMar>
              <w:left w:w="113" w:type="dxa"/>
              <w:right w:w="113" w:type="dxa"/>
            </w:tcMar>
            <w:vAlign w:val="center"/>
          </w:tcPr>
          <w:p w:rsidR="00A0408F" w:rsidRDefault="006907AC">
            <w:pPr>
              <w:widowControl/>
              <w:overflowPunct w:val="0"/>
              <w:spacing w:line="310" w:lineRule="exact"/>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龙运村仓储</w:t>
            </w:r>
            <w:proofErr w:type="gramEnd"/>
            <w:r>
              <w:rPr>
                <w:rFonts w:eastAsia="方正楷体_GBK" w:cs="方正楷体_GBK" w:hint="eastAsia"/>
                <w:color w:val="000000"/>
                <w:kern w:val="0"/>
                <w:sz w:val="22"/>
                <w:szCs w:val="22"/>
              </w:rPr>
              <w:t>工程</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2023.03</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2023.10</w:t>
            </w:r>
          </w:p>
        </w:tc>
        <w:tc>
          <w:tcPr>
            <w:tcW w:w="901"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150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23</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23</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38</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19</w:t>
            </w:r>
          </w:p>
        </w:tc>
        <w:tc>
          <w:tcPr>
            <w:tcW w:w="83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42</w:t>
            </w:r>
          </w:p>
        </w:tc>
        <w:tc>
          <w:tcPr>
            <w:tcW w:w="1056" w:type="dxa"/>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1194" w:type="dxa"/>
            <w:vMerge/>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曙光村</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曙光村</w:t>
            </w:r>
          </w:p>
        </w:tc>
        <w:tc>
          <w:tcPr>
            <w:tcW w:w="1913" w:type="dxa"/>
            <w:shd w:val="clear" w:color="auto" w:fill="auto"/>
            <w:noWrap/>
            <w:tcMar>
              <w:left w:w="113" w:type="dxa"/>
              <w:right w:w="113" w:type="dxa"/>
            </w:tcMar>
            <w:vAlign w:val="center"/>
          </w:tcPr>
          <w:p w:rsidR="00A0408F" w:rsidRDefault="006907AC">
            <w:pPr>
              <w:widowControl/>
              <w:overflowPunct w:val="0"/>
              <w:spacing w:line="310" w:lineRule="exact"/>
              <w:rPr>
                <w:rFonts w:eastAsia="方正楷体_GBK" w:cs="方正楷体_GBK"/>
                <w:color w:val="000000"/>
                <w:kern w:val="0"/>
                <w:sz w:val="22"/>
                <w:szCs w:val="22"/>
              </w:rPr>
            </w:pPr>
            <w:r>
              <w:rPr>
                <w:rFonts w:eastAsia="方正楷体_GBK" w:cs="方正楷体_GBK" w:hint="eastAsia"/>
                <w:color w:val="000000"/>
                <w:kern w:val="0"/>
                <w:sz w:val="22"/>
                <w:szCs w:val="22"/>
              </w:rPr>
              <w:t>曙光村振兴仓储改造工程</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2023.01</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2023.04</w:t>
            </w:r>
          </w:p>
        </w:tc>
        <w:tc>
          <w:tcPr>
            <w:tcW w:w="901"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36</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36</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48</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w:t>
            </w:r>
          </w:p>
        </w:tc>
        <w:tc>
          <w:tcPr>
            <w:tcW w:w="83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60</w:t>
            </w:r>
          </w:p>
        </w:tc>
        <w:tc>
          <w:tcPr>
            <w:tcW w:w="1056" w:type="dxa"/>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1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390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59</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59</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86</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43</w:t>
            </w:r>
          </w:p>
        </w:tc>
        <w:tc>
          <w:tcPr>
            <w:tcW w:w="834" w:type="dxa"/>
            <w:shd w:val="clear" w:color="auto" w:fill="auto"/>
            <w:noWrap/>
            <w:tcMar>
              <w:left w:w="113" w:type="dxa"/>
              <w:right w:w="113" w:type="dxa"/>
            </w:tcMar>
            <w:vAlign w:val="center"/>
          </w:tcPr>
          <w:p w:rsidR="00A0408F" w:rsidRDefault="006907AC">
            <w:pPr>
              <w:widowControl/>
              <w:tabs>
                <w:tab w:val="left" w:pos="392"/>
              </w:tabs>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102</w:t>
            </w:r>
          </w:p>
        </w:tc>
        <w:tc>
          <w:tcPr>
            <w:tcW w:w="1056" w:type="dxa"/>
            <w:shd w:val="clear" w:color="auto" w:fill="auto"/>
            <w:noWrap/>
            <w:tcMar>
              <w:left w:w="113" w:type="dxa"/>
              <w:right w:w="113" w:type="dxa"/>
            </w:tcMar>
            <w:vAlign w:val="center"/>
          </w:tcPr>
          <w:p w:rsidR="00A0408F" w:rsidRDefault="00A0408F">
            <w:pPr>
              <w:widowControl/>
              <w:tabs>
                <w:tab w:val="left" w:pos="392"/>
              </w:tabs>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19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云亭街道</w:t>
            </w: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佘城村</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佘城村</w:t>
            </w:r>
          </w:p>
        </w:tc>
        <w:tc>
          <w:tcPr>
            <w:tcW w:w="1913" w:type="dxa"/>
            <w:shd w:val="clear" w:color="auto" w:fill="auto"/>
            <w:noWrap/>
            <w:tcMar>
              <w:left w:w="113" w:type="dxa"/>
              <w:right w:w="113" w:type="dxa"/>
            </w:tcMar>
            <w:vAlign w:val="center"/>
          </w:tcPr>
          <w:p w:rsidR="00A0408F" w:rsidRDefault="006907AC">
            <w:pPr>
              <w:widowControl/>
              <w:overflowPunct w:val="0"/>
              <w:spacing w:line="310" w:lineRule="exact"/>
              <w:rPr>
                <w:rFonts w:eastAsia="方正楷体_GBK" w:cs="方正楷体_GBK"/>
                <w:color w:val="000000"/>
                <w:kern w:val="0"/>
                <w:sz w:val="22"/>
                <w:szCs w:val="22"/>
              </w:rPr>
            </w:pPr>
            <w:r>
              <w:rPr>
                <w:rFonts w:eastAsia="方正楷体_GBK" w:cs="方正楷体_GBK" w:hint="eastAsia"/>
                <w:color w:val="000000"/>
                <w:kern w:val="0"/>
                <w:sz w:val="22"/>
                <w:szCs w:val="22"/>
              </w:rPr>
              <w:t>佘城村购置绿城东苑门面房投资项目</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2023.04</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2023.06</w:t>
            </w:r>
          </w:p>
        </w:tc>
        <w:tc>
          <w:tcPr>
            <w:tcW w:w="901"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165</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70</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35</w:t>
            </w:r>
          </w:p>
        </w:tc>
        <w:tc>
          <w:tcPr>
            <w:tcW w:w="834" w:type="dxa"/>
            <w:shd w:val="clear" w:color="auto" w:fill="auto"/>
            <w:noWrap/>
            <w:tcMar>
              <w:left w:w="113" w:type="dxa"/>
              <w:right w:w="113" w:type="dxa"/>
            </w:tcMar>
            <w:vAlign w:val="center"/>
          </w:tcPr>
          <w:p w:rsidR="00A0408F" w:rsidRDefault="006907AC">
            <w:pPr>
              <w:widowControl/>
              <w:tabs>
                <w:tab w:val="left" w:pos="392"/>
              </w:tabs>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59</w:t>
            </w:r>
          </w:p>
        </w:tc>
        <w:tc>
          <w:tcPr>
            <w:tcW w:w="1056" w:type="dxa"/>
            <w:shd w:val="clear" w:color="auto" w:fill="auto"/>
            <w:noWrap/>
            <w:tcMar>
              <w:left w:w="113" w:type="dxa"/>
              <w:right w:w="113" w:type="dxa"/>
            </w:tcMar>
            <w:vAlign w:val="center"/>
          </w:tcPr>
          <w:p w:rsidR="00A0408F" w:rsidRDefault="00A0408F">
            <w:pPr>
              <w:widowControl/>
              <w:tabs>
                <w:tab w:val="left" w:pos="392"/>
              </w:tabs>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1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165</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70</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35</w:t>
            </w:r>
          </w:p>
        </w:tc>
        <w:tc>
          <w:tcPr>
            <w:tcW w:w="834" w:type="dxa"/>
            <w:shd w:val="clear" w:color="auto" w:fill="auto"/>
            <w:noWrap/>
            <w:tcMar>
              <w:left w:w="113" w:type="dxa"/>
              <w:right w:w="113" w:type="dxa"/>
            </w:tcMar>
            <w:vAlign w:val="center"/>
          </w:tcPr>
          <w:p w:rsidR="00A0408F" w:rsidRDefault="006907AC">
            <w:pPr>
              <w:widowControl/>
              <w:tabs>
                <w:tab w:val="left" w:pos="392"/>
              </w:tabs>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59</w:t>
            </w:r>
          </w:p>
        </w:tc>
        <w:tc>
          <w:tcPr>
            <w:tcW w:w="1056" w:type="dxa"/>
            <w:shd w:val="clear" w:color="auto" w:fill="auto"/>
            <w:noWrap/>
            <w:tcMar>
              <w:left w:w="113" w:type="dxa"/>
              <w:right w:w="113" w:type="dxa"/>
            </w:tcMar>
            <w:vAlign w:val="center"/>
          </w:tcPr>
          <w:p w:rsidR="00A0408F" w:rsidRDefault="00A0408F">
            <w:pPr>
              <w:widowControl/>
              <w:tabs>
                <w:tab w:val="left" w:pos="392"/>
              </w:tabs>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w:t>
            </w:r>
          </w:p>
        </w:tc>
        <w:tc>
          <w:tcPr>
            <w:tcW w:w="1194" w:type="dxa"/>
            <w:vMerge w:val="restart"/>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青阳镇</w:t>
            </w: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普照村</w:t>
            </w:r>
            <w:proofErr w:type="gramEnd"/>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普照村</w:t>
            </w:r>
            <w:proofErr w:type="gramEnd"/>
          </w:p>
        </w:tc>
        <w:tc>
          <w:tcPr>
            <w:tcW w:w="1913" w:type="dxa"/>
            <w:shd w:val="clear" w:color="auto" w:fill="auto"/>
            <w:noWrap/>
            <w:tcMar>
              <w:left w:w="113" w:type="dxa"/>
              <w:right w:w="113" w:type="dxa"/>
            </w:tcMar>
            <w:vAlign w:val="center"/>
          </w:tcPr>
          <w:p w:rsidR="00A0408F" w:rsidRDefault="006907AC">
            <w:pPr>
              <w:widowControl/>
              <w:spacing w:line="310" w:lineRule="exact"/>
              <w:textAlignment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稻渔综合</w:t>
            </w:r>
            <w:proofErr w:type="gramEnd"/>
            <w:r>
              <w:rPr>
                <w:rFonts w:eastAsia="方正楷体_GBK" w:cs="方正楷体_GBK" w:hint="eastAsia"/>
                <w:color w:val="000000"/>
                <w:kern w:val="0"/>
                <w:sz w:val="22"/>
                <w:szCs w:val="22"/>
              </w:rPr>
              <w:t>种养试验基地项目</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绿色农业</w:t>
            </w:r>
          </w:p>
        </w:tc>
        <w:tc>
          <w:tcPr>
            <w:tcW w:w="2042"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2023.05</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2023.12</w:t>
            </w:r>
          </w:p>
        </w:tc>
        <w:tc>
          <w:tcPr>
            <w:tcW w:w="901"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30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9</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4.5</w:t>
            </w:r>
          </w:p>
        </w:tc>
        <w:tc>
          <w:tcPr>
            <w:tcW w:w="83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9.5</w:t>
            </w:r>
          </w:p>
        </w:tc>
        <w:tc>
          <w:tcPr>
            <w:tcW w:w="1056" w:type="dxa"/>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w:t>
            </w:r>
          </w:p>
        </w:tc>
        <w:tc>
          <w:tcPr>
            <w:tcW w:w="1194" w:type="dxa"/>
            <w:vMerge/>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芦塘村</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芦塘村</w:t>
            </w:r>
          </w:p>
        </w:tc>
        <w:tc>
          <w:tcPr>
            <w:tcW w:w="1913" w:type="dxa"/>
            <w:shd w:val="clear" w:color="auto" w:fill="auto"/>
            <w:noWrap/>
            <w:tcMar>
              <w:left w:w="113" w:type="dxa"/>
              <w:right w:w="113" w:type="dxa"/>
            </w:tcMar>
            <w:vAlign w:val="center"/>
          </w:tcPr>
          <w:p w:rsidR="00A0408F" w:rsidRDefault="006907AC">
            <w:pPr>
              <w:widowControl/>
              <w:spacing w:line="310" w:lineRule="exac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芦塘村收购</w:t>
            </w:r>
            <w:proofErr w:type="gramStart"/>
            <w:r>
              <w:rPr>
                <w:rFonts w:eastAsia="方正楷体_GBK" w:cs="方正楷体_GBK" w:hint="eastAsia"/>
                <w:color w:val="000000"/>
                <w:kern w:val="0"/>
                <w:sz w:val="22"/>
                <w:szCs w:val="22"/>
              </w:rPr>
              <w:t>毓</w:t>
            </w:r>
            <w:proofErr w:type="gramEnd"/>
            <w:r>
              <w:rPr>
                <w:rFonts w:eastAsia="方正楷体_GBK" w:cs="方正楷体_GBK" w:hint="eastAsia"/>
                <w:color w:val="000000"/>
                <w:kern w:val="0"/>
                <w:sz w:val="22"/>
                <w:szCs w:val="22"/>
              </w:rPr>
              <w:t>秀园门面管理用房项目</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2023.05</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2023.12</w:t>
            </w:r>
          </w:p>
        </w:tc>
        <w:tc>
          <w:tcPr>
            <w:tcW w:w="901"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250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37</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37</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69</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34.5</w:t>
            </w:r>
          </w:p>
        </w:tc>
        <w:tc>
          <w:tcPr>
            <w:tcW w:w="83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71.5</w:t>
            </w:r>
          </w:p>
        </w:tc>
        <w:tc>
          <w:tcPr>
            <w:tcW w:w="1056" w:type="dxa"/>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6</w:t>
            </w:r>
          </w:p>
        </w:tc>
        <w:tc>
          <w:tcPr>
            <w:tcW w:w="1194" w:type="dxa"/>
            <w:vMerge/>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桐</w:t>
            </w:r>
            <w:proofErr w:type="gramStart"/>
            <w:r>
              <w:rPr>
                <w:rFonts w:eastAsia="方正楷体_GBK" w:cs="方正楷体_GBK" w:hint="eastAsia"/>
                <w:color w:val="000000"/>
                <w:kern w:val="0"/>
                <w:sz w:val="22"/>
                <w:szCs w:val="22"/>
              </w:rPr>
              <w:t>岐</w:t>
            </w:r>
            <w:proofErr w:type="gramEnd"/>
            <w:r>
              <w:rPr>
                <w:rFonts w:eastAsia="方正楷体_GBK" w:cs="方正楷体_GBK" w:hint="eastAsia"/>
                <w:color w:val="000000"/>
                <w:kern w:val="0"/>
                <w:sz w:val="22"/>
                <w:szCs w:val="22"/>
              </w:rPr>
              <w:t>村</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桐</w:t>
            </w:r>
            <w:proofErr w:type="gramStart"/>
            <w:r>
              <w:rPr>
                <w:rFonts w:eastAsia="方正楷体_GBK" w:cs="方正楷体_GBK" w:hint="eastAsia"/>
                <w:color w:val="000000"/>
                <w:kern w:val="0"/>
                <w:sz w:val="22"/>
                <w:szCs w:val="22"/>
              </w:rPr>
              <w:t>岐</w:t>
            </w:r>
            <w:proofErr w:type="gramEnd"/>
            <w:r>
              <w:rPr>
                <w:rFonts w:eastAsia="方正楷体_GBK" w:cs="方正楷体_GBK" w:hint="eastAsia"/>
                <w:color w:val="000000"/>
                <w:kern w:val="0"/>
                <w:sz w:val="22"/>
                <w:szCs w:val="22"/>
              </w:rPr>
              <w:t>村</w:t>
            </w:r>
          </w:p>
        </w:tc>
        <w:tc>
          <w:tcPr>
            <w:tcW w:w="1913" w:type="dxa"/>
            <w:shd w:val="clear" w:color="auto" w:fill="auto"/>
            <w:noWrap/>
            <w:tcMar>
              <w:left w:w="113" w:type="dxa"/>
              <w:right w:w="113" w:type="dxa"/>
            </w:tcMar>
            <w:vAlign w:val="center"/>
          </w:tcPr>
          <w:p w:rsidR="00A0408F" w:rsidRDefault="006907AC">
            <w:pPr>
              <w:widowControl/>
              <w:spacing w:line="310" w:lineRule="exac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桐</w:t>
            </w:r>
            <w:proofErr w:type="gramStart"/>
            <w:r>
              <w:rPr>
                <w:rFonts w:eastAsia="方正楷体_GBK" w:cs="方正楷体_GBK" w:hint="eastAsia"/>
                <w:color w:val="000000"/>
                <w:kern w:val="0"/>
                <w:sz w:val="22"/>
                <w:szCs w:val="22"/>
              </w:rPr>
              <w:t>岐</w:t>
            </w:r>
            <w:proofErr w:type="gramEnd"/>
            <w:r>
              <w:rPr>
                <w:rFonts w:eastAsia="方正楷体_GBK" w:cs="方正楷体_GBK" w:hint="eastAsia"/>
                <w:color w:val="000000"/>
                <w:kern w:val="0"/>
                <w:sz w:val="22"/>
                <w:szCs w:val="22"/>
              </w:rPr>
              <w:t>村回购青阳</w:t>
            </w:r>
            <w:proofErr w:type="gramStart"/>
            <w:r>
              <w:rPr>
                <w:rFonts w:eastAsia="方正楷体_GBK" w:cs="方正楷体_GBK" w:hint="eastAsia"/>
                <w:color w:val="000000"/>
                <w:kern w:val="0"/>
                <w:sz w:val="22"/>
                <w:szCs w:val="22"/>
              </w:rPr>
              <w:t>园区科创园标准</w:t>
            </w:r>
            <w:proofErr w:type="gramEnd"/>
            <w:r>
              <w:rPr>
                <w:rFonts w:eastAsia="方正楷体_GBK" w:cs="方正楷体_GBK" w:hint="eastAsia"/>
                <w:color w:val="000000"/>
                <w:kern w:val="0"/>
                <w:sz w:val="22"/>
                <w:szCs w:val="22"/>
              </w:rPr>
              <w:t>厂房项目</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2023.05</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2023.12</w:t>
            </w:r>
          </w:p>
        </w:tc>
        <w:tc>
          <w:tcPr>
            <w:tcW w:w="901" w:type="dxa"/>
            <w:shd w:val="clear" w:color="auto" w:fill="auto"/>
            <w:noWrap/>
            <w:tcMar>
              <w:left w:w="113" w:type="dxa"/>
              <w:right w:w="113" w:type="dxa"/>
            </w:tcMar>
            <w:vAlign w:val="center"/>
          </w:tcPr>
          <w:p w:rsidR="00A0408F" w:rsidRDefault="006907AC">
            <w:pPr>
              <w:widowControl/>
              <w:spacing w:line="31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750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100</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0</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95</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0</w:t>
            </w:r>
          </w:p>
        </w:tc>
        <w:tc>
          <w:tcPr>
            <w:tcW w:w="83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0</w:t>
            </w:r>
          </w:p>
        </w:tc>
        <w:tc>
          <w:tcPr>
            <w:tcW w:w="1056" w:type="dxa"/>
            <w:shd w:val="clear" w:color="auto" w:fill="auto"/>
            <w:noWrap/>
            <w:tcMar>
              <w:left w:w="113" w:type="dxa"/>
              <w:right w:w="113" w:type="dxa"/>
            </w:tcMar>
            <w:vAlign w:val="center"/>
          </w:tcPr>
          <w:p w:rsidR="00A0408F" w:rsidRDefault="006907AC">
            <w:pPr>
              <w:widowControl/>
              <w:overflowPunct w:val="0"/>
              <w:spacing w:line="310" w:lineRule="exact"/>
              <w:rPr>
                <w:rFonts w:eastAsia="方正楷体_GBK" w:cs="方正楷体_GBK"/>
                <w:color w:val="000000"/>
                <w:kern w:val="0"/>
                <w:sz w:val="22"/>
                <w:szCs w:val="22"/>
              </w:rPr>
            </w:pPr>
            <w:r>
              <w:rPr>
                <w:rFonts w:eastAsia="方正楷体_GBK" w:cs="方正楷体_GBK" w:hint="eastAsia"/>
                <w:color w:val="000000"/>
                <w:kern w:val="0"/>
                <w:sz w:val="22"/>
                <w:szCs w:val="22"/>
              </w:rPr>
              <w:t>项目未完成</w:t>
            </w: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887"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913"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23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1030</w:t>
            </w:r>
          </w:p>
        </w:tc>
        <w:tc>
          <w:tcPr>
            <w:tcW w:w="825"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142</w:t>
            </w:r>
          </w:p>
        </w:tc>
        <w:tc>
          <w:tcPr>
            <w:tcW w:w="899"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42</w:t>
            </w:r>
          </w:p>
        </w:tc>
        <w:tc>
          <w:tcPr>
            <w:tcW w:w="770"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173</w:t>
            </w:r>
          </w:p>
        </w:tc>
        <w:tc>
          <w:tcPr>
            <w:tcW w:w="876"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39</w:t>
            </w:r>
          </w:p>
        </w:tc>
        <w:tc>
          <w:tcPr>
            <w:tcW w:w="834" w:type="dxa"/>
            <w:shd w:val="clear" w:color="auto" w:fill="auto"/>
            <w:noWrap/>
            <w:tcMar>
              <w:left w:w="113" w:type="dxa"/>
              <w:right w:w="113" w:type="dxa"/>
            </w:tcMar>
            <w:vAlign w:val="center"/>
          </w:tcPr>
          <w:p w:rsidR="00A0408F" w:rsidRDefault="006907AC">
            <w:pPr>
              <w:widowControl/>
              <w:overflowPunct w:val="0"/>
              <w:spacing w:line="31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81</w:t>
            </w:r>
          </w:p>
        </w:tc>
        <w:tc>
          <w:tcPr>
            <w:tcW w:w="1056" w:type="dxa"/>
            <w:shd w:val="clear" w:color="auto" w:fill="auto"/>
            <w:noWrap/>
            <w:tcMar>
              <w:left w:w="113" w:type="dxa"/>
              <w:right w:w="113" w:type="dxa"/>
            </w:tcMar>
            <w:vAlign w:val="center"/>
          </w:tcPr>
          <w:p w:rsidR="00A0408F" w:rsidRDefault="00A0408F">
            <w:pPr>
              <w:widowControl/>
              <w:overflowPunct w:val="0"/>
              <w:spacing w:line="31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lastRenderedPageBreak/>
              <w:t>7</w:t>
            </w:r>
          </w:p>
        </w:tc>
        <w:tc>
          <w:tcPr>
            <w:tcW w:w="1194" w:type="dxa"/>
            <w:vMerge w:val="restart"/>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徐霞客镇</w:t>
            </w: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湖塘村</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湖塘村</w:t>
            </w:r>
          </w:p>
        </w:tc>
        <w:tc>
          <w:tcPr>
            <w:tcW w:w="1913" w:type="dxa"/>
            <w:shd w:val="clear" w:color="auto" w:fill="auto"/>
            <w:noWrap/>
            <w:tcMar>
              <w:left w:w="113" w:type="dxa"/>
              <w:right w:w="113" w:type="dxa"/>
            </w:tcMar>
            <w:vAlign w:val="center"/>
          </w:tcPr>
          <w:p w:rsidR="00A0408F" w:rsidRDefault="006907AC" w:rsidP="009D62B0">
            <w:pPr>
              <w:widowControl/>
              <w:spacing w:line="300" w:lineRule="exac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湖塘村综合农事服务中心工程</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现代农业</w:t>
            </w:r>
          </w:p>
        </w:tc>
        <w:tc>
          <w:tcPr>
            <w:tcW w:w="2042"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2022.10</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2023.06</w:t>
            </w:r>
          </w:p>
        </w:tc>
        <w:tc>
          <w:tcPr>
            <w:tcW w:w="901"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480</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72</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72</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99</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49.5</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121.5</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w:t>
            </w:r>
          </w:p>
        </w:tc>
        <w:tc>
          <w:tcPr>
            <w:tcW w:w="1194" w:type="dxa"/>
            <w:vMerge/>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宏</w:t>
            </w:r>
            <w:proofErr w:type="gramStart"/>
            <w:r>
              <w:rPr>
                <w:rFonts w:eastAsia="方正楷体_GBK" w:cs="方正楷体_GBK" w:hint="eastAsia"/>
                <w:color w:val="000000"/>
                <w:kern w:val="0"/>
                <w:sz w:val="22"/>
                <w:szCs w:val="22"/>
              </w:rPr>
              <w:t>岐</w:t>
            </w:r>
            <w:proofErr w:type="gramEnd"/>
            <w:r>
              <w:rPr>
                <w:rFonts w:eastAsia="方正楷体_GBK" w:cs="方正楷体_GBK" w:hint="eastAsia"/>
                <w:color w:val="000000"/>
                <w:kern w:val="0"/>
                <w:sz w:val="22"/>
                <w:szCs w:val="22"/>
              </w:rPr>
              <w:t>村</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宏</w:t>
            </w:r>
            <w:proofErr w:type="gramStart"/>
            <w:r>
              <w:rPr>
                <w:rFonts w:eastAsia="方正楷体_GBK" w:cs="方正楷体_GBK" w:hint="eastAsia"/>
                <w:color w:val="000000"/>
                <w:kern w:val="0"/>
                <w:sz w:val="22"/>
                <w:szCs w:val="22"/>
              </w:rPr>
              <w:t>岐</w:t>
            </w:r>
            <w:proofErr w:type="gramEnd"/>
            <w:r>
              <w:rPr>
                <w:rFonts w:eastAsia="方正楷体_GBK" w:cs="方正楷体_GBK" w:hint="eastAsia"/>
                <w:color w:val="000000"/>
                <w:kern w:val="0"/>
                <w:sz w:val="22"/>
                <w:szCs w:val="22"/>
              </w:rPr>
              <w:t>村</w:t>
            </w:r>
          </w:p>
        </w:tc>
        <w:tc>
          <w:tcPr>
            <w:tcW w:w="1913" w:type="dxa"/>
            <w:shd w:val="clear" w:color="auto" w:fill="auto"/>
            <w:noWrap/>
            <w:tcMar>
              <w:left w:w="113" w:type="dxa"/>
              <w:right w:w="113" w:type="dxa"/>
            </w:tcMar>
            <w:vAlign w:val="center"/>
          </w:tcPr>
          <w:p w:rsidR="00A0408F" w:rsidRDefault="006907AC" w:rsidP="009D62B0">
            <w:pPr>
              <w:widowControl/>
              <w:spacing w:line="300" w:lineRule="exac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参股投资开发徐霞客镇综合体项目（冯溪花苑地块）</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2023.10</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2024.06</w:t>
            </w:r>
          </w:p>
        </w:tc>
        <w:tc>
          <w:tcPr>
            <w:tcW w:w="901"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300</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43.5</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0</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87</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0</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0</w:t>
            </w:r>
          </w:p>
        </w:tc>
        <w:tc>
          <w:tcPr>
            <w:tcW w:w="1056" w:type="dxa"/>
            <w:shd w:val="clear" w:color="auto" w:fill="auto"/>
            <w:noWrap/>
            <w:tcMar>
              <w:left w:w="113" w:type="dxa"/>
              <w:right w:w="113" w:type="dxa"/>
            </w:tcMar>
            <w:vAlign w:val="center"/>
          </w:tcPr>
          <w:p w:rsidR="00A0408F" w:rsidRDefault="006907AC" w:rsidP="009D62B0">
            <w:pPr>
              <w:widowControl/>
              <w:overflowPunct w:val="0"/>
              <w:spacing w:line="300" w:lineRule="exact"/>
              <w:rPr>
                <w:rFonts w:eastAsia="方正楷体_GBK" w:cs="方正楷体_GBK"/>
                <w:color w:val="000000"/>
                <w:kern w:val="0"/>
                <w:sz w:val="22"/>
                <w:szCs w:val="22"/>
              </w:rPr>
            </w:pPr>
            <w:r>
              <w:rPr>
                <w:rFonts w:eastAsia="方正楷体_GBK" w:cs="方正楷体_GBK" w:hint="eastAsia"/>
                <w:color w:val="000000"/>
                <w:kern w:val="0"/>
                <w:sz w:val="22"/>
                <w:szCs w:val="22"/>
              </w:rPr>
              <w:t>项目未完成</w:t>
            </w: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1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780</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115.5</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72</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186</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49.5</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121.5</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9</w:t>
            </w:r>
          </w:p>
        </w:tc>
        <w:tc>
          <w:tcPr>
            <w:tcW w:w="1194" w:type="dxa"/>
            <w:vMerge w:val="restart"/>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长</w:t>
            </w:r>
            <w:proofErr w:type="gramStart"/>
            <w:r>
              <w:rPr>
                <w:rFonts w:eastAsia="方正楷体_GBK" w:cs="方正楷体_GBK" w:hint="eastAsia"/>
                <w:color w:val="000000"/>
                <w:kern w:val="0"/>
                <w:sz w:val="22"/>
                <w:szCs w:val="22"/>
              </w:rPr>
              <w:t>泾</w:t>
            </w:r>
            <w:proofErr w:type="gramEnd"/>
            <w:r>
              <w:rPr>
                <w:rFonts w:eastAsia="方正楷体_GBK" w:cs="方正楷体_GBK" w:hint="eastAsia"/>
                <w:color w:val="000000"/>
                <w:kern w:val="0"/>
                <w:sz w:val="22"/>
                <w:szCs w:val="22"/>
              </w:rPr>
              <w:t>镇</w:t>
            </w: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蔡桥村</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蔡桥村</w:t>
            </w:r>
          </w:p>
        </w:tc>
        <w:tc>
          <w:tcPr>
            <w:tcW w:w="1913" w:type="dxa"/>
            <w:shd w:val="clear" w:color="auto" w:fill="auto"/>
            <w:noWrap/>
            <w:tcMar>
              <w:left w:w="113" w:type="dxa"/>
              <w:right w:w="113" w:type="dxa"/>
            </w:tcMar>
            <w:vAlign w:val="center"/>
          </w:tcPr>
          <w:p w:rsidR="00A0408F" w:rsidRDefault="006907AC" w:rsidP="009D62B0">
            <w:pPr>
              <w:widowControl/>
              <w:spacing w:line="300" w:lineRule="exac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蔡桥村收购江阴市河塘春晖</w:t>
            </w:r>
            <w:proofErr w:type="gramStart"/>
            <w:r>
              <w:rPr>
                <w:rFonts w:eastAsia="方正楷体_GBK" w:cs="方正楷体_GBK" w:hint="eastAsia"/>
                <w:color w:val="000000"/>
                <w:kern w:val="0"/>
                <w:sz w:val="22"/>
                <w:szCs w:val="22"/>
              </w:rPr>
              <w:t>开毛厂厂房</w:t>
            </w:r>
            <w:proofErr w:type="gramEnd"/>
            <w:r>
              <w:rPr>
                <w:rFonts w:eastAsia="方正楷体_GBK" w:cs="方正楷体_GBK" w:hint="eastAsia"/>
                <w:color w:val="000000"/>
                <w:kern w:val="0"/>
                <w:sz w:val="22"/>
                <w:szCs w:val="22"/>
              </w:rPr>
              <w:t>项目</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2023.02</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2023.05</w:t>
            </w:r>
          </w:p>
        </w:tc>
        <w:tc>
          <w:tcPr>
            <w:tcW w:w="901"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80</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12</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12</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21</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10.5</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22.5</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10</w:t>
            </w:r>
          </w:p>
        </w:tc>
        <w:tc>
          <w:tcPr>
            <w:tcW w:w="1194" w:type="dxa"/>
            <w:vMerge/>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泾</w:t>
            </w:r>
            <w:proofErr w:type="gramEnd"/>
            <w:r>
              <w:rPr>
                <w:rFonts w:eastAsia="方正楷体_GBK" w:cs="方正楷体_GBK" w:hint="eastAsia"/>
                <w:color w:val="000000"/>
                <w:kern w:val="0"/>
                <w:sz w:val="22"/>
                <w:szCs w:val="22"/>
              </w:rPr>
              <w:t>东村</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泾</w:t>
            </w:r>
            <w:proofErr w:type="gramEnd"/>
            <w:r>
              <w:rPr>
                <w:rFonts w:eastAsia="方正楷体_GBK" w:cs="方正楷体_GBK" w:hint="eastAsia"/>
                <w:color w:val="000000"/>
                <w:kern w:val="0"/>
                <w:sz w:val="22"/>
                <w:szCs w:val="22"/>
              </w:rPr>
              <w:t>东村</w:t>
            </w:r>
          </w:p>
        </w:tc>
        <w:tc>
          <w:tcPr>
            <w:tcW w:w="1913" w:type="dxa"/>
            <w:shd w:val="clear" w:color="auto" w:fill="auto"/>
            <w:noWrap/>
            <w:tcMar>
              <w:left w:w="113" w:type="dxa"/>
              <w:right w:w="113" w:type="dxa"/>
            </w:tcMar>
            <w:vAlign w:val="center"/>
          </w:tcPr>
          <w:p w:rsidR="00A0408F" w:rsidRDefault="006907AC" w:rsidP="009D62B0">
            <w:pPr>
              <w:widowControl/>
              <w:spacing w:line="300" w:lineRule="exact"/>
              <w:textAlignment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泾</w:t>
            </w:r>
            <w:proofErr w:type="gramEnd"/>
            <w:r>
              <w:rPr>
                <w:rFonts w:eastAsia="方正楷体_GBK" w:cs="方正楷体_GBK" w:hint="eastAsia"/>
                <w:color w:val="000000"/>
                <w:kern w:val="0"/>
                <w:sz w:val="22"/>
                <w:szCs w:val="22"/>
              </w:rPr>
              <w:t>东村收购</w:t>
            </w:r>
            <w:proofErr w:type="gramStart"/>
            <w:r>
              <w:rPr>
                <w:rFonts w:eastAsia="方正楷体_GBK" w:cs="方正楷体_GBK" w:hint="eastAsia"/>
                <w:color w:val="000000"/>
                <w:kern w:val="0"/>
                <w:sz w:val="22"/>
                <w:szCs w:val="22"/>
              </w:rPr>
              <w:t>泾</w:t>
            </w:r>
            <w:proofErr w:type="gramEnd"/>
            <w:r>
              <w:rPr>
                <w:rFonts w:eastAsia="方正楷体_GBK" w:cs="方正楷体_GBK" w:hint="eastAsia"/>
                <w:color w:val="000000"/>
                <w:kern w:val="0"/>
                <w:sz w:val="22"/>
                <w:szCs w:val="22"/>
              </w:rPr>
              <w:t>东花苑门面房项目</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2023.04</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2023.12</w:t>
            </w:r>
          </w:p>
        </w:tc>
        <w:tc>
          <w:tcPr>
            <w:tcW w:w="901"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93</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14</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14</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24</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12</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26</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11</w:t>
            </w:r>
          </w:p>
        </w:tc>
        <w:tc>
          <w:tcPr>
            <w:tcW w:w="1194" w:type="dxa"/>
            <w:vMerge/>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蒲市村</w:t>
            </w:r>
            <w:proofErr w:type="gramEnd"/>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蒲市村</w:t>
            </w:r>
            <w:proofErr w:type="gramEnd"/>
          </w:p>
        </w:tc>
        <w:tc>
          <w:tcPr>
            <w:tcW w:w="1913" w:type="dxa"/>
            <w:shd w:val="clear" w:color="auto" w:fill="auto"/>
            <w:noWrap/>
            <w:tcMar>
              <w:left w:w="113" w:type="dxa"/>
              <w:right w:w="113" w:type="dxa"/>
            </w:tcMar>
            <w:vAlign w:val="center"/>
          </w:tcPr>
          <w:p w:rsidR="00A0408F" w:rsidRDefault="006907AC" w:rsidP="009D62B0">
            <w:pPr>
              <w:widowControl/>
              <w:spacing w:line="300" w:lineRule="exact"/>
              <w:textAlignment w:val="center"/>
              <w:rPr>
                <w:rFonts w:eastAsia="方正楷体_GBK" w:cs="方正楷体_GBK"/>
                <w:color w:val="000000"/>
                <w:kern w:val="0"/>
                <w:sz w:val="22"/>
                <w:szCs w:val="22"/>
              </w:rPr>
            </w:pPr>
            <w:proofErr w:type="gramStart"/>
            <w:r>
              <w:rPr>
                <w:rFonts w:eastAsia="方正楷体_GBK" w:cs="方正楷体_GBK" w:hint="eastAsia"/>
                <w:color w:val="000000"/>
                <w:kern w:val="0"/>
                <w:sz w:val="22"/>
                <w:szCs w:val="22"/>
              </w:rPr>
              <w:t>蒲市村民房收购</w:t>
            </w:r>
            <w:proofErr w:type="gramEnd"/>
            <w:r>
              <w:rPr>
                <w:rFonts w:eastAsia="方正楷体_GBK" w:cs="方正楷体_GBK" w:hint="eastAsia"/>
                <w:color w:val="000000"/>
                <w:kern w:val="0"/>
                <w:sz w:val="22"/>
                <w:szCs w:val="22"/>
              </w:rPr>
              <w:t>二期（配套民宿）项目</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2023.02</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2023.12</w:t>
            </w:r>
          </w:p>
        </w:tc>
        <w:tc>
          <w:tcPr>
            <w:tcW w:w="901" w:type="dxa"/>
            <w:shd w:val="clear" w:color="auto" w:fill="auto"/>
            <w:noWrap/>
            <w:tcMar>
              <w:left w:w="113" w:type="dxa"/>
              <w:right w:w="113" w:type="dxa"/>
            </w:tcMar>
            <w:vAlign w:val="center"/>
          </w:tcPr>
          <w:p w:rsidR="00A0408F" w:rsidRDefault="006907AC" w:rsidP="009D62B0">
            <w:pPr>
              <w:widowControl/>
              <w:spacing w:line="300" w:lineRule="exac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373</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55</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55</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72</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36</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91</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546</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81</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81</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117</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58.5</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139.5</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12</w:t>
            </w:r>
          </w:p>
        </w:tc>
        <w:tc>
          <w:tcPr>
            <w:tcW w:w="119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顾山镇</w:t>
            </w: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国南村</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国南村</w:t>
            </w:r>
          </w:p>
        </w:tc>
        <w:tc>
          <w:tcPr>
            <w:tcW w:w="1913" w:type="dxa"/>
            <w:shd w:val="clear" w:color="auto" w:fill="auto"/>
            <w:noWrap/>
            <w:tcMar>
              <w:left w:w="113" w:type="dxa"/>
              <w:right w:w="113" w:type="dxa"/>
            </w:tcMar>
            <w:vAlign w:val="center"/>
          </w:tcPr>
          <w:p w:rsidR="00A0408F" w:rsidRDefault="006907AC" w:rsidP="009D62B0">
            <w:pPr>
              <w:widowControl/>
              <w:overflowPunct w:val="0"/>
              <w:spacing w:line="300" w:lineRule="exact"/>
              <w:rPr>
                <w:rFonts w:eastAsia="方正楷体_GBK" w:cs="方正楷体_GBK"/>
                <w:color w:val="000000"/>
                <w:kern w:val="0"/>
                <w:sz w:val="22"/>
                <w:szCs w:val="22"/>
              </w:rPr>
            </w:pPr>
            <w:r>
              <w:rPr>
                <w:rFonts w:eastAsia="方正楷体_GBK" w:cs="方正楷体_GBK" w:hint="eastAsia"/>
                <w:sz w:val="22"/>
                <w:szCs w:val="22"/>
              </w:rPr>
              <w:t>顾山镇国南村国民中路店面收购项目</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sz w:val="22"/>
                <w:szCs w:val="22"/>
              </w:rPr>
              <w:t>2023.10-2023.12</w:t>
            </w:r>
          </w:p>
        </w:tc>
        <w:tc>
          <w:tcPr>
            <w:tcW w:w="901"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593</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44.5</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144.5</w:t>
            </w:r>
          </w:p>
        </w:tc>
        <w:tc>
          <w:tcPr>
            <w:tcW w:w="1056" w:type="dxa"/>
            <w:shd w:val="clear" w:color="auto" w:fill="auto"/>
            <w:noWrap/>
            <w:tcMar>
              <w:left w:w="113" w:type="dxa"/>
              <w:right w:w="113" w:type="dxa"/>
            </w:tcMar>
            <w:vAlign w:val="center"/>
          </w:tcPr>
          <w:p w:rsidR="00A0408F" w:rsidRDefault="006907AC" w:rsidP="009D62B0">
            <w:pPr>
              <w:widowControl/>
              <w:overflowPunct w:val="0"/>
              <w:spacing w:line="300" w:lineRule="exact"/>
              <w:rPr>
                <w:rFonts w:eastAsia="方正楷体_GBK" w:cs="方正楷体_GBK"/>
                <w:color w:val="000000"/>
                <w:kern w:val="0"/>
                <w:sz w:val="22"/>
                <w:szCs w:val="22"/>
              </w:rPr>
            </w:pPr>
            <w:r>
              <w:rPr>
                <w:rFonts w:eastAsia="方正楷体_GBK" w:cs="方正楷体_GBK" w:hint="eastAsia"/>
                <w:color w:val="000000"/>
                <w:kern w:val="0"/>
                <w:sz w:val="22"/>
                <w:szCs w:val="22"/>
              </w:rPr>
              <w:t>项目变更，根据项目投资变化核减江阴市级</w:t>
            </w:r>
            <w:r>
              <w:rPr>
                <w:rFonts w:eastAsia="方正楷体_GBK" w:cs="方正楷体_GBK" w:hint="eastAsia"/>
                <w:color w:val="000000"/>
                <w:kern w:val="0"/>
                <w:sz w:val="22"/>
                <w:szCs w:val="22"/>
              </w:rPr>
              <w:t>扶持资金</w:t>
            </w:r>
            <w:r>
              <w:rPr>
                <w:rFonts w:eastAsia="方正楷体_GBK" w:cs="方正楷体_GBK" w:hint="eastAsia"/>
                <w:color w:val="000000"/>
                <w:kern w:val="0"/>
                <w:sz w:val="22"/>
                <w:szCs w:val="22"/>
              </w:rPr>
              <w:t>11</w:t>
            </w:r>
            <w:r>
              <w:rPr>
                <w:rFonts w:eastAsia="方正楷体_GBK" w:cs="方正楷体_GBK" w:hint="eastAsia"/>
                <w:color w:val="000000"/>
                <w:kern w:val="0"/>
                <w:sz w:val="22"/>
                <w:szCs w:val="22"/>
              </w:rPr>
              <w:t>万元</w:t>
            </w: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887"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1913"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w:t>
            </w:r>
          </w:p>
        </w:tc>
        <w:tc>
          <w:tcPr>
            <w:tcW w:w="123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593</w:t>
            </w:r>
          </w:p>
        </w:tc>
        <w:tc>
          <w:tcPr>
            <w:tcW w:w="825"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899"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770"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876"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44.5</w:t>
            </w:r>
          </w:p>
        </w:tc>
        <w:tc>
          <w:tcPr>
            <w:tcW w:w="834" w:type="dxa"/>
            <w:shd w:val="clear" w:color="auto" w:fill="auto"/>
            <w:noWrap/>
            <w:tcMar>
              <w:left w:w="113" w:type="dxa"/>
              <w:right w:w="113" w:type="dxa"/>
            </w:tcMar>
            <w:vAlign w:val="center"/>
          </w:tcPr>
          <w:p w:rsidR="00A0408F" w:rsidRDefault="006907AC" w:rsidP="009D62B0">
            <w:pPr>
              <w:widowControl/>
              <w:overflowPunct w:val="0"/>
              <w:spacing w:line="300" w:lineRule="exact"/>
              <w:jc w:val="center"/>
              <w:rPr>
                <w:rFonts w:eastAsia="方正楷体_GBK" w:cs="方正楷体_GBK"/>
                <w:color w:val="000000"/>
                <w:kern w:val="0"/>
                <w:sz w:val="22"/>
                <w:szCs w:val="22"/>
              </w:rPr>
            </w:pPr>
            <w:r>
              <w:rPr>
                <w:rFonts w:eastAsia="方正楷体_GBK" w:cs="方正楷体_GBK" w:hint="eastAsia"/>
                <w:color w:val="000000"/>
                <w:kern w:val="0"/>
                <w:sz w:val="22"/>
                <w:szCs w:val="22"/>
              </w:rPr>
              <w:t>133.5</w:t>
            </w:r>
          </w:p>
        </w:tc>
        <w:tc>
          <w:tcPr>
            <w:tcW w:w="1056" w:type="dxa"/>
            <w:shd w:val="clear" w:color="auto" w:fill="auto"/>
            <w:noWrap/>
            <w:tcMar>
              <w:left w:w="113" w:type="dxa"/>
              <w:right w:w="113" w:type="dxa"/>
            </w:tcMar>
            <w:vAlign w:val="center"/>
          </w:tcPr>
          <w:p w:rsidR="00A0408F" w:rsidRDefault="00A0408F" w:rsidP="009D62B0">
            <w:pPr>
              <w:widowControl/>
              <w:overflowPunct w:val="0"/>
              <w:spacing w:line="300" w:lineRule="exac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lastRenderedPageBreak/>
              <w:t>13</w:t>
            </w:r>
          </w:p>
        </w:tc>
        <w:tc>
          <w:tcPr>
            <w:tcW w:w="1194" w:type="dxa"/>
            <w:vMerge w:val="restart"/>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olor w:val="000000"/>
                <w:kern w:val="0"/>
                <w:sz w:val="22"/>
                <w:szCs w:val="22"/>
              </w:rPr>
              <w:t>祝塘镇</w:t>
            </w:r>
          </w:p>
        </w:tc>
        <w:tc>
          <w:tcPr>
            <w:tcW w:w="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茂龙村</w:t>
            </w:r>
          </w:p>
        </w:tc>
        <w:tc>
          <w:tcPr>
            <w:tcW w:w="887"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茂龙村</w:t>
            </w:r>
          </w:p>
        </w:tc>
        <w:tc>
          <w:tcPr>
            <w:tcW w:w="1913" w:type="dxa"/>
            <w:shd w:val="clear" w:color="auto" w:fill="auto"/>
            <w:noWrap/>
            <w:tcMar>
              <w:left w:w="113" w:type="dxa"/>
              <w:right w:w="113" w:type="dxa"/>
            </w:tcMar>
            <w:vAlign w:val="center"/>
          </w:tcPr>
          <w:p w:rsidR="00A0408F" w:rsidRDefault="006907AC">
            <w:pPr>
              <w:widowControl/>
              <w:spacing w:line="0" w:lineRule="atLeas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茂龙村收购新市民公寓项目</w:t>
            </w:r>
          </w:p>
        </w:tc>
        <w:tc>
          <w:tcPr>
            <w:tcW w:w="1235"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2023.01</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2023.09</w:t>
            </w:r>
          </w:p>
        </w:tc>
        <w:tc>
          <w:tcPr>
            <w:tcW w:w="901"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400</w:t>
            </w:r>
          </w:p>
        </w:tc>
        <w:tc>
          <w:tcPr>
            <w:tcW w:w="82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60</w:t>
            </w:r>
          </w:p>
        </w:tc>
        <w:tc>
          <w:tcPr>
            <w:tcW w:w="899"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60</w:t>
            </w:r>
          </w:p>
        </w:tc>
        <w:tc>
          <w:tcPr>
            <w:tcW w:w="770"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89</w:t>
            </w:r>
          </w:p>
        </w:tc>
        <w:tc>
          <w:tcPr>
            <w:tcW w:w="8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44.5</w:t>
            </w:r>
          </w:p>
        </w:tc>
        <w:tc>
          <w:tcPr>
            <w:tcW w:w="834"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104.5</w:t>
            </w:r>
          </w:p>
        </w:tc>
        <w:tc>
          <w:tcPr>
            <w:tcW w:w="1056" w:type="dxa"/>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14</w:t>
            </w:r>
          </w:p>
        </w:tc>
        <w:tc>
          <w:tcPr>
            <w:tcW w:w="1194"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永平村</w:t>
            </w:r>
          </w:p>
        </w:tc>
        <w:tc>
          <w:tcPr>
            <w:tcW w:w="887"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永平村</w:t>
            </w:r>
          </w:p>
        </w:tc>
        <w:tc>
          <w:tcPr>
            <w:tcW w:w="1913" w:type="dxa"/>
            <w:shd w:val="clear" w:color="auto" w:fill="auto"/>
            <w:noWrap/>
            <w:tcMar>
              <w:left w:w="113" w:type="dxa"/>
              <w:right w:w="113" w:type="dxa"/>
            </w:tcMar>
            <w:vAlign w:val="center"/>
          </w:tcPr>
          <w:p w:rsidR="00A0408F" w:rsidRDefault="006907AC">
            <w:pPr>
              <w:widowControl/>
              <w:spacing w:line="0" w:lineRule="atLeas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永平村收购永福苑门面房项目</w:t>
            </w:r>
          </w:p>
        </w:tc>
        <w:tc>
          <w:tcPr>
            <w:tcW w:w="1235"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2023.04</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2023.10</w:t>
            </w:r>
          </w:p>
        </w:tc>
        <w:tc>
          <w:tcPr>
            <w:tcW w:w="901"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320</w:t>
            </w:r>
          </w:p>
        </w:tc>
        <w:tc>
          <w:tcPr>
            <w:tcW w:w="82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47</w:t>
            </w:r>
          </w:p>
        </w:tc>
        <w:tc>
          <w:tcPr>
            <w:tcW w:w="899"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47</w:t>
            </w:r>
          </w:p>
        </w:tc>
        <w:tc>
          <w:tcPr>
            <w:tcW w:w="770"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93</w:t>
            </w:r>
          </w:p>
        </w:tc>
        <w:tc>
          <w:tcPr>
            <w:tcW w:w="8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46.5</w:t>
            </w:r>
          </w:p>
        </w:tc>
        <w:tc>
          <w:tcPr>
            <w:tcW w:w="834"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93.5</w:t>
            </w:r>
          </w:p>
        </w:tc>
        <w:tc>
          <w:tcPr>
            <w:tcW w:w="1056" w:type="dxa"/>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r>
      <w:tr w:rsidR="00A0408F">
        <w:trPr>
          <w:trHeight w:val="20"/>
          <w:jc w:val="center"/>
        </w:trPr>
        <w:tc>
          <w:tcPr>
            <w:tcW w:w="5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15</w:t>
            </w:r>
          </w:p>
        </w:tc>
        <w:tc>
          <w:tcPr>
            <w:tcW w:w="1194" w:type="dxa"/>
            <w:vMerge/>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c>
          <w:tcPr>
            <w:tcW w:w="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永昌村</w:t>
            </w:r>
          </w:p>
        </w:tc>
        <w:tc>
          <w:tcPr>
            <w:tcW w:w="887"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永昌村</w:t>
            </w:r>
          </w:p>
        </w:tc>
        <w:tc>
          <w:tcPr>
            <w:tcW w:w="1913" w:type="dxa"/>
            <w:shd w:val="clear" w:color="auto" w:fill="auto"/>
            <w:noWrap/>
            <w:tcMar>
              <w:left w:w="113" w:type="dxa"/>
              <w:right w:w="113" w:type="dxa"/>
            </w:tcMar>
            <w:vAlign w:val="center"/>
          </w:tcPr>
          <w:p w:rsidR="00A0408F" w:rsidRDefault="006907AC">
            <w:pPr>
              <w:widowControl/>
              <w:spacing w:line="0" w:lineRule="atLeast"/>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永昌村标准厂房建设项目</w:t>
            </w:r>
          </w:p>
        </w:tc>
        <w:tc>
          <w:tcPr>
            <w:tcW w:w="1235"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物业经营</w:t>
            </w:r>
          </w:p>
        </w:tc>
        <w:tc>
          <w:tcPr>
            <w:tcW w:w="2042"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2023.03</w:t>
            </w:r>
            <w:r>
              <w:rPr>
                <w:rFonts w:eastAsia="方正楷体_GBK" w:cs="方正楷体_GBK" w:hint="eastAsia"/>
                <w:color w:val="000000"/>
                <w:kern w:val="0"/>
                <w:sz w:val="22"/>
                <w:szCs w:val="22"/>
              </w:rPr>
              <w:t>—</w:t>
            </w:r>
            <w:r>
              <w:rPr>
                <w:rFonts w:eastAsia="方正楷体_GBK" w:cs="方正楷体_GBK" w:hint="eastAsia"/>
                <w:color w:val="000000"/>
                <w:kern w:val="0"/>
                <w:sz w:val="22"/>
                <w:szCs w:val="22"/>
              </w:rPr>
              <w:t>2023.10</w:t>
            </w:r>
          </w:p>
        </w:tc>
        <w:tc>
          <w:tcPr>
            <w:tcW w:w="901" w:type="dxa"/>
            <w:shd w:val="clear" w:color="auto" w:fill="auto"/>
            <w:noWrap/>
            <w:tcMar>
              <w:left w:w="113" w:type="dxa"/>
              <w:right w:w="113" w:type="dxa"/>
            </w:tcMar>
            <w:vAlign w:val="center"/>
          </w:tcPr>
          <w:p w:rsidR="00A0408F" w:rsidRDefault="006907AC">
            <w:pPr>
              <w:widowControl/>
              <w:spacing w:line="0" w:lineRule="atLeast"/>
              <w:jc w:val="center"/>
              <w:textAlignment w:val="center"/>
              <w:rPr>
                <w:rFonts w:eastAsia="方正楷体_GBK" w:cs="方正楷体_GBK"/>
                <w:color w:val="000000"/>
                <w:kern w:val="0"/>
                <w:sz w:val="22"/>
                <w:szCs w:val="22"/>
              </w:rPr>
            </w:pPr>
            <w:r>
              <w:rPr>
                <w:rFonts w:eastAsia="方正楷体_GBK" w:cs="方正楷体_GBK" w:hint="eastAsia"/>
                <w:color w:val="000000"/>
                <w:kern w:val="0"/>
                <w:sz w:val="22"/>
                <w:szCs w:val="22"/>
              </w:rPr>
              <w:t>550</w:t>
            </w:r>
          </w:p>
        </w:tc>
        <w:tc>
          <w:tcPr>
            <w:tcW w:w="82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82</w:t>
            </w:r>
          </w:p>
        </w:tc>
        <w:tc>
          <w:tcPr>
            <w:tcW w:w="899"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82</w:t>
            </w:r>
          </w:p>
        </w:tc>
        <w:tc>
          <w:tcPr>
            <w:tcW w:w="770"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93</w:t>
            </w:r>
          </w:p>
        </w:tc>
        <w:tc>
          <w:tcPr>
            <w:tcW w:w="8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46.5</w:t>
            </w:r>
          </w:p>
        </w:tc>
        <w:tc>
          <w:tcPr>
            <w:tcW w:w="834"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128.5</w:t>
            </w:r>
          </w:p>
        </w:tc>
        <w:tc>
          <w:tcPr>
            <w:tcW w:w="1056" w:type="dxa"/>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小计</w:t>
            </w:r>
          </w:p>
        </w:tc>
        <w:tc>
          <w:tcPr>
            <w:tcW w:w="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887"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3</w:t>
            </w:r>
          </w:p>
        </w:tc>
        <w:tc>
          <w:tcPr>
            <w:tcW w:w="123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1270</w:t>
            </w:r>
          </w:p>
        </w:tc>
        <w:tc>
          <w:tcPr>
            <w:tcW w:w="82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189</w:t>
            </w:r>
          </w:p>
        </w:tc>
        <w:tc>
          <w:tcPr>
            <w:tcW w:w="899"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189</w:t>
            </w:r>
          </w:p>
        </w:tc>
        <w:tc>
          <w:tcPr>
            <w:tcW w:w="770"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275</w:t>
            </w:r>
          </w:p>
        </w:tc>
        <w:tc>
          <w:tcPr>
            <w:tcW w:w="8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137.5</w:t>
            </w:r>
          </w:p>
        </w:tc>
        <w:tc>
          <w:tcPr>
            <w:tcW w:w="834"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326.5</w:t>
            </w:r>
          </w:p>
        </w:tc>
        <w:tc>
          <w:tcPr>
            <w:tcW w:w="1056" w:type="dxa"/>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r>
      <w:tr w:rsidR="00A0408F">
        <w:trPr>
          <w:trHeight w:val="20"/>
          <w:jc w:val="center"/>
        </w:trPr>
        <w:tc>
          <w:tcPr>
            <w:tcW w:w="1770" w:type="dxa"/>
            <w:gridSpan w:val="2"/>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合计</w:t>
            </w:r>
          </w:p>
        </w:tc>
        <w:tc>
          <w:tcPr>
            <w:tcW w:w="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15</w:t>
            </w:r>
          </w:p>
        </w:tc>
        <w:tc>
          <w:tcPr>
            <w:tcW w:w="887"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15</w:t>
            </w:r>
          </w:p>
        </w:tc>
        <w:tc>
          <w:tcPr>
            <w:tcW w:w="1913"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15</w:t>
            </w:r>
          </w:p>
        </w:tc>
        <w:tc>
          <w:tcPr>
            <w:tcW w:w="123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2042"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w:t>
            </w:r>
          </w:p>
        </w:tc>
        <w:tc>
          <w:tcPr>
            <w:tcW w:w="901"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5774</w:t>
            </w:r>
          </w:p>
        </w:tc>
        <w:tc>
          <w:tcPr>
            <w:tcW w:w="825"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699.5</w:t>
            </w:r>
          </w:p>
        </w:tc>
        <w:tc>
          <w:tcPr>
            <w:tcW w:w="899"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556</w:t>
            </w:r>
          </w:p>
        </w:tc>
        <w:tc>
          <w:tcPr>
            <w:tcW w:w="770"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996</w:t>
            </w:r>
          </w:p>
        </w:tc>
        <w:tc>
          <w:tcPr>
            <w:tcW w:w="876"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407</w:t>
            </w:r>
          </w:p>
        </w:tc>
        <w:tc>
          <w:tcPr>
            <w:tcW w:w="834" w:type="dxa"/>
            <w:shd w:val="clear" w:color="auto" w:fill="auto"/>
            <w:noWrap/>
            <w:tcMar>
              <w:left w:w="113" w:type="dxa"/>
              <w:right w:w="113" w:type="dxa"/>
            </w:tcMar>
            <w:vAlign w:val="center"/>
          </w:tcPr>
          <w:p w:rsidR="00A0408F" w:rsidRDefault="006907AC">
            <w:pPr>
              <w:widowControl/>
              <w:overflowPunct w:val="0"/>
              <w:spacing w:line="0" w:lineRule="atLeast"/>
              <w:jc w:val="center"/>
              <w:rPr>
                <w:rFonts w:eastAsia="方正楷体_GBK" w:cs="方正楷体_GBK"/>
                <w:color w:val="000000"/>
                <w:kern w:val="0"/>
                <w:sz w:val="22"/>
                <w:szCs w:val="22"/>
              </w:rPr>
            </w:pPr>
            <w:r>
              <w:rPr>
                <w:rFonts w:eastAsia="方正楷体_GBK" w:cs="方正楷体_GBK" w:hint="eastAsia"/>
                <w:color w:val="000000"/>
                <w:kern w:val="0"/>
                <w:sz w:val="22"/>
                <w:szCs w:val="22"/>
              </w:rPr>
              <w:t>963</w:t>
            </w:r>
          </w:p>
        </w:tc>
        <w:tc>
          <w:tcPr>
            <w:tcW w:w="1056" w:type="dxa"/>
            <w:shd w:val="clear" w:color="auto" w:fill="auto"/>
            <w:noWrap/>
            <w:tcMar>
              <w:left w:w="113" w:type="dxa"/>
              <w:right w:w="113" w:type="dxa"/>
            </w:tcMar>
            <w:vAlign w:val="center"/>
          </w:tcPr>
          <w:p w:rsidR="00A0408F" w:rsidRDefault="00A0408F">
            <w:pPr>
              <w:widowControl/>
              <w:overflowPunct w:val="0"/>
              <w:spacing w:line="0" w:lineRule="atLeast"/>
              <w:jc w:val="center"/>
              <w:rPr>
                <w:rFonts w:eastAsia="方正楷体_GBK" w:cs="方正楷体_GBK"/>
                <w:color w:val="000000"/>
                <w:kern w:val="0"/>
                <w:sz w:val="22"/>
                <w:szCs w:val="22"/>
              </w:rPr>
            </w:pPr>
          </w:p>
        </w:tc>
      </w:tr>
    </w:tbl>
    <w:p w:rsidR="00A0408F" w:rsidRDefault="00A0408F">
      <w:pPr>
        <w:widowControl/>
        <w:overflowPunct w:val="0"/>
        <w:jc w:val="left"/>
      </w:pPr>
    </w:p>
    <w:p w:rsidR="00A0408F" w:rsidRDefault="00A0408F">
      <w:pPr>
        <w:ind w:firstLineChars="200" w:firstLine="640"/>
        <w:rPr>
          <w:szCs w:val="32"/>
        </w:rPr>
      </w:pPr>
    </w:p>
    <w:p w:rsidR="00A0408F" w:rsidRDefault="00A0408F">
      <w:pPr>
        <w:overflowPunct w:val="0"/>
      </w:pPr>
    </w:p>
    <w:p w:rsidR="00A0408F" w:rsidRDefault="00A0408F">
      <w:pPr>
        <w:overflowPunct w:val="0"/>
      </w:pPr>
    </w:p>
    <w:p w:rsidR="00A0408F" w:rsidRDefault="00A0408F">
      <w:pPr>
        <w:overflowPunct w:val="0"/>
      </w:pPr>
    </w:p>
    <w:p w:rsidR="00A0408F" w:rsidRDefault="00A0408F">
      <w:pPr>
        <w:overflowPunct w:val="0"/>
        <w:sectPr w:rsidR="00A0408F">
          <w:pgSz w:w="16838" w:h="11906" w:orient="landscape"/>
          <w:pgMar w:top="1134" w:right="1134" w:bottom="1134" w:left="1134" w:header="851" w:footer="992" w:gutter="0"/>
          <w:cols w:space="0"/>
          <w:docGrid w:type="lines" w:linePitch="602"/>
        </w:sectPr>
      </w:pPr>
    </w:p>
    <w:p w:rsidR="00A0408F" w:rsidRDefault="00A0408F">
      <w:pPr>
        <w:pStyle w:val="2"/>
        <w:ind w:left="632"/>
      </w:pPr>
    </w:p>
    <w:p w:rsidR="00A0408F" w:rsidRDefault="00A0408F"/>
    <w:p w:rsidR="00A0408F" w:rsidRDefault="00A0408F">
      <w:pPr>
        <w:pStyle w:val="2"/>
        <w:ind w:left="632"/>
      </w:pPr>
    </w:p>
    <w:p w:rsidR="00A0408F" w:rsidRDefault="00A0408F"/>
    <w:p w:rsidR="00A0408F" w:rsidRDefault="00A0408F">
      <w:pPr>
        <w:pStyle w:val="2"/>
        <w:ind w:left="632"/>
      </w:pPr>
    </w:p>
    <w:p w:rsidR="00A0408F" w:rsidRDefault="00A0408F"/>
    <w:p w:rsidR="00A0408F" w:rsidRDefault="00A0408F">
      <w:pPr>
        <w:pStyle w:val="2"/>
        <w:ind w:left="632"/>
      </w:pPr>
    </w:p>
    <w:p w:rsidR="00A0408F" w:rsidRDefault="00A0408F"/>
    <w:p w:rsidR="00A0408F" w:rsidRDefault="00A0408F">
      <w:pPr>
        <w:pStyle w:val="2"/>
        <w:ind w:left="632"/>
      </w:pPr>
    </w:p>
    <w:p w:rsidR="00A0408F" w:rsidRDefault="00A0408F"/>
    <w:p w:rsidR="00A0408F" w:rsidRDefault="00A0408F">
      <w:pPr>
        <w:pStyle w:val="2"/>
        <w:ind w:left="632"/>
      </w:pPr>
    </w:p>
    <w:p w:rsidR="00A0408F" w:rsidRDefault="00A0408F"/>
    <w:p w:rsidR="00A0408F" w:rsidRDefault="00A0408F">
      <w:pPr>
        <w:pStyle w:val="2"/>
        <w:ind w:left="632"/>
      </w:pPr>
    </w:p>
    <w:p w:rsidR="00A0408F" w:rsidRDefault="00A0408F"/>
    <w:p w:rsidR="00A0408F" w:rsidRDefault="00A0408F">
      <w:pPr>
        <w:pStyle w:val="2"/>
        <w:ind w:left="632"/>
      </w:pPr>
    </w:p>
    <w:p w:rsidR="00A0408F" w:rsidRDefault="006907AC">
      <w:pPr>
        <w:widowControl/>
        <w:jc w:val="left"/>
      </w:pPr>
      <w:r>
        <w:br w:type="page"/>
      </w:r>
    </w:p>
    <w:p w:rsidR="00A0408F" w:rsidRDefault="00A0408F">
      <w:pPr>
        <w:pStyle w:val="2"/>
        <w:spacing w:after="0"/>
        <w:ind w:left="632"/>
      </w:pPr>
    </w:p>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 w:rsidR="00A0408F" w:rsidRDefault="00A0408F">
      <w:pPr>
        <w:pStyle w:val="2"/>
        <w:spacing w:after="0"/>
        <w:ind w:left="632"/>
      </w:pPr>
    </w:p>
    <w:p w:rsidR="00A0408F" w:rsidRDefault="00A0408F"/>
    <w:p w:rsidR="00A0408F" w:rsidRDefault="00A0408F">
      <w:pPr>
        <w:pStyle w:val="2"/>
        <w:spacing w:after="0"/>
        <w:ind w:left="632"/>
      </w:pPr>
    </w:p>
    <w:p w:rsidR="00A0408F" w:rsidRDefault="00A0408F"/>
    <w:p w:rsidR="00A0408F" w:rsidRDefault="00A0408F" w:rsidP="009D62B0">
      <w:pPr>
        <w:overflowPunct w:val="0"/>
        <w:ind w:rightChars="400" w:right="1263"/>
      </w:pPr>
    </w:p>
    <w:p w:rsidR="00A0408F" w:rsidRDefault="00A0408F" w:rsidP="009D62B0">
      <w:pPr>
        <w:overflowPunct w:val="0"/>
        <w:ind w:rightChars="400" w:right="1263"/>
      </w:pPr>
    </w:p>
    <w:p w:rsidR="00A0408F" w:rsidRDefault="00A0408F">
      <w:pPr>
        <w:ind w:leftChars="100" w:left="316" w:rightChars="100" w:right="316"/>
        <w:rPr>
          <w:szCs w:val="32"/>
        </w:rPr>
      </w:pPr>
      <w:r w:rsidRPr="00A0408F">
        <w:rPr>
          <w:sz w:val="28"/>
          <w:szCs w:val="28"/>
        </w:rPr>
        <w:pict>
          <v:line id="_x0000_s1028" style="position:absolute;left:0;text-align:left;z-index:251661312;mso-width-relative:page;mso-height-relative:page" from="0,-.35pt" to="442.2pt,-.35pt" o:gfxdata="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HDCdn7UAAAABAEAAA8AAAAAAAAAAQAgAAAAIgAAAGRycy9kb3ducmV2LnhtbFBL&#10;AQIUABQAAAAIAIdO4kC05r8s+gEAAPIDAAAOAAAAAAAAAAEAIAAAACMBAABkcnMvZTJvRG9jLnht&#10;bFBLBQYAAAAABgAGAFkBAACPBQAAAAA=&#10;" strokeweight=".35pt"/>
        </w:pict>
      </w:r>
      <w:r w:rsidRPr="00A0408F">
        <w:rPr>
          <w:sz w:val="28"/>
          <w:szCs w:val="28"/>
        </w:rPr>
        <w:pict>
          <v:line id="_x0000_s1027" style="position:absolute;left:0;text-align:left;z-index:251660288;mso-width-relative:page;mso-height-relative:page" from="0,28.4pt" to="442.2pt,28.4pt" o:gfxdata="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JWz47/VAAAABgEAAA8AAAAAAAAAAQAgAAAAIgAAAGRycy9kb3ducmV2LnhtbFBL&#10;AQIUABQAAAAIAIdO4kAb0iyO+QEAAPIDAAAOAAAAAAAAAAEAIAAAACQBAABkcnMvZTJvRG9jLnht&#10;bFBLBQYAAAAABgAGAFkBAACPBQAAAAA=&#10;" strokeweight=".35pt"/>
        </w:pict>
      </w:r>
      <w:r w:rsidR="006907AC">
        <w:rPr>
          <w:sz w:val="28"/>
          <w:szCs w:val="28"/>
        </w:rPr>
        <w:t>江阴市财政局办公室</w:t>
      </w:r>
      <w:r w:rsidR="006907AC">
        <w:rPr>
          <w:sz w:val="28"/>
          <w:szCs w:val="28"/>
        </w:rPr>
        <w:tab/>
      </w:r>
      <w:r w:rsidR="006907AC">
        <w:rPr>
          <w:sz w:val="28"/>
          <w:szCs w:val="28"/>
        </w:rPr>
        <w:tab/>
      </w:r>
      <w:r w:rsidR="006907AC">
        <w:rPr>
          <w:sz w:val="28"/>
          <w:szCs w:val="28"/>
        </w:rPr>
        <w:tab/>
      </w:r>
      <w:r w:rsidR="006907AC">
        <w:rPr>
          <w:sz w:val="28"/>
          <w:szCs w:val="28"/>
        </w:rPr>
        <w:tab/>
      </w:r>
      <w:r w:rsidR="006907AC">
        <w:rPr>
          <w:rFonts w:hint="eastAsia"/>
          <w:sz w:val="28"/>
          <w:szCs w:val="28"/>
        </w:rPr>
        <w:t xml:space="preserve">            </w:t>
      </w:r>
      <w:r w:rsidR="006907AC">
        <w:rPr>
          <w:bCs/>
          <w:sz w:val="28"/>
          <w:szCs w:val="28"/>
        </w:rPr>
        <w:t>2023</w:t>
      </w:r>
      <w:r w:rsidR="006907AC">
        <w:rPr>
          <w:bCs/>
          <w:sz w:val="28"/>
          <w:szCs w:val="28"/>
        </w:rPr>
        <w:t>年</w:t>
      </w:r>
      <w:r w:rsidR="006907AC">
        <w:rPr>
          <w:bCs/>
          <w:sz w:val="28"/>
          <w:szCs w:val="28"/>
        </w:rPr>
        <w:t>12</w:t>
      </w:r>
      <w:r w:rsidR="006907AC">
        <w:rPr>
          <w:bCs/>
          <w:sz w:val="28"/>
          <w:szCs w:val="28"/>
        </w:rPr>
        <w:t>月</w:t>
      </w:r>
      <w:r w:rsidR="006907AC">
        <w:rPr>
          <w:rFonts w:hint="eastAsia"/>
          <w:bCs/>
          <w:sz w:val="28"/>
          <w:szCs w:val="28"/>
        </w:rPr>
        <w:t>8</w:t>
      </w:r>
      <w:bookmarkStart w:id="0" w:name="_GoBack"/>
      <w:bookmarkEnd w:id="0"/>
      <w:r w:rsidR="006907AC">
        <w:rPr>
          <w:sz w:val="28"/>
          <w:szCs w:val="28"/>
        </w:rPr>
        <w:t>日印</w:t>
      </w:r>
      <w:r w:rsidR="006907AC">
        <w:rPr>
          <w:rFonts w:hint="eastAsia"/>
          <w:sz w:val="28"/>
          <w:szCs w:val="28"/>
        </w:rPr>
        <w:t>发</w:t>
      </w:r>
    </w:p>
    <w:sectPr w:rsidR="00A0408F" w:rsidSect="00A0408F">
      <w:footerReference w:type="even" r:id="rId9"/>
      <w:footerReference w:type="default" r:id="rId10"/>
      <w:pgSz w:w="11906" w:h="16838"/>
      <w:pgMar w:top="2098" w:right="1474" w:bottom="1985" w:left="1588" w:header="851" w:footer="1474" w:gutter="0"/>
      <w:cols w:space="0"/>
      <w:docGrid w:type="linesAndChars" w:linePitch="579" w:charSpace="-84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0408F" w:rsidRDefault="00A0408F" w:rsidP="00A0408F">
      <w:r>
        <w:separator/>
      </w:r>
    </w:p>
  </w:endnote>
  <w:endnote w:type="continuationSeparator" w:id="1">
    <w:p w:rsidR="00A0408F" w:rsidRDefault="00A0408F" w:rsidP="00A0408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仿宋_GBK">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auto"/>
    <w:pitch w:val="variable"/>
    <w:sig w:usb0="800002BF" w:usb1="38CF7CFA"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方正小标宋简体">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楷体_GBK">
    <w:panose1 w:val="03000509000000000000"/>
    <w:charset w:val="86"/>
    <w:family w:val="script"/>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408F" w:rsidRDefault="006907AC">
    <w:pPr>
      <w:pStyle w:val="a5"/>
      <w:ind w:leftChars="100" w:left="320"/>
      <w:rPr>
        <w:rFonts w:ascii="宋体" w:eastAsia="宋体" w:hAnsi="宋体"/>
        <w:sz w:val="28"/>
        <w:szCs w:val="28"/>
      </w:rPr>
    </w:pPr>
    <w:r>
      <w:rPr>
        <w:rFonts w:ascii="宋体" w:eastAsia="宋体" w:hAnsi="宋体" w:hint="eastAsia"/>
        <w:sz w:val="28"/>
        <w:szCs w:val="28"/>
      </w:rPr>
      <w:t>—</w:t>
    </w:r>
    <w:r>
      <w:rPr>
        <w:rFonts w:ascii="宋体" w:eastAsia="宋体" w:hAnsi="宋体" w:hint="eastAsia"/>
        <w:sz w:val="28"/>
        <w:szCs w:val="28"/>
      </w:rPr>
      <w:t xml:space="preserve"> </w:t>
    </w:r>
    <w:r w:rsidR="00A0408F">
      <w:rPr>
        <w:rFonts w:ascii="宋体" w:eastAsia="宋体" w:hAnsi="宋体"/>
        <w:sz w:val="28"/>
        <w:szCs w:val="28"/>
      </w:rPr>
      <w:fldChar w:fldCharType="begin"/>
    </w:r>
    <w:r>
      <w:rPr>
        <w:rFonts w:ascii="宋体" w:eastAsia="宋体" w:hAnsi="宋体"/>
        <w:sz w:val="28"/>
        <w:szCs w:val="28"/>
      </w:rPr>
      <w:instrText xml:space="preserve"> PAGE   \* MERGEFORMAT </w:instrText>
    </w:r>
    <w:r w:rsidR="00A0408F">
      <w:rPr>
        <w:rFonts w:ascii="宋体" w:eastAsia="宋体" w:hAnsi="宋体"/>
        <w:sz w:val="28"/>
        <w:szCs w:val="28"/>
      </w:rPr>
      <w:fldChar w:fldCharType="separate"/>
    </w:r>
    <w:r w:rsidRPr="006907AC">
      <w:rPr>
        <w:rFonts w:ascii="宋体" w:eastAsia="宋体" w:hAnsi="宋体"/>
        <w:noProof/>
        <w:sz w:val="28"/>
        <w:szCs w:val="28"/>
        <w:lang w:val="zh-CN"/>
      </w:rPr>
      <w:t>6</w:t>
    </w:r>
    <w:r w:rsidR="00A0408F">
      <w:rPr>
        <w:rFonts w:ascii="宋体" w:eastAsia="宋体" w:hAnsi="宋体"/>
        <w:sz w:val="28"/>
        <w:szCs w:val="28"/>
      </w:rPr>
      <w:fldChar w:fldCharType="end"/>
    </w:r>
    <w:r>
      <w:rPr>
        <w:rFonts w:ascii="宋体" w:eastAsia="宋体" w:hAnsi="宋体" w:hint="eastAsia"/>
        <w:sz w:val="28"/>
        <w:szCs w:val="28"/>
      </w:rPr>
      <w:t xml:space="preserve"> </w:t>
    </w:r>
    <w:r>
      <w:rPr>
        <w:rFonts w:ascii="宋体" w:eastAsia="宋体" w:hAnsi="宋体" w:hint="eastAsia"/>
        <w:sz w:val="28"/>
        <w:szCs w:val="28"/>
      </w:rPr>
      <w:t>—</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408F" w:rsidRDefault="006907AC">
    <w:pPr>
      <w:pStyle w:val="a5"/>
      <w:wordWrap w:val="0"/>
      <w:ind w:rightChars="100" w:right="320"/>
      <w:jc w:val="right"/>
      <w:rPr>
        <w:rFonts w:ascii="宋体" w:eastAsia="宋体" w:hAnsi="宋体"/>
        <w:sz w:val="28"/>
        <w:szCs w:val="28"/>
      </w:rPr>
    </w:pPr>
    <w:r>
      <w:rPr>
        <w:rFonts w:ascii="宋体" w:eastAsia="宋体" w:hAnsi="宋体" w:hint="eastAsia"/>
        <w:sz w:val="28"/>
        <w:szCs w:val="28"/>
      </w:rPr>
      <w:t>—</w:t>
    </w:r>
    <w:r>
      <w:rPr>
        <w:rFonts w:ascii="宋体" w:eastAsia="宋体" w:hAnsi="宋体" w:hint="eastAsia"/>
        <w:sz w:val="28"/>
        <w:szCs w:val="28"/>
      </w:rPr>
      <w:t xml:space="preserve"> </w:t>
    </w:r>
    <w:r w:rsidR="00A0408F">
      <w:rPr>
        <w:rFonts w:ascii="宋体" w:eastAsia="宋体" w:hAnsi="宋体"/>
        <w:sz w:val="28"/>
        <w:szCs w:val="28"/>
      </w:rPr>
      <w:fldChar w:fldCharType="begin"/>
    </w:r>
    <w:r>
      <w:rPr>
        <w:rFonts w:ascii="宋体" w:eastAsia="宋体" w:hAnsi="宋体"/>
        <w:sz w:val="28"/>
        <w:szCs w:val="28"/>
      </w:rPr>
      <w:instrText xml:space="preserve"> PAGE   \* MERGEFORMAT </w:instrText>
    </w:r>
    <w:r w:rsidR="00A0408F">
      <w:rPr>
        <w:rFonts w:ascii="宋体" w:eastAsia="宋体" w:hAnsi="宋体"/>
        <w:sz w:val="28"/>
        <w:szCs w:val="28"/>
      </w:rPr>
      <w:fldChar w:fldCharType="separate"/>
    </w:r>
    <w:r w:rsidRPr="006907AC">
      <w:rPr>
        <w:rFonts w:ascii="宋体" w:eastAsia="宋体" w:hAnsi="宋体"/>
        <w:noProof/>
        <w:sz w:val="28"/>
        <w:szCs w:val="28"/>
        <w:lang w:val="zh-CN"/>
      </w:rPr>
      <w:t>5</w:t>
    </w:r>
    <w:r w:rsidR="00A0408F">
      <w:rPr>
        <w:rFonts w:ascii="宋体" w:eastAsia="宋体" w:hAnsi="宋体"/>
        <w:sz w:val="28"/>
        <w:szCs w:val="28"/>
      </w:rPr>
      <w:fldChar w:fldCharType="end"/>
    </w:r>
    <w:r>
      <w:rPr>
        <w:rFonts w:ascii="宋体" w:eastAsia="宋体" w:hAnsi="宋体" w:hint="eastAsia"/>
        <w:sz w:val="28"/>
        <w:szCs w:val="28"/>
      </w:rPr>
      <w:t xml:space="preserve"> </w:t>
    </w:r>
    <w:r>
      <w:rPr>
        <w:rFonts w:ascii="宋体" w:eastAsia="宋体" w:hAnsi="宋体" w:hint="eastAsia"/>
        <w:sz w:val="28"/>
        <w:szCs w:val="28"/>
      </w:rPr>
      <w:t>—</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408F" w:rsidRDefault="00A0408F">
    <w:pPr>
      <w:pStyle w:val="a5"/>
      <w:rPr>
        <w:szCs w:val="28"/>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408F" w:rsidRDefault="00A0408F">
    <w:pPr>
      <w:pStyle w:val="a5"/>
      <w:rPr>
        <w:szCs w:val="2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0408F" w:rsidRDefault="00A0408F" w:rsidP="00A0408F">
      <w:r>
        <w:separator/>
      </w:r>
    </w:p>
  </w:footnote>
  <w:footnote w:type="continuationSeparator" w:id="1">
    <w:p w:rsidR="00A0408F" w:rsidRDefault="00A0408F" w:rsidP="00A0408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mirrorMargins/>
  <w:bordersDoNotSurroundHeader/>
  <w:bordersDoNotSurroundFooter/>
  <w:proofState w:spelling="clean" w:grammar="clean"/>
  <w:defaultTabStop w:val="420"/>
  <w:evenAndOddHeaders/>
  <w:drawingGridHorizontalSpacing w:val="158"/>
  <w:drawingGridVerticalSpacing w:val="579"/>
  <w:displayHorizontalDrawingGridEvery w:val="0"/>
  <w:characterSpacingControl w:val="compressPunctuation"/>
  <w:hdrShapeDefaults>
    <o:shapedefaults v:ext="edit" spidmax="2049"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docVars>
    <w:docVar w:name="commondata" w:val="eyJoZGlkIjoiYzdkNDIwMTVlOWU5ZDI5M2FkMjgzNDg3MGVlMmI1NDgifQ=="/>
  </w:docVars>
  <w:rsids>
    <w:rsidRoot w:val="52003C5A"/>
    <w:rsid w:val="00224884"/>
    <w:rsid w:val="00395A13"/>
    <w:rsid w:val="00405328"/>
    <w:rsid w:val="006907AC"/>
    <w:rsid w:val="006948D8"/>
    <w:rsid w:val="009D62B0"/>
    <w:rsid w:val="00A0408F"/>
    <w:rsid w:val="00FB3EAD"/>
    <w:rsid w:val="08470AEB"/>
    <w:rsid w:val="0FD61D3C"/>
    <w:rsid w:val="11FE74AB"/>
    <w:rsid w:val="241D4800"/>
    <w:rsid w:val="2D3C7E61"/>
    <w:rsid w:val="30DC61A1"/>
    <w:rsid w:val="33C9264B"/>
    <w:rsid w:val="3EE663B5"/>
    <w:rsid w:val="52003C5A"/>
    <w:rsid w:val="55204547"/>
    <w:rsid w:val="6D9333E1"/>
    <w:rsid w:val="7C7801B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rules v:ext="edit">
        <o:r id="V:Rule1" type="connector" idref="#自选图形 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semiHidden="1" w:uiPriority="1" w:unhideWhenUsed="1"/>
    <w:lsdException w:name="Body Text Indent" w:uiPriority="99" w:qFormat="1"/>
    <w:lsdException w:name="Subtitle" w:qFormat="1"/>
    <w:lsdException w:name="Body Text First Indent 2"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0408F"/>
    <w:pPr>
      <w:widowControl w:val="0"/>
      <w:jc w:val="both"/>
    </w:pPr>
    <w:rPr>
      <w:rFonts w:ascii="Times New Roman" w:eastAsia="方正仿宋_GBK" w:hAnsi="Times New Roman" w:cs="Times New Roman"/>
      <w:kern w:val="2"/>
      <w:sz w:val="32"/>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Indent"/>
    <w:basedOn w:val="a"/>
    <w:rsid w:val="00A0408F"/>
    <w:pPr>
      <w:ind w:firstLineChars="200" w:firstLine="420"/>
    </w:pPr>
  </w:style>
  <w:style w:type="paragraph" w:styleId="a4">
    <w:name w:val="Body Text Indent"/>
    <w:basedOn w:val="a"/>
    <w:uiPriority w:val="99"/>
    <w:qFormat/>
    <w:rsid w:val="00A0408F"/>
    <w:pPr>
      <w:spacing w:after="120"/>
      <w:ind w:leftChars="200" w:left="420"/>
    </w:pPr>
  </w:style>
  <w:style w:type="paragraph" w:styleId="a5">
    <w:name w:val="footer"/>
    <w:basedOn w:val="a"/>
    <w:link w:val="Char"/>
    <w:uiPriority w:val="99"/>
    <w:qFormat/>
    <w:rsid w:val="00A0408F"/>
    <w:pPr>
      <w:tabs>
        <w:tab w:val="center" w:pos="4153"/>
        <w:tab w:val="right" w:pos="8306"/>
      </w:tabs>
      <w:snapToGrid w:val="0"/>
      <w:jc w:val="left"/>
    </w:pPr>
    <w:rPr>
      <w:sz w:val="18"/>
      <w:szCs w:val="18"/>
    </w:rPr>
  </w:style>
  <w:style w:type="paragraph" w:styleId="a6">
    <w:name w:val="header"/>
    <w:basedOn w:val="a"/>
    <w:link w:val="Char0"/>
    <w:qFormat/>
    <w:rsid w:val="00A0408F"/>
    <w:pPr>
      <w:pBdr>
        <w:bottom w:val="single" w:sz="6" w:space="1" w:color="auto"/>
      </w:pBdr>
      <w:tabs>
        <w:tab w:val="center" w:pos="4153"/>
        <w:tab w:val="right" w:pos="8306"/>
      </w:tabs>
      <w:snapToGrid w:val="0"/>
      <w:jc w:val="center"/>
    </w:pPr>
    <w:rPr>
      <w:sz w:val="18"/>
      <w:szCs w:val="18"/>
    </w:rPr>
  </w:style>
  <w:style w:type="paragraph" w:styleId="2">
    <w:name w:val="Body Text First Indent 2"/>
    <w:basedOn w:val="a4"/>
    <w:next w:val="a"/>
    <w:uiPriority w:val="99"/>
    <w:qFormat/>
    <w:rsid w:val="00A0408F"/>
  </w:style>
  <w:style w:type="character" w:customStyle="1" w:styleId="Char0">
    <w:name w:val="页眉 Char"/>
    <w:basedOn w:val="a0"/>
    <w:link w:val="a6"/>
    <w:qFormat/>
    <w:rsid w:val="00A0408F"/>
    <w:rPr>
      <w:rFonts w:ascii="Calibri" w:eastAsia="方正仿宋_GBK" w:hAnsi="Calibri" w:cs="Times New Roman"/>
      <w:kern w:val="2"/>
      <w:sz w:val="18"/>
      <w:szCs w:val="18"/>
    </w:rPr>
  </w:style>
  <w:style w:type="character" w:customStyle="1" w:styleId="Char">
    <w:name w:val="页脚 Char"/>
    <w:basedOn w:val="a0"/>
    <w:link w:val="a5"/>
    <w:uiPriority w:val="99"/>
    <w:qFormat/>
    <w:rsid w:val="00A0408F"/>
    <w:rPr>
      <w:rFonts w:ascii="Calibri" w:eastAsia="方正仿宋_GBK" w:hAnsi="Calibri" w:cs="Times New Roman"/>
      <w:kern w:val="2"/>
      <w:sz w:val="18"/>
      <w:szCs w:val="18"/>
    </w:rPr>
  </w:style>
  <w:style w:type="paragraph" w:customStyle="1" w:styleId="a7">
    <w:name w:val="印发栏"/>
    <w:basedOn w:val="a3"/>
    <w:qFormat/>
    <w:rsid w:val="00A0408F"/>
    <w:pPr>
      <w:tabs>
        <w:tab w:val="right" w:pos="8465"/>
      </w:tabs>
      <w:autoSpaceDE w:val="0"/>
      <w:autoSpaceDN w:val="0"/>
      <w:adjustRightInd w:val="0"/>
      <w:spacing w:line="454" w:lineRule="atLeast"/>
      <w:ind w:left="357" w:right="357" w:firstLineChars="0" w:firstLine="0"/>
      <w:jc w:val="left"/>
    </w:pPr>
    <w:rPr>
      <w:rFonts w:eastAsia="仿宋_GB2312"/>
      <w:kern w:val="32"/>
      <w:szCs w:val="32"/>
    </w:rPr>
  </w:style>
  <w:style w:type="paragraph" w:customStyle="1" w:styleId="a8">
    <w:name w:val="紧急程度"/>
    <w:basedOn w:val="a"/>
    <w:qFormat/>
    <w:rsid w:val="00A0408F"/>
    <w:pPr>
      <w:overflowPunct w:val="0"/>
      <w:autoSpaceDE w:val="0"/>
      <w:autoSpaceDN w:val="0"/>
      <w:adjustRightInd w:val="0"/>
      <w:snapToGrid w:val="0"/>
      <w:spacing w:line="440" w:lineRule="atLeast"/>
      <w:jc w:val="right"/>
    </w:pPr>
    <w:rPr>
      <w:rFonts w:ascii="黑体" w:eastAsia="黑体"/>
      <w:snapToGrid w:val="0"/>
      <w:kern w:val="0"/>
      <w:szCs w:val="20"/>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WPS">
  <a:themeElements>
    <a:clrScheme name="WPS">
      <a:dk1>
        <a:sysClr val="windowText" lastClr="000000"/>
      </a:dk1>
      <a:lt1>
        <a:sysClr val="window" lastClr="CCE8C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8</Pages>
  <Words>370</Words>
  <Characters>2115</Characters>
  <Application>Microsoft Office Word</Application>
  <DocSecurity>0</DocSecurity>
  <Lines>17</Lines>
  <Paragraphs>4</Paragraphs>
  <ScaleCrop>false</ScaleCrop>
  <Company>微软中国</Company>
  <LinksUpToDate>false</LinksUpToDate>
  <CharactersWithSpaces>2481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谢家菇凉</dc:creator>
  <cp:lastModifiedBy>微软用户</cp:lastModifiedBy>
  <cp:revision>7</cp:revision>
  <cp:lastPrinted>2023-12-07T08:29:00Z</cp:lastPrinted>
  <dcterms:created xsi:type="dcterms:W3CDTF">2023-12-06T09:12:00Z</dcterms:created>
  <dcterms:modified xsi:type="dcterms:W3CDTF">2023-12-08T07:29:00Z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F94158FEA2964BD985127F9DFF782958_13</vt:lpwstr>
  </property>
</Properties>
</file>