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/>
        </w:rPr>
        <w:t>2023年江苏省科技创新券联动地区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  <w:lang w:val="en-US" w:eastAsia="zh-CN"/>
        </w:rPr>
        <w:t>配套兑付</w:t>
      </w: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44"/>
          <w:szCs w:val="44"/>
        </w:rPr>
        <w:t>名单</w:t>
      </w:r>
    </w:p>
    <w:bookmarkEnd w:id="0"/>
    <w:tbl>
      <w:tblPr>
        <w:tblStyle w:val="4"/>
        <w:tblW w:w="95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64"/>
        <w:gridCol w:w="28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tblHeader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8"/>
                <w:szCs w:val="28"/>
                <w:lang w:val="en-US" w:eastAsia="zh-CN"/>
              </w:rPr>
              <w:t>所属镇街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上海富渥机械工程技术江阴制造有限公司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val="en-US" w:eastAsia="zh-CN"/>
              </w:rPr>
              <w:t>云亭街道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江阴市飞扬器械有限公司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临港开发区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  <w:t>3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无锡嘉德复合材料有限公司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临港开发区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  <w:t>4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江苏双良环境科技有限公司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临港开发区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  <w:t>5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德维嘉汽车电子系统（无锡）有限公司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 w:val="0"/>
                <w:bCs w:val="0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临港开发区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  <w:t>6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江阴市威腾铝箔合成材料有限公司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徐霞客镇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  <w:t>7</w:t>
            </w:r>
          </w:p>
        </w:tc>
        <w:tc>
          <w:tcPr>
            <w:tcW w:w="4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江阴万事兴医疗器械股份有限公司</w:t>
            </w:r>
          </w:p>
        </w:tc>
        <w:tc>
          <w:tcPr>
            <w:tcW w:w="2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32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color w:val="auto"/>
                <w:sz w:val="24"/>
                <w:szCs w:val="24"/>
                <w:lang w:eastAsia="zh-CN"/>
              </w:rPr>
              <w:t>周庄镇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zYTM1NjcxMTAxZjljMTFhYjQ3MThjYjQzN2EwMGMifQ=="/>
  </w:docVars>
  <w:rsids>
    <w:rsidRoot w:val="7409355B"/>
    <w:rsid w:val="08A17A32"/>
    <w:rsid w:val="399A1B74"/>
    <w:rsid w:val="39F61559"/>
    <w:rsid w:val="7409355B"/>
    <w:rsid w:val="776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2022-11-14T05:33:00Z</dcterms:created>
  <dc:creator>肉肉</dc:creator>
  <cp:lastModifiedBy>_cherry</cp:lastModifiedBy>
  <dcterms:modified xsi:type="dcterms:W3CDTF">2024-04-26T09:04:59Z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322D8A4AB7824DE989820DB0EF832037_13</vt:lpwstr>
  </property>
</Properties>
</file>