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77" w:rsidRDefault="00C41D3A" w:rsidP="00291977">
      <w:pPr>
        <w:spacing w:line="7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91977">
        <w:rPr>
          <w:rFonts w:ascii="方正小标宋_GBK" w:eastAsia="方正小标宋_GBK" w:hint="eastAsia"/>
          <w:sz w:val="44"/>
          <w:szCs w:val="44"/>
        </w:rPr>
        <w:t>《江阴市高质量实施集团化办学行动计划》</w:t>
      </w:r>
    </w:p>
    <w:p w:rsidR="001953F5" w:rsidRPr="00291977" w:rsidRDefault="00C41D3A" w:rsidP="00291977">
      <w:pPr>
        <w:spacing w:line="7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91977">
        <w:rPr>
          <w:rFonts w:ascii="方正小标宋_GBK" w:eastAsia="方正小标宋_GBK" w:hint="eastAsia"/>
          <w:sz w:val="44"/>
          <w:szCs w:val="44"/>
        </w:rPr>
        <w:t>政</w:t>
      </w:r>
      <w:r w:rsidR="00291977">
        <w:rPr>
          <w:rFonts w:ascii="方正小标宋_GBK" w:eastAsia="方正小标宋_GBK" w:hint="eastAsia"/>
          <w:sz w:val="44"/>
          <w:szCs w:val="44"/>
        </w:rPr>
        <w:t xml:space="preserve">　</w:t>
      </w:r>
      <w:r w:rsidRPr="00291977">
        <w:rPr>
          <w:rFonts w:ascii="方正小标宋_GBK" w:eastAsia="方正小标宋_GBK" w:hint="eastAsia"/>
          <w:sz w:val="44"/>
          <w:szCs w:val="44"/>
        </w:rPr>
        <w:t>策</w:t>
      </w:r>
      <w:r w:rsidR="00291977">
        <w:rPr>
          <w:rFonts w:ascii="方正小标宋_GBK" w:eastAsia="方正小标宋_GBK" w:hint="eastAsia"/>
          <w:sz w:val="44"/>
          <w:szCs w:val="44"/>
        </w:rPr>
        <w:t xml:space="preserve">　</w:t>
      </w:r>
      <w:r w:rsidRPr="00291977">
        <w:rPr>
          <w:rFonts w:ascii="方正小标宋_GBK" w:eastAsia="方正小标宋_GBK" w:hint="eastAsia"/>
          <w:sz w:val="44"/>
          <w:szCs w:val="44"/>
        </w:rPr>
        <w:t>解</w:t>
      </w:r>
      <w:r w:rsidR="00291977">
        <w:rPr>
          <w:rFonts w:ascii="方正小标宋_GBK" w:eastAsia="方正小标宋_GBK" w:hint="eastAsia"/>
          <w:sz w:val="44"/>
          <w:szCs w:val="44"/>
        </w:rPr>
        <w:t xml:space="preserve">　</w:t>
      </w:r>
      <w:r w:rsidRPr="00291977">
        <w:rPr>
          <w:rFonts w:ascii="方正小标宋_GBK" w:eastAsia="方正小标宋_GBK" w:hint="eastAsia"/>
          <w:sz w:val="44"/>
          <w:szCs w:val="44"/>
        </w:rPr>
        <w:t>读</w:t>
      </w:r>
    </w:p>
    <w:p w:rsidR="001953F5" w:rsidRPr="005C217E" w:rsidRDefault="001953F5" w:rsidP="00291977">
      <w:pPr>
        <w:spacing w:line="400" w:lineRule="exact"/>
        <w:ind w:firstLineChars="200" w:firstLine="632"/>
      </w:pPr>
    </w:p>
    <w:p w:rsidR="001953F5" w:rsidRPr="005C217E" w:rsidRDefault="00C41D3A" w:rsidP="005C217E">
      <w:pPr>
        <w:ind w:firstLineChars="200" w:firstLine="632"/>
      </w:pPr>
      <w:r w:rsidRPr="005C217E">
        <w:rPr>
          <w:rFonts w:hint="eastAsia"/>
        </w:rPr>
        <w:t>江阴市人民政府于</w:t>
      </w:r>
      <w:r w:rsidRPr="005C217E">
        <w:rPr>
          <w:rFonts w:hint="eastAsia"/>
        </w:rPr>
        <w:t xml:space="preserve">2023 </w:t>
      </w:r>
      <w:r w:rsidRPr="005C217E">
        <w:rPr>
          <w:rFonts w:hint="eastAsia"/>
        </w:rPr>
        <w:t>年</w:t>
      </w:r>
      <w:r w:rsidRPr="005C217E">
        <w:rPr>
          <w:rFonts w:hint="eastAsia"/>
        </w:rPr>
        <w:t xml:space="preserve"> 12 </w:t>
      </w:r>
      <w:r w:rsidRPr="005C217E">
        <w:rPr>
          <w:rFonts w:hint="eastAsia"/>
        </w:rPr>
        <w:t>月</w:t>
      </w:r>
      <w:r w:rsidRPr="005C217E">
        <w:rPr>
          <w:rFonts w:hint="eastAsia"/>
        </w:rPr>
        <w:t xml:space="preserve"> 25 </w:t>
      </w:r>
      <w:r w:rsidRPr="005C217E">
        <w:rPr>
          <w:rFonts w:hint="eastAsia"/>
        </w:rPr>
        <w:t>日印发了《江阴市高质量实施集团化办学行动计划》的通知</w:t>
      </w:r>
      <w:r w:rsidR="0092253A" w:rsidRPr="005C217E">
        <w:rPr>
          <w:rFonts w:hint="eastAsia"/>
        </w:rPr>
        <w:t>（澄政办发〔</w:t>
      </w:r>
      <w:r w:rsidR="0092253A" w:rsidRPr="005C217E">
        <w:rPr>
          <w:rFonts w:hint="eastAsia"/>
        </w:rPr>
        <w:t>2023</w:t>
      </w:r>
      <w:r w:rsidR="0092253A" w:rsidRPr="005C217E">
        <w:rPr>
          <w:rFonts w:hint="eastAsia"/>
        </w:rPr>
        <w:t>〕</w:t>
      </w:r>
      <w:r w:rsidR="0092253A" w:rsidRPr="005C217E">
        <w:rPr>
          <w:rFonts w:hint="eastAsia"/>
        </w:rPr>
        <w:t>70</w:t>
      </w:r>
      <w:r w:rsidR="0092253A" w:rsidRPr="005C217E">
        <w:rPr>
          <w:rFonts w:hint="eastAsia"/>
        </w:rPr>
        <w:t>号）</w:t>
      </w:r>
      <w:r w:rsidRPr="005C217E">
        <w:rPr>
          <w:rFonts w:hint="eastAsia"/>
        </w:rPr>
        <w:t>，现就有关内容解读如下：</w:t>
      </w:r>
    </w:p>
    <w:p w:rsidR="001953F5" w:rsidRPr="00291977" w:rsidRDefault="00C41D3A" w:rsidP="005C217E">
      <w:pPr>
        <w:ind w:firstLineChars="200" w:firstLine="632"/>
        <w:rPr>
          <w:rFonts w:ascii="方正黑体_GBK" w:eastAsia="方正黑体_GBK" w:hint="eastAsia"/>
        </w:rPr>
      </w:pPr>
      <w:r w:rsidRPr="00291977">
        <w:rPr>
          <w:rFonts w:ascii="方正黑体_GBK" w:eastAsia="方正黑体_GBK" w:hint="eastAsia"/>
        </w:rPr>
        <w:t>一、出台背景</w:t>
      </w:r>
    </w:p>
    <w:p w:rsidR="001953F5" w:rsidRPr="005C217E" w:rsidRDefault="00C41D3A" w:rsidP="005C217E">
      <w:pPr>
        <w:ind w:firstLineChars="200" w:firstLine="632"/>
      </w:pPr>
      <w:r w:rsidRPr="005C217E">
        <w:rPr>
          <w:rFonts w:hint="eastAsia"/>
        </w:rPr>
        <w:t>集团化办学关系江阴教育的长远发展，是推进“在大气的长江边办更有格局的教育”的重要举措，更是办好人民满意教育的需要。为加快推进中小学、幼儿园和职业教育集团化办学，全面促进城乡教育优质均衡发展，进一步放大优质教育资源，提升我市教育高质量发展水平，满足人民群众对优质教育的需求，为江阴高质量发展提供智力支撑和人才保障。</w:t>
      </w:r>
    </w:p>
    <w:p w:rsidR="001953F5" w:rsidRPr="00291977" w:rsidRDefault="00C41D3A" w:rsidP="005C217E">
      <w:pPr>
        <w:ind w:firstLineChars="200" w:firstLine="632"/>
        <w:rPr>
          <w:rFonts w:ascii="方正黑体_GBK" w:eastAsia="方正黑体_GBK" w:hint="eastAsia"/>
        </w:rPr>
      </w:pPr>
      <w:r w:rsidRPr="00291977">
        <w:rPr>
          <w:rFonts w:ascii="方正黑体_GBK" w:eastAsia="方正黑体_GBK" w:hint="eastAsia"/>
        </w:rPr>
        <w:t>二、出台依据</w:t>
      </w:r>
    </w:p>
    <w:p w:rsidR="001953F5" w:rsidRPr="005C217E" w:rsidRDefault="00C41D3A" w:rsidP="005C217E">
      <w:pPr>
        <w:ind w:firstLineChars="200" w:firstLine="632"/>
      </w:pPr>
      <w:r w:rsidRPr="005C217E">
        <w:rPr>
          <w:rFonts w:hint="eastAsia"/>
        </w:rPr>
        <w:t>《教育部等八部门关于进一步激发中小学办学活力的若干意见》（教基〔</w:t>
      </w:r>
      <w:r w:rsidRPr="005C217E">
        <w:rPr>
          <w:rFonts w:hint="eastAsia"/>
        </w:rPr>
        <w:t>2020</w:t>
      </w:r>
      <w:r w:rsidRPr="005C217E">
        <w:rPr>
          <w:rFonts w:hint="eastAsia"/>
        </w:rPr>
        <w:t>〕</w:t>
      </w:r>
      <w:r w:rsidRPr="005C217E">
        <w:rPr>
          <w:rFonts w:hint="eastAsia"/>
        </w:rPr>
        <w:t>7</w:t>
      </w:r>
      <w:r w:rsidRPr="005C217E">
        <w:rPr>
          <w:rFonts w:hint="eastAsia"/>
        </w:rPr>
        <w:t>号）、《无锡市义务教育均衡发展条例》、《无锡市“十四五”教育事业发展规划》（锡政办发〔</w:t>
      </w:r>
      <w:r w:rsidRPr="005C217E">
        <w:rPr>
          <w:rFonts w:hint="eastAsia"/>
        </w:rPr>
        <w:t>2021</w:t>
      </w:r>
      <w:r w:rsidRPr="005C217E">
        <w:rPr>
          <w:rFonts w:hint="eastAsia"/>
        </w:rPr>
        <w:t>〕</w:t>
      </w:r>
      <w:r w:rsidRPr="005C217E">
        <w:rPr>
          <w:rFonts w:hint="eastAsia"/>
        </w:rPr>
        <w:t>90</w:t>
      </w:r>
      <w:r w:rsidRPr="005C217E">
        <w:rPr>
          <w:rFonts w:hint="eastAsia"/>
        </w:rPr>
        <w:t>号）、《无锡市高质量实施集团化办学三年行动计划（</w:t>
      </w:r>
      <w:r w:rsidRPr="005C217E">
        <w:rPr>
          <w:rFonts w:hint="eastAsia"/>
        </w:rPr>
        <w:t>2023</w:t>
      </w:r>
      <w:r w:rsidR="003C4F48">
        <w:rPr>
          <w:rFonts w:hint="eastAsia"/>
        </w:rPr>
        <w:t>－</w:t>
      </w:r>
      <w:r w:rsidRPr="005C217E">
        <w:rPr>
          <w:rFonts w:hint="eastAsia"/>
        </w:rPr>
        <w:t>2025</w:t>
      </w:r>
      <w:r w:rsidRPr="005C217E">
        <w:rPr>
          <w:rFonts w:hint="eastAsia"/>
        </w:rPr>
        <w:t>年）》</w:t>
      </w:r>
      <w:r w:rsidR="0092253A" w:rsidRPr="005C217E">
        <w:rPr>
          <w:rFonts w:hint="eastAsia"/>
        </w:rPr>
        <w:t>。</w:t>
      </w:r>
    </w:p>
    <w:p w:rsidR="001953F5" w:rsidRPr="00291977" w:rsidRDefault="00C41D3A" w:rsidP="005C217E">
      <w:pPr>
        <w:ind w:firstLineChars="200" w:firstLine="632"/>
        <w:rPr>
          <w:rFonts w:ascii="方正黑体_GBK" w:eastAsia="方正黑体_GBK" w:hint="eastAsia"/>
        </w:rPr>
      </w:pPr>
      <w:r w:rsidRPr="00291977">
        <w:rPr>
          <w:rFonts w:ascii="方正黑体_GBK" w:eastAsia="方正黑体_GBK" w:hint="eastAsia"/>
        </w:rPr>
        <w:t>三、出台目的</w:t>
      </w:r>
    </w:p>
    <w:p w:rsidR="001953F5" w:rsidRPr="005C217E" w:rsidRDefault="00C41D3A" w:rsidP="005C217E">
      <w:pPr>
        <w:ind w:firstLineChars="200" w:firstLine="632"/>
      </w:pPr>
      <w:r w:rsidRPr="005C217E">
        <w:rPr>
          <w:rFonts w:hint="eastAsia"/>
        </w:rPr>
        <w:t>更大力度推进“在大气的长江边办更有格局的教育”，高水平推进全市中小学、幼儿园和职业教育集团化办学，充分发挥优质学校的</w:t>
      </w:r>
    </w:p>
    <w:p w:rsidR="001953F5" w:rsidRPr="005C217E" w:rsidRDefault="00C41D3A" w:rsidP="005C217E">
      <w:pPr>
        <w:ind w:firstLineChars="200" w:firstLine="632"/>
      </w:pPr>
      <w:r w:rsidRPr="005C217E">
        <w:rPr>
          <w:rFonts w:hint="eastAsia"/>
        </w:rPr>
        <w:t>辐射引领作用，进一步推动教育管理体制机制改革，不断创新办学模式，切实优化教育资源配置，扩大优质教育资源覆盖面，整体提升我</w:t>
      </w:r>
      <w:r w:rsidRPr="005C217E">
        <w:rPr>
          <w:rFonts w:hint="eastAsia"/>
        </w:rPr>
        <w:lastRenderedPageBreak/>
        <w:t>市教育高质量发展水平，为江阴高质量发展提供智力支撑和人才保障。</w:t>
      </w:r>
    </w:p>
    <w:p w:rsidR="001953F5" w:rsidRPr="00291977" w:rsidRDefault="00C41D3A" w:rsidP="005C217E">
      <w:pPr>
        <w:ind w:firstLineChars="200" w:firstLine="632"/>
        <w:rPr>
          <w:rFonts w:ascii="方正黑体_GBK" w:eastAsia="方正黑体_GBK" w:hint="eastAsia"/>
        </w:rPr>
      </w:pPr>
      <w:r w:rsidRPr="00291977">
        <w:rPr>
          <w:rFonts w:ascii="方正黑体_GBK" w:eastAsia="方正黑体_GBK" w:hint="eastAsia"/>
        </w:rPr>
        <w:t>四、目标任务</w:t>
      </w:r>
    </w:p>
    <w:p w:rsidR="001953F5" w:rsidRPr="005C217E" w:rsidRDefault="00C41D3A" w:rsidP="005C217E">
      <w:pPr>
        <w:ind w:firstLineChars="200" w:firstLine="632"/>
      </w:pPr>
      <w:r w:rsidRPr="005C217E">
        <w:rPr>
          <w:rFonts w:hint="eastAsia"/>
        </w:rPr>
        <w:t>重点推进三大工程：“</w:t>
      </w:r>
      <w:r w:rsidRPr="005C217E">
        <w:rPr>
          <w:rFonts w:hint="eastAsia"/>
        </w:rPr>
        <w:t>678</w:t>
      </w:r>
      <w:r w:rsidRPr="005C217E">
        <w:rPr>
          <w:rFonts w:hint="eastAsia"/>
        </w:rPr>
        <w:t>”工程、“</w:t>
      </w:r>
      <w:r w:rsidRPr="005C217E">
        <w:rPr>
          <w:rFonts w:hint="eastAsia"/>
        </w:rPr>
        <w:t>555</w:t>
      </w:r>
      <w:r w:rsidRPr="005C217E">
        <w:rPr>
          <w:rFonts w:hint="eastAsia"/>
        </w:rPr>
        <w:t>”工程、“三名”工程。到</w:t>
      </w:r>
      <w:r w:rsidRPr="005C217E">
        <w:rPr>
          <w:rFonts w:hint="eastAsia"/>
        </w:rPr>
        <w:t>2025</w:t>
      </w:r>
      <w:r w:rsidRPr="005C217E">
        <w:rPr>
          <w:rFonts w:hint="eastAsia"/>
        </w:rPr>
        <w:t>年，建设一批优质示范教育集团，基本形成布局合理、方式多元、保障完善的高质量发展生态，城乡、校际差距进一步缩小。</w:t>
      </w:r>
    </w:p>
    <w:p w:rsidR="001953F5" w:rsidRPr="00291977" w:rsidRDefault="00C41D3A" w:rsidP="005C217E">
      <w:pPr>
        <w:ind w:firstLineChars="200" w:firstLine="632"/>
        <w:rPr>
          <w:rFonts w:ascii="方正黑体_GBK" w:eastAsia="方正黑体_GBK" w:hint="eastAsia"/>
        </w:rPr>
      </w:pPr>
      <w:r w:rsidRPr="00291977">
        <w:rPr>
          <w:rFonts w:ascii="方正黑体_GBK" w:eastAsia="方正黑体_GBK" w:hint="eastAsia"/>
        </w:rPr>
        <w:t>五、主要内容及解读</w:t>
      </w:r>
    </w:p>
    <w:p w:rsidR="001953F5" w:rsidRPr="005C217E" w:rsidRDefault="00C41D3A" w:rsidP="005C217E">
      <w:pPr>
        <w:ind w:firstLineChars="200" w:firstLine="632"/>
      </w:pPr>
      <w:r w:rsidRPr="005C217E">
        <w:rPr>
          <w:rFonts w:hint="eastAsia"/>
        </w:rPr>
        <w:t>《三年行动计划》主要包含指导思想、基本原则、工作目标、主要措施、保障措施五个部分，主要内容分别是：</w:t>
      </w:r>
    </w:p>
    <w:p w:rsidR="001953F5" w:rsidRPr="005C217E" w:rsidRDefault="00C41D3A" w:rsidP="005C217E">
      <w:pPr>
        <w:ind w:firstLineChars="200" w:firstLine="632"/>
      </w:pPr>
      <w:r w:rsidRPr="005C217E">
        <w:rPr>
          <w:rFonts w:hint="eastAsia"/>
        </w:rPr>
        <w:t>指导思想部分主要从深入贯彻落实党的二十大精神，更大力度推进“在大气的长江边办更有格局的教育”，充分发挥优质学校的辐射引领作用，</w:t>
      </w:r>
      <w:r w:rsidRPr="005C217E">
        <w:rPr>
          <w:rFonts w:hint="eastAsia"/>
        </w:rPr>
        <w:t xml:space="preserve"> </w:t>
      </w:r>
      <w:r w:rsidRPr="005C217E">
        <w:rPr>
          <w:rFonts w:hint="eastAsia"/>
        </w:rPr>
        <w:t>扩大优质教育资源覆盖面，整体提升我市基础教育高质量发展水平。</w:t>
      </w:r>
    </w:p>
    <w:p w:rsidR="001953F5" w:rsidRPr="005C217E" w:rsidRDefault="00C41D3A" w:rsidP="005C217E">
      <w:pPr>
        <w:ind w:firstLineChars="200" w:firstLine="632"/>
      </w:pPr>
      <w:r w:rsidRPr="003C4F48">
        <w:rPr>
          <w:rFonts w:ascii="方正楷体_GBK" w:eastAsia="方正楷体_GBK" w:hint="eastAsia"/>
        </w:rPr>
        <w:t>基本原则部分有三条：</w:t>
      </w:r>
      <w:r w:rsidRPr="005C217E">
        <w:rPr>
          <w:rFonts w:hint="eastAsia"/>
        </w:rPr>
        <w:t>一是全面布局，稳步推进原则，加强顶层设计与布局规划，突出改革的系统性和整体性；二是多措并举，质量优先原则，充分尊重和鼓励首创精神，积极探索支持有利于开展深度教育合作的举措；三是统分结合，特色发展原则，坚持集团总校统一管理和成员校特色发展相结合。</w:t>
      </w:r>
    </w:p>
    <w:p w:rsidR="001953F5" w:rsidRPr="005C217E" w:rsidRDefault="00C41D3A" w:rsidP="005C217E">
      <w:pPr>
        <w:ind w:firstLineChars="200" w:firstLine="632"/>
      </w:pPr>
      <w:r w:rsidRPr="003C4F48">
        <w:rPr>
          <w:rFonts w:ascii="方正楷体_GBK" w:eastAsia="方正楷体_GBK" w:hint="eastAsia"/>
        </w:rPr>
        <w:t>工作目标部分，重点推进三大工程：</w:t>
      </w:r>
      <w:r w:rsidRPr="005C217E">
        <w:rPr>
          <w:rFonts w:hint="eastAsia"/>
        </w:rPr>
        <w:t>“</w:t>
      </w:r>
      <w:r w:rsidRPr="005C217E">
        <w:rPr>
          <w:rFonts w:hint="eastAsia"/>
        </w:rPr>
        <w:t>678</w:t>
      </w:r>
      <w:r w:rsidRPr="005C217E">
        <w:rPr>
          <w:rFonts w:hint="eastAsia"/>
        </w:rPr>
        <w:t>”工程、“</w:t>
      </w:r>
      <w:r w:rsidRPr="005C217E">
        <w:rPr>
          <w:rFonts w:hint="eastAsia"/>
        </w:rPr>
        <w:t>555</w:t>
      </w:r>
      <w:r w:rsidRPr="005C217E">
        <w:rPr>
          <w:rFonts w:hint="eastAsia"/>
        </w:rPr>
        <w:t>”工程、“三名”工程。到</w:t>
      </w:r>
      <w:r w:rsidRPr="005C217E">
        <w:rPr>
          <w:rFonts w:hint="eastAsia"/>
        </w:rPr>
        <w:t>2025</w:t>
      </w:r>
      <w:r w:rsidRPr="005C217E">
        <w:rPr>
          <w:rFonts w:hint="eastAsia"/>
        </w:rPr>
        <w:t>年，建设一批优质示范教育集团，基本形成布局合理、方式多元、保障完善的高质量发展生态，城乡、校际差距进一步缩小。</w:t>
      </w:r>
    </w:p>
    <w:p w:rsidR="001953F5" w:rsidRPr="005C217E" w:rsidRDefault="00C41D3A" w:rsidP="005C217E">
      <w:pPr>
        <w:ind w:firstLineChars="200" w:firstLine="632"/>
      </w:pPr>
      <w:r w:rsidRPr="005C217E">
        <w:rPr>
          <w:rFonts w:hint="eastAsia"/>
        </w:rPr>
        <w:t>主要措施部分，共有</w:t>
      </w:r>
      <w:r w:rsidRPr="005C217E">
        <w:rPr>
          <w:rFonts w:hint="eastAsia"/>
        </w:rPr>
        <w:t>5</w:t>
      </w:r>
      <w:r w:rsidRPr="005C217E">
        <w:rPr>
          <w:rFonts w:hint="eastAsia"/>
        </w:rPr>
        <w:t>项。具体为：一是健全集团运行机制，优</w:t>
      </w:r>
      <w:r w:rsidRPr="005C217E">
        <w:rPr>
          <w:rFonts w:hint="eastAsia"/>
        </w:rPr>
        <w:lastRenderedPageBreak/>
        <w:t>化办学模式，完善制度体系，建立溢出机制。二是强化集团办学布局规划，拓展办学领域，优化规划布局。三是提升集团师资管理，优化师资配备，加强教师交流，强化干部管理。四是提高集团办学质量，促进资源共享，贯通人才培养，提升教学水平，打造办学特色。五是加强集团考核激励，建立考评机制，优化激励机制。</w:t>
      </w:r>
    </w:p>
    <w:p w:rsidR="001953F5" w:rsidRPr="005C217E" w:rsidRDefault="00C41D3A" w:rsidP="005C217E">
      <w:pPr>
        <w:ind w:firstLineChars="200" w:firstLine="632"/>
      </w:pPr>
      <w:r w:rsidRPr="005C217E">
        <w:rPr>
          <w:rFonts w:hint="eastAsia"/>
        </w:rPr>
        <w:t>保障措施部分，一要加强组织领导，加强党对集团化办学的领导。强化办学监督，成立江阴市集团化办学工作领导小组，将集团化办学纳入乡镇（街道）政府履行教育职责考评内容。市教育局牵头协调相关部门协同推进集团化办学。二要加强经费保障，市级财政加大对集团化办学投入的统筹力度。对教育集团进行年度考核，并建立相应的奖惩机制。三要加强宣传引导，加大宣传力度，为集团化办学营造良好环境氛围，确保工作平稳推进。</w:t>
      </w:r>
    </w:p>
    <w:p w:rsidR="001953F5" w:rsidRPr="00291977" w:rsidRDefault="00C41D3A" w:rsidP="005C217E">
      <w:pPr>
        <w:ind w:firstLineChars="200" w:firstLine="632"/>
        <w:rPr>
          <w:rFonts w:ascii="方正黑体_GBK" w:eastAsia="方正黑体_GBK" w:hint="eastAsia"/>
        </w:rPr>
      </w:pPr>
      <w:r w:rsidRPr="00291977">
        <w:rPr>
          <w:rFonts w:ascii="方正黑体_GBK" w:eastAsia="方正黑体_GBK" w:hint="eastAsia"/>
        </w:rPr>
        <w:t>六、关键词解释</w:t>
      </w:r>
    </w:p>
    <w:p w:rsidR="001953F5" w:rsidRPr="005C217E" w:rsidRDefault="00C41D3A" w:rsidP="005C217E">
      <w:pPr>
        <w:ind w:firstLineChars="200" w:firstLine="632"/>
      </w:pPr>
      <w:r w:rsidRPr="003C4F48">
        <w:rPr>
          <w:rFonts w:ascii="方正楷体_GBK" w:eastAsia="方正楷体_GBK" w:hint="eastAsia"/>
        </w:rPr>
        <w:t>“678”工程：</w:t>
      </w:r>
      <w:r w:rsidRPr="005C217E">
        <w:rPr>
          <w:rFonts w:hint="eastAsia"/>
        </w:rPr>
        <w:t>第一阶段全市义务教育集团化办学覆盖率</w:t>
      </w:r>
      <w:r w:rsidRPr="005C217E">
        <w:rPr>
          <w:rFonts w:hint="eastAsia"/>
        </w:rPr>
        <w:t xml:space="preserve"> </w:t>
      </w:r>
      <w:r w:rsidRPr="005C217E">
        <w:t>60%</w:t>
      </w:r>
      <w:r w:rsidRPr="005C217E">
        <w:rPr>
          <w:rFonts w:hint="eastAsia"/>
        </w:rPr>
        <w:t>左右，第二阶段达</w:t>
      </w:r>
      <w:r w:rsidRPr="005C217E">
        <w:rPr>
          <w:rFonts w:hint="eastAsia"/>
        </w:rPr>
        <w:t xml:space="preserve"> </w:t>
      </w:r>
      <w:r w:rsidRPr="005C217E">
        <w:t>70%</w:t>
      </w:r>
      <w:r w:rsidRPr="005C217E">
        <w:rPr>
          <w:rFonts w:hint="eastAsia"/>
        </w:rPr>
        <w:t>左右，第三阶段达</w:t>
      </w:r>
      <w:r w:rsidRPr="005C217E">
        <w:rPr>
          <w:rFonts w:hint="eastAsia"/>
        </w:rPr>
        <w:t xml:space="preserve"> </w:t>
      </w:r>
      <w:r w:rsidRPr="005C217E">
        <w:t>80%</w:t>
      </w:r>
      <w:r w:rsidRPr="005C217E">
        <w:rPr>
          <w:rFonts w:hint="eastAsia"/>
        </w:rPr>
        <w:t>左右。</w:t>
      </w:r>
    </w:p>
    <w:p w:rsidR="001953F5" w:rsidRPr="005C217E" w:rsidRDefault="00C41D3A" w:rsidP="005C217E">
      <w:pPr>
        <w:ind w:firstLineChars="200" w:firstLine="632"/>
      </w:pPr>
      <w:r w:rsidRPr="003C4F48">
        <w:rPr>
          <w:rFonts w:ascii="方正楷体_GBK" w:eastAsia="方正楷体_GBK" w:hint="eastAsia"/>
        </w:rPr>
        <w:t>“555”工程：</w:t>
      </w:r>
      <w:r w:rsidRPr="005C217E">
        <w:rPr>
          <w:rFonts w:hint="eastAsia"/>
        </w:rPr>
        <w:t>每年评选</w:t>
      </w:r>
      <w:r w:rsidRPr="005C217E">
        <w:rPr>
          <w:rFonts w:hint="eastAsia"/>
        </w:rPr>
        <w:t xml:space="preserve"> 5 </w:t>
      </w:r>
      <w:r w:rsidRPr="005C217E">
        <w:rPr>
          <w:rFonts w:hint="eastAsia"/>
        </w:rPr>
        <w:t>个左右优质教育集团、</w:t>
      </w:r>
      <w:r w:rsidRPr="005C217E">
        <w:rPr>
          <w:rFonts w:hint="eastAsia"/>
        </w:rPr>
        <w:t>5</w:t>
      </w:r>
      <w:r w:rsidRPr="005C217E">
        <w:rPr>
          <w:rFonts w:hint="eastAsia"/>
        </w:rPr>
        <w:t>名优秀教育集团管理干部、</w:t>
      </w:r>
      <w:r w:rsidRPr="005C217E">
        <w:rPr>
          <w:rFonts w:hint="eastAsia"/>
        </w:rPr>
        <w:t xml:space="preserve">50 </w:t>
      </w:r>
      <w:r w:rsidRPr="005C217E">
        <w:rPr>
          <w:rFonts w:hint="eastAsia"/>
        </w:rPr>
        <w:t>名集团内交流轮岗先进教师。</w:t>
      </w:r>
    </w:p>
    <w:p w:rsidR="001953F5" w:rsidRPr="005C217E" w:rsidRDefault="00C41D3A" w:rsidP="005C217E">
      <w:pPr>
        <w:ind w:firstLineChars="200" w:firstLine="632"/>
      </w:pPr>
      <w:r w:rsidRPr="003C4F48">
        <w:rPr>
          <w:rFonts w:ascii="方正楷体_GBK" w:eastAsia="方正楷体_GBK" w:hint="eastAsia"/>
        </w:rPr>
        <w:t>“三名”工程：</w:t>
      </w:r>
      <w:r w:rsidRPr="005C217E">
        <w:rPr>
          <w:rFonts w:hint="eastAsia"/>
        </w:rPr>
        <w:t>以高质量实施集团化办学为助推，培育培养一批名校、名师（名教师、名班主任、名校长）、名学科。</w:t>
      </w:r>
    </w:p>
    <w:p w:rsidR="001953F5" w:rsidRPr="005C217E" w:rsidRDefault="00C41D3A" w:rsidP="005C217E">
      <w:pPr>
        <w:ind w:firstLineChars="200" w:firstLine="632"/>
      </w:pPr>
      <w:r w:rsidRPr="003C4F48">
        <w:rPr>
          <w:rFonts w:ascii="方正楷体_GBK" w:eastAsia="方正楷体_GBK" w:hint="eastAsia"/>
        </w:rPr>
        <w:t>“一体型”教育集团：</w:t>
      </w:r>
      <w:r w:rsidRPr="005C217E">
        <w:rPr>
          <w:rFonts w:hint="eastAsia"/>
        </w:rPr>
        <w:t>由同一人担任集团内部两个或多个独立建制学校法定代表人，同时兼任集团总校长，集团内部学校均按独立建制学校模式运行，实施“多个校区、统一管理、资源共享、条块结合、以块为主”的管理模式，实现人事管理统一、经费管理统一、业务管理统一、评估考核统一。</w:t>
      </w:r>
    </w:p>
    <w:p w:rsidR="001953F5" w:rsidRPr="005C217E" w:rsidRDefault="00C41D3A" w:rsidP="005C217E">
      <w:pPr>
        <w:ind w:firstLineChars="200" w:firstLine="632"/>
      </w:pPr>
      <w:r w:rsidRPr="003C4F48">
        <w:rPr>
          <w:rFonts w:ascii="方正楷体_GBK" w:eastAsia="方正楷体_GBK" w:hint="eastAsia"/>
        </w:rPr>
        <w:t>“协作型”教育集团：</w:t>
      </w:r>
      <w:r w:rsidRPr="005C217E">
        <w:rPr>
          <w:rFonts w:hint="eastAsia"/>
        </w:rPr>
        <w:t>由核心校与成员校互派管理干部和骨干教师，开展一体化的教学教研活动，推进课程实施、教学管理、师资培训、质量评价“四统一”，实现资源共享、管理共通、师资共育、质量共进。</w:t>
      </w:r>
    </w:p>
    <w:p w:rsidR="001953F5" w:rsidRPr="005C217E" w:rsidRDefault="00C41D3A" w:rsidP="005C217E">
      <w:pPr>
        <w:ind w:firstLineChars="200" w:firstLine="632"/>
      </w:pPr>
      <w:r w:rsidRPr="003C4F48">
        <w:rPr>
          <w:rFonts w:ascii="方正楷体_GBK" w:eastAsia="方正楷体_GBK" w:hint="eastAsia"/>
        </w:rPr>
        <w:t>“加盟型”教育集团：</w:t>
      </w:r>
      <w:r w:rsidRPr="005C217E">
        <w:rPr>
          <w:rFonts w:hint="eastAsia"/>
        </w:rPr>
        <w:t>由核心校指导加盟校优化管理、培养干部、培训师资、培育课程、培植文化，通过师资定向交流、“双师课堂”等方式，实现校际合作全面增进、优质课程明显增加、办学能力和办学绩效显著增强。</w:t>
      </w:r>
      <w:bookmarkStart w:id="0" w:name="_GoBack"/>
      <w:bookmarkEnd w:id="0"/>
    </w:p>
    <w:p w:rsidR="001953F5" w:rsidRDefault="001953F5" w:rsidP="005C217E">
      <w:pPr>
        <w:ind w:firstLineChars="200" w:firstLine="552"/>
        <w:rPr>
          <w:sz w:val="28"/>
          <w:szCs w:val="28"/>
        </w:rPr>
      </w:pPr>
    </w:p>
    <w:p w:rsidR="001953F5" w:rsidRDefault="001953F5" w:rsidP="005C217E">
      <w:pPr>
        <w:ind w:firstLineChars="200" w:firstLine="552"/>
        <w:rPr>
          <w:sz w:val="28"/>
          <w:szCs w:val="28"/>
        </w:rPr>
      </w:pPr>
    </w:p>
    <w:p w:rsidR="001953F5" w:rsidRDefault="001953F5" w:rsidP="005C217E">
      <w:pPr>
        <w:ind w:firstLineChars="200" w:firstLine="552"/>
        <w:rPr>
          <w:sz w:val="28"/>
          <w:szCs w:val="28"/>
        </w:rPr>
      </w:pPr>
    </w:p>
    <w:sectPr w:rsidR="001953F5" w:rsidSect="005C217E">
      <w:footerReference w:type="default" r:id="rId7"/>
      <w:pgSz w:w="11906" w:h="16838" w:code="9"/>
      <w:pgMar w:top="2041" w:right="1474" w:bottom="1418" w:left="1588" w:header="851" w:footer="1418" w:gutter="0"/>
      <w:cols w:space="425"/>
      <w:docGrid w:type="linesAndChars" w:linePitch="58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3A" w:rsidRDefault="00C41D3A" w:rsidP="0092253A">
      <w:r>
        <w:separator/>
      </w:r>
    </w:p>
  </w:endnote>
  <w:endnote w:type="continuationSeparator" w:id="1">
    <w:p w:rsidR="00C41D3A" w:rsidRDefault="00C41D3A" w:rsidP="0092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5178"/>
      <w:docPartObj>
        <w:docPartGallery w:val="Page Numbers (Bottom of Page)"/>
        <w:docPartUnique/>
      </w:docPartObj>
    </w:sdtPr>
    <w:sdtContent>
      <w:p w:rsidR="00291977" w:rsidRDefault="00291977" w:rsidP="00291977">
        <w:pPr>
          <w:pStyle w:val="a4"/>
          <w:jc w:val="center"/>
        </w:pPr>
        <w:r w:rsidRPr="00291977"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 w:rsidRPr="00291977">
          <w:rPr>
            <w:sz w:val="28"/>
            <w:szCs w:val="28"/>
          </w:rPr>
          <w:fldChar w:fldCharType="begin"/>
        </w:r>
        <w:r w:rsidRPr="00291977">
          <w:rPr>
            <w:sz w:val="28"/>
            <w:szCs w:val="28"/>
          </w:rPr>
          <w:instrText xml:space="preserve"> PAGE   \* MERGEFORMAT </w:instrText>
        </w:r>
        <w:r w:rsidRPr="00291977">
          <w:rPr>
            <w:sz w:val="28"/>
            <w:szCs w:val="28"/>
          </w:rPr>
          <w:fldChar w:fldCharType="separate"/>
        </w:r>
        <w:r w:rsidR="003C4F48" w:rsidRPr="003C4F48">
          <w:rPr>
            <w:noProof/>
            <w:sz w:val="28"/>
            <w:szCs w:val="28"/>
            <w:lang w:val="zh-CN"/>
          </w:rPr>
          <w:t>4</w:t>
        </w:r>
        <w:r w:rsidRPr="00291977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 w:rsidRPr="00291977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3A" w:rsidRDefault="00C41D3A" w:rsidP="0092253A">
      <w:r>
        <w:separator/>
      </w:r>
    </w:p>
  </w:footnote>
  <w:footnote w:type="continuationSeparator" w:id="1">
    <w:p w:rsidR="00C41D3A" w:rsidRDefault="00C41D3A" w:rsidP="00922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DC41A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74A686E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822E86B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DA0769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8"/>
    <w:multiLevelType w:val="singleLevel"/>
    <w:tmpl w:val="60FA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mirrorMargins/>
  <w:bordersDoNotSurroundHeader/>
  <w:bordersDoNotSurroundFooter/>
  <w:proofState w:spelling="clean"/>
  <w:defaultTabStop w:val="420"/>
  <w:drawingGridHorizontalSpacing w:val="158"/>
  <w:drawingGridVerticalSpacing w:val="581"/>
  <w:displayHorizont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czYzE1ZTBjYjc1NmRkMjM4NjRjNTRjNDRjM2JiMDgifQ=="/>
  </w:docVars>
  <w:rsids>
    <w:rsidRoot w:val="12247E38"/>
    <w:rsid w:val="000C0B3E"/>
    <w:rsid w:val="001953F5"/>
    <w:rsid w:val="00291977"/>
    <w:rsid w:val="003C4F48"/>
    <w:rsid w:val="005C217E"/>
    <w:rsid w:val="0092253A"/>
    <w:rsid w:val="00C41D3A"/>
    <w:rsid w:val="087C702B"/>
    <w:rsid w:val="114143DD"/>
    <w:rsid w:val="12247E38"/>
    <w:rsid w:val="21611D4D"/>
    <w:rsid w:val="21DA5B08"/>
    <w:rsid w:val="43AA712C"/>
    <w:rsid w:val="45753AFB"/>
    <w:rsid w:val="47590C4D"/>
    <w:rsid w:val="4FEE124C"/>
    <w:rsid w:val="54781E2D"/>
    <w:rsid w:val="554E3DBB"/>
    <w:rsid w:val="5CE13DA1"/>
    <w:rsid w:val="5CEB3168"/>
    <w:rsid w:val="71AB1E00"/>
    <w:rsid w:val="72EE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17E"/>
    <w:pPr>
      <w:widowControl w:val="0"/>
      <w:jc w:val="both"/>
    </w:pPr>
    <w:rPr>
      <w:rFonts w:eastAsia="方正仿宋_GBK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2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225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22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5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1823</Words>
  <Characters>92</Characters>
  <Application>Microsoft Office Word</Application>
  <DocSecurity>0</DocSecurity>
  <Lines>1</Lines>
  <Paragraphs>3</Paragraphs>
  <ScaleCrop>false</ScaleCrop>
  <Company>Microsoft Corp.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努力幸福</dc:creator>
  <cp:lastModifiedBy>PC</cp:lastModifiedBy>
  <cp:revision>5</cp:revision>
  <dcterms:created xsi:type="dcterms:W3CDTF">2024-03-05T06:44:00Z</dcterms:created>
  <dcterms:modified xsi:type="dcterms:W3CDTF">2024-03-12T06:56:00Z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9002BA853DFB49159D0B72C697A68353_11</vt:lpwstr>
  </property>
</Properties>
</file>