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54"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ascii="宋体" w:hAnsi="宋体" w:eastAsia="宋体" w:cs="宋体"/>
                <w:b/>
                <w:sz w:val="52"/>
              </w:rPr>
              <w:t>2024年度</w:t>
            </w:r>
            <w:r>
              <w:rPr>
                <w:rFonts w:ascii="宋体" w:hAnsi="宋体" w:eastAsia="宋体" w:cs="宋体"/>
                <w:b/>
                <w:sz w:val="52"/>
              </w:rPr>
              <w:cr/>
            </w:r>
            <w:r>
              <w:rPr>
                <w:rFonts w:ascii="宋体" w:hAnsi="宋体" w:eastAsia="宋体" w:cs="宋体"/>
                <w:b/>
                <w:sz w:val="52"/>
              </w:rPr>
              <w:br w:type="textWrapping"/>
            </w:r>
            <w:r>
              <w:rPr>
                <w:rFonts w:ascii="宋体" w:hAnsi="宋体" w:eastAsia="宋体" w:cs="宋体"/>
                <w:b/>
                <w:sz w:val="52"/>
              </w:rPr>
              <w:t>江阴市城东街道双牌社区居民委员会</w:t>
            </w:r>
            <w:r>
              <w:rPr>
                <w:rFonts w:ascii="宋体" w:hAnsi="宋体" w:eastAsia="宋体" w:cs="宋体"/>
                <w:b/>
                <w:sz w:val="52"/>
              </w:rPr>
              <w:cr/>
            </w:r>
            <w:r>
              <w:rPr>
                <w:rFonts w:ascii="宋体" w:hAnsi="宋体" w:eastAsia="宋体" w:cs="宋体"/>
                <w:b/>
                <w:sz w:val="52"/>
              </w:rPr>
              <w:br w:type="textWrapping"/>
            </w:r>
            <w:r>
              <w:rPr>
                <w:rFonts w:ascii="宋体" w:hAnsi="宋体" w:eastAsia="宋体" w:cs="宋体"/>
                <w:b/>
                <w:sz w:val="52"/>
              </w:rPr>
              <w:t>单位预算公开</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102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单位</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单位</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2024</w:t>
      </w:r>
      <w:r>
        <w:rPr>
          <w:rFonts w:hint="eastAsia" w:ascii="仿宋" w:hAnsi="仿宋" w:eastAsia="仿宋" w:cs="仿宋"/>
        </w:rPr>
        <w:t>年度</w:t>
      </w:r>
      <w:r>
        <w:rPr>
          <w:rFonts w:hint="eastAsia" w:ascii="仿宋" w:hAnsi="仿宋" w:eastAsia="仿宋" w:cs="仿宋"/>
          <w:lang w:val="en-US" w:eastAsia="zh-CN"/>
        </w:rPr>
        <w:t>单位</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lang w:val="en-US" w:eastAsia="zh-CN"/>
        </w:rPr>
        <w:t>年度</w:t>
      </w:r>
      <w:r>
        <w:rPr>
          <w:rFonts w:ascii="仿宋" w:hAnsi="仿宋" w:eastAsia="仿宋" w:cs="仿宋"/>
          <w:b/>
        </w:rPr>
        <w:t>单位预算表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color w:val="000000"/>
          <w:sz w:val="30"/>
          <w:szCs w:val="30"/>
          <w:lang w:val="en-US" w:bidi="ar"/>
        </w:rPr>
        <w:t>年度</w:t>
      </w:r>
      <w:r>
        <w:rPr>
          <w:rFonts w:ascii="仿宋" w:hAnsi="仿宋" w:eastAsia="仿宋" w:cs="仿宋"/>
          <w:b/>
          <w:color w:val="000000"/>
          <w:sz w:val="30"/>
        </w:rPr>
        <w:t>单位</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6"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单位概况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社区的基本职能首先是服务职能。服务居民是社区的宗旨。社区服务体系包括福利和公益服务、卫生服务、教育服务、文化服务、法律服务、家政服务和物业管理服务等。社区服务的具体内容主要是开展面向老年人、儿童、残疾人、社会贫困户、优抚对象的社会救助和福利服务，面向社区居民的便民利民服务，面向社区单位的社会化服务，面向下岗职工的再就业服务和社会保障社会化服务。社区服务是社区建设重点发展的项目，且有广阔的前景。</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社区的基本职能之二是管理职能。管理有序是社区义不容辞的职责。它主要体现在对与社区居民有关的行政事务和公共事务的管理上，包括把松散的个人和单位组织成为关系相对紧密的群体或团体，形成具有共同利益的诉求主体;处理社区关系(社区之间、社区组织之间、住户之间，以及社团、利益共同体、家庭与外部的关系)，维护社区利益；培养社区成员的社区意识和对社区的认同感，提高其参与社区活动的积极性和主动性；宣传宪法、法律、法规和国家的政策，维护居民的合法权益；教育居民履行依法应尽的义务，爱护公共财产，开展多种形式的社会主义精神文明建设活动；调解民间纠纷，协助维护社会治安，消除社区内存在的各种不稳定因素，维护社区的安定团结，协助人与政府或其它派出机关做好与居民利益有关的公共卫生、计划生育、优抚救济、青少年教育等项工作；向人民政府或其它派出机关反映居民的意见、要求和提出建议；配合有关部门做好本居住社区内依法剥夺政治权利、管制、缓刑、假释、保外就医等人员的监督和帮教工作；加强社区管理主体的组织建设、功能建设和制度建设，提高自身素质，管理本社区居民委员会的财产。</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eastAsia="仿宋" w:cs="仿宋"/>
          <w:b/>
        </w:rPr>
        <w:t>单位</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rPr>
        <w:t>根据</w:t>
      </w:r>
      <w:r>
        <w:rPr>
          <w:rFonts w:hint="eastAsia" w:ascii="仿宋" w:hAnsi="仿宋" w:eastAsia="仿宋" w:cs="仿宋"/>
          <w:lang w:val="en-US" w:eastAsia="zh-CN"/>
        </w:rPr>
        <w:t>单位</w:t>
      </w:r>
      <w:r>
        <w:rPr>
          <w:rFonts w:hint="eastAsia" w:ascii="仿宋" w:hAnsi="仿宋" w:eastAsia="仿宋" w:cs="仿宋"/>
        </w:rPr>
        <w:t>职责分工，</w:t>
      </w:r>
      <w:r>
        <w:rPr>
          <w:rFonts w:ascii="仿宋" w:hAnsi="仿宋" w:eastAsia="仿宋" w:cs="仿宋"/>
        </w:rPr>
        <w:t>本单位无内设机构。本单位无下属单位。</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2024</w:t>
      </w:r>
      <w:r>
        <w:rPr>
          <w:rFonts w:hint="eastAsia" w:ascii="仿宋" w:hAnsi="仿宋" w:eastAsia="仿宋" w:cs="仿宋"/>
          <w:b/>
          <w:bCs/>
        </w:rPr>
        <w:t>年度</w:t>
      </w:r>
      <w:r>
        <w:rPr>
          <w:rFonts w:ascii="仿宋" w:hAnsi="仿宋" w:eastAsia="仿宋" w:cs="仿宋"/>
          <w:b/>
        </w:rPr>
        <w:t>单位主要工作任务及目标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1、抓关键少数，提升政治素养。持续深入学习习近平新时代中国特色社会主义思想，紧紧围绕“学思想、强党性、重实践、建新功”总要求，重点学习党的二十大报告、《习近平新时代中国特色社会主义思想》、《中国共产党章程》以及深入学习贯彻落实习近平总书记视察江苏省重要讲话和对江苏省工作系列重要讲话精神，坚持用习近平新时代中国特色社会主义思想武装头脑，持续提升政治判断力、政治领悟力、政治执行力，以学习强国、中国共产党员网、“三会一课”等为载体，以支部引领、书记带头、支部示范，不断丰富“线上+线下”学习形式，实事求是，脚踏实地，不断增强自身政治理论素养。</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2、抓关键要求，提高履职本领。认真贯彻落实新时代党的建设总要求，紧紧抓住党组织主体责任，推动履行书记第一责任人责任、班子成员“一岗双责”的落实，切实在党建服务和社区治理上下功夫。以“党建引领聚合力，踔厉同心建德美”为指引，打造“简约、便民、阳光、高效”的党群服务中心，进一步提高党员群众参与度和融合度，共绘社区治理“同心圆”。通过充分利用有限的空间，最大程度让党群驿站展示出不同的功能，通过多种功能展示多元化的党群服务，让社区党总支不断延伸服务触角、实现党群服务零距离的有益探索。深入融合社区治理的民生实事的同时，通过开展“更好发挥人大代表作用”主题月主题活动、代表接待选民群众活动，让社情民意高效率实现、线下交流高质量收集、先行先试高标准推进。</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3、抓关键因素，提质服务内容。立足群众视角，聚焦民生微事，不断拓宽便民服务渠道，通过社区“两委”提议、居民商议、党组织审议，合力打造了多个便民延伸服务点。一是聚力打造“七彩服务”公共空间。用红、橙、金、绿、蓝、青、紫七种颜色代表七种寓意打造社区精准服务内容，服务范围涵盖现退役军人服务、消防安全宣传、助老助残、矛盾纠纷调解、法律法规宣传、未成年人服务等多个领域；二是推进便民餐厅服务。有效解决辖区内孤寡老人及行动不便的用餐需求，并提供棋牌书画等活动空间，丰富他们的精神文化需求，此外，重点推进助老助残公益创投项目，不断提升弱势群体的获得感、幸福感、安全感；三是推进“微光小屋”便民服务。围绕残疾人士和居民的双方需求，打造“微光小屋”便民服务，发挥“小修小补”便民作用的同时，让残疾人用自身的“星光”回馈社会的“阳光”，不断推进残疾人事业健康和可持续发展。</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4、抓关键环节，提效党风廉政。一是切实履行“一岗双责”，严格落实党风廉政建设责任制，坚持把党风廉政建设和反腐败工作纳入社区日常工作中，坚决不触红线，不碰高压；二是深入开展廉政教育，结合主题党日、“510”思廉日，开展形式多样的廉政教育活动；三是狠抓党内组织生活，认真开展组织生活会，深入批评与自我批评，深刻剖析自身不足，围绕“四风”问题，深入批评与自我批评，深刻剖析自身不足，不断加强自身和班子的整体作风建设。</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江阴市城东街道双牌社区居民委员会</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单位</w:t>
      </w:r>
      <w:r>
        <w:rPr>
          <w:rFonts w:ascii="仿宋" w:hAnsi="仿宋" w:eastAsia="仿宋" w:cs="仿宋"/>
          <w:b/>
          <w:sz w:val="44"/>
        </w:rPr>
        <w:t>预算表</w:t>
      </w:r>
    </w:p>
    <w:tbl>
      <w:tblPr>
        <w:tblStyle w:val="12"/>
        <w:tblW w:w="11329" w:type="dxa"/>
        <w:jc w:val="center"/>
        <w:tblLayout w:type="fixed"/>
        <w:tblCellMar>
          <w:top w:w="0" w:type="dxa"/>
          <w:left w:w="108" w:type="dxa"/>
          <w:bottom w:w="0" w:type="dxa"/>
          <w:right w:w="108" w:type="dxa"/>
        </w:tblCellMar>
      </w:tblPr>
      <w:tblGrid>
        <w:gridCol w:w="3908"/>
        <w:gridCol w:w="1869"/>
        <w:gridCol w:w="3704"/>
        <w:gridCol w:w="67"/>
        <w:gridCol w:w="1781"/>
      </w:tblGrid>
      <w:tr>
        <w:tblPrEx>
          <w:tblCellMar>
            <w:top w:w="0" w:type="dxa"/>
            <w:left w:w="108" w:type="dxa"/>
            <w:bottom w:w="0" w:type="dxa"/>
            <w:right w:w="108" w:type="dxa"/>
          </w:tblCellMar>
        </w:tblPrEx>
        <w:trPr>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r>
      <w:tr>
        <w:tblPrEx>
          <w:tblCellMar>
            <w:top w:w="0" w:type="dxa"/>
            <w:left w:w="108" w:type="dxa"/>
            <w:bottom w:w="0" w:type="dxa"/>
            <w:right w:w="108" w:type="dxa"/>
          </w:tblCellMar>
        </w:tblPrEx>
        <w:trPr>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color w:val="000000"/>
                <w:sz w:val="22"/>
                <w:szCs w:val="22"/>
                <w:lang w:eastAsia="ar-SA"/>
              </w:rPr>
              <w:t>江阴市城东街道双牌社区居民委员会</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r>
      <w:tr>
        <w:tblPrEx>
          <w:tblCellMar>
            <w:top w:w="0" w:type="dxa"/>
            <w:left w:w="108" w:type="dxa"/>
            <w:bottom w:w="0" w:type="dxa"/>
            <w:right w:w="108" w:type="dxa"/>
          </w:tblCellMar>
        </w:tblPrEx>
        <w:trPr>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r>
      <w:tr>
        <w:tblPrEx>
          <w:tblCellMar>
            <w:top w:w="0" w:type="dxa"/>
            <w:left w:w="108" w:type="dxa"/>
            <w:bottom w:w="0" w:type="dxa"/>
            <w:right w:w="108" w:type="dxa"/>
          </w:tblCellMar>
        </w:tblPrEx>
        <w:trPr>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261.17</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261.17</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xml:space="preserve">十八、援助其他地区支出 </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三十、抗疫特别国债安排的支出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261.17</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261.17</w:t>
            </w:r>
          </w:p>
        </w:tc>
      </w:tr>
      <w:tr>
        <w:tblPrEx>
          <w:tblCellMar>
            <w:top w:w="0" w:type="dxa"/>
            <w:left w:w="108" w:type="dxa"/>
            <w:bottom w:w="0" w:type="dxa"/>
            <w:right w:w="108" w:type="dxa"/>
          </w:tblCellMar>
        </w:tblPrEx>
        <w:trPr>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zh-CN"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ar-SA"/>
              </w:rPr>
            </w:pPr>
            <w:r>
              <w:rPr>
                <w:rFonts w:hint="eastAsia" w:ascii="仿宋" w:hAnsi="仿宋" w:eastAsia="仿宋" w:cs="仿宋"/>
                <w:b/>
                <w:bCs/>
                <w:color w:val="000000"/>
                <w:sz w:val="22"/>
                <w:szCs w:val="22"/>
                <w:lang w:val="en-US" w:eastAsia="zh-CN"/>
              </w:rPr>
              <w:t>261.17</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val="en-US" w:eastAsia="zh-CN"/>
              </w:rPr>
              <w:t>支出</w:t>
            </w:r>
            <w:r>
              <w:rPr>
                <w:rFonts w:hint="eastAsia" w:ascii="仿宋" w:hAnsi="仿宋" w:eastAsia="仿宋" w:cs="仿宋"/>
                <w:b/>
                <w:bCs/>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261.17</w:t>
            </w: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8" w:type="default"/>
          <w:pgSz w:w="11906" w:h="16838"/>
          <w:pgMar w:top="1580" w:right="700" w:bottom="770" w:left="69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703"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江阴市城东街道双牌社区居民委员会</w:t>
            </w:r>
          </w:p>
        </w:tc>
        <w:tc>
          <w:tcPr>
            <w:tcW w:w="4715"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715"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4"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4"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val="en-US" w:eastAsia="zh-CN"/>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261.17</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261.17</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261.17</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001036</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江阴市城东街道双牌社区居民委员会</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261.17</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261.17</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261.17</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r>
    </w:tbl>
    <w:p>
      <w:pPr>
        <w:widowControl w:val="0"/>
        <w:suppressAutoHyphens/>
        <w:bidi w:val="0"/>
        <w:spacing w:before="66" w:after="0"/>
        <w:ind w:left="0" w:leftChars="0" w:right="0" w:firstLine="0" w:firstLineChars="0"/>
        <w:jc w:val="left"/>
        <w:rPr>
          <w:rFonts w:hint="eastAsia" w:ascii="仿宋" w:hAnsi="仿宋" w:eastAsia="仿宋" w:cs="仿宋"/>
          <w:b/>
          <w:bCs/>
          <w:sz w:val="22"/>
          <w:szCs w:val="22"/>
        </w:rPr>
        <w:sectPr>
          <w:footerReference r:id="rId9" w:type="default"/>
          <w:pgSz w:w="16838" w:h="11906" w:orient="landscape"/>
          <w:pgMar w:top="720" w:right="57" w:bottom="720" w:left="5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江阴市城东街道双牌社区居民委员会</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ascii="仿宋" w:hAnsi="仿宋" w:eastAsia="仿宋" w:cs="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261.17</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217.39</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43.78</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城乡社区支出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261.17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217.39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43.78</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城乡社区管理事务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261.17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217.39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43.78</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2120199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其他城乡社区管理事务支出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261.17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217.39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43.78</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3"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sz w:val="22"/>
                <w:szCs w:val="22"/>
              </w:rPr>
              <w:t>江阴市城东街道双牌社区居民委员会</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ascii="仿宋" w:hAnsi="仿宋" w:eastAsia="仿宋" w:cs="仿宋"/>
                <w:b/>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261.17</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261.17</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261.17</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261.17</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（十八）援助其他地区支出 </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（三十）抗疫特别国债安排的支出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261.17</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261.17</w:t>
            </w:r>
          </w:p>
        </w:tc>
      </w:tr>
    </w:tbl>
    <w:p>
      <w:pPr>
        <w:ind w:left="-220" w:leftChars="-100" w:firstLine="0" w:firstLineChars="0"/>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江阴市城东街道双牌社区居民委员会</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261.17</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217.39</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187.47</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29.92</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43.78</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城乡社区支出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261.17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217.39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187.47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29.92</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43.78</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城乡社区管理事务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261.17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217.39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187.47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29.92</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43.78</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2120199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其他城乡社区管理事务支出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261.17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217.39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187.47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29.92</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43.78</w:t>
            </w: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sz w:val="22"/>
                <w:szCs w:val="22"/>
              </w:rPr>
              <w:t>江阴市城东街道双牌社区居民委员会</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ascii="仿宋" w:hAnsi="仿宋" w:eastAsia="仿宋" w:cs="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217.39</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187.47</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29.92</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187.47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187.47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7.13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7.13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180.34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180.34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29.92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29.92</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29.42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29.42</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0.20</w:t>
            </w: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江阴市城东街道双牌社区居民委员会</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261.17</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217.39</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187.47</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29.92</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43.78</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城乡社区支出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261.17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217.39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187.47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29.92</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43.78</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城乡社区管理事务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261.17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217.39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187.47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29.92</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43.78</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2120199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其他城乡社区管理事务支出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261.17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217.39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187.47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29.92</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43.78</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6"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江阴市城东街道双牌社区居民委员会</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217.39</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187.47</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29.92</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187.47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187.47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7.13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7.13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180.34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180.34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29.92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29.92</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29.42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29.42</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0.20</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江阴市城东街道双牌社区居民委员会</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ascii="仿宋" w:hAnsi="仿宋" w:eastAsia="仿宋" w:cs="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0.30</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0.20</w:t>
            </w:r>
          </w:p>
        </w:tc>
      </w:tr>
    </w:tbl>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6"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6"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江阴市城东街道双牌社区居民委员会</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r>
    </w:tbl>
    <w:p>
      <w:pPr>
        <w:numPr>
          <w:ilvl w:val="0"/>
          <w:numId w:val="0"/>
        </w:numPr>
        <w:spacing w:before="25" w:after="0"/>
        <w:rPr>
          <w:rFonts w:hint="default" w:ascii="仿宋" w:hAnsi="仿宋" w:eastAsia="仿宋" w:cs="仿宋"/>
          <w:b/>
          <w:bCs/>
          <w:sz w:val="22"/>
          <w:szCs w:val="22"/>
          <w:lang w:val="en-US" w:eastAsia="zh-CN"/>
        </w:rPr>
      </w:pPr>
      <w:r>
        <w:rPr>
          <w:rFonts w:hint="eastAsia" w:ascii="仿宋" w:hAnsi="仿宋" w:eastAsia="仿宋" w:cs="仿宋"/>
          <w:b/>
          <w:bCs/>
          <w:sz w:val="22"/>
          <w:szCs w:val="22"/>
        </w:rPr>
        <w:t>注：</w:t>
      </w:r>
      <w:r>
        <w:rPr>
          <w:rFonts w:hint="eastAsia" w:ascii="仿宋" w:hAnsi="仿宋" w:eastAsia="仿宋" w:cs="仿宋"/>
          <w:b/>
          <w:bCs/>
          <w:sz w:val="22"/>
          <w:szCs w:val="22"/>
          <w:lang w:val="en-US" w:eastAsia="zh-CN"/>
        </w:rPr>
        <w:t>本</w:t>
      </w:r>
      <w:r>
        <w:rPr>
          <w:rFonts w:ascii="仿宋" w:hAnsi="仿宋" w:eastAsia="仿宋" w:cs="仿宋"/>
          <w:b/>
          <w:sz w:val="22"/>
        </w:rPr>
        <w:t>单位无政府性基金预算，也没有使用政府性基金安排的支出，故本表无数据。</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7"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江阴市城东街道双牌社区居民委员会</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ascii="仿宋" w:hAnsi="仿宋" w:eastAsia="仿宋" w:cs="仿宋"/>
          <w:b/>
          <w:sz w:val="22"/>
        </w:rPr>
        <w:t>注：本单位无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江阴市城东街道双牌社区居民委员会</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227"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p>
        </w:tc>
      </w:tr>
    </w:tbl>
    <w:p>
      <w:pPr>
        <w:numPr>
          <w:ilvl w:val="0"/>
          <w:numId w:val="0"/>
        </w:numPr>
        <w:tabs>
          <w:tab w:val="left" w:pos="-440"/>
        </w:tabs>
        <w:spacing w:before="25" w:after="0"/>
        <w:ind w:left="-440" w:leftChars="0" w:right="-220" w:rightChars="-100" w:firstLine="0" w:firstLine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numPr>
          <w:ilvl w:val="0"/>
          <w:numId w:val="0"/>
        </w:numPr>
        <w:tabs>
          <w:tab w:val="left" w:pos="-440"/>
        </w:tabs>
        <w:spacing w:before="25" w:after="0"/>
        <w:ind w:left="-440" w:leftChars="0" w:firstLine="0" w:firstLineChars="0"/>
        <w:rPr>
          <w:rFonts w:hint="eastAsia" w:ascii="仿宋" w:hAnsi="仿宋" w:eastAsia="仿宋" w:cs="仿宋"/>
          <w:b/>
          <w:bCs/>
          <w:sz w:val="22"/>
          <w:szCs w:val="22"/>
        </w:rPr>
      </w:pPr>
      <w:r>
        <w:rPr>
          <w:rFonts w:hint="eastAsia" w:ascii="仿宋" w:hAnsi="仿宋" w:eastAsia="仿宋" w:cs="仿宋"/>
          <w:b/>
          <w:bCs/>
          <w:sz w:val="22"/>
          <w:szCs w:val="22"/>
          <w:lang w:val="en-US" w:eastAsia="zh-CN"/>
        </w:rPr>
        <w:t>2.</w:t>
      </w:r>
      <w:r>
        <w:rPr>
          <w:rFonts w:hint="eastAsia" w:ascii="仿宋" w:hAnsi="仿宋" w:eastAsia="仿宋" w:cs="仿宋"/>
          <w:b/>
          <w:bCs/>
          <w:sz w:val="22"/>
          <w:szCs w:val="22"/>
          <w:lang w:eastAsia="zh-CN"/>
        </w:rPr>
        <w:t>本</w:t>
      </w:r>
      <w:r>
        <w:rPr>
          <w:rFonts w:ascii="仿宋" w:hAnsi="仿宋" w:eastAsia="仿宋" w:cs="仿宋"/>
          <w:b/>
          <w:sz w:val="22"/>
        </w:rPr>
        <w:t>单位无一般公共预算机关运行经费支出，故本表无数据。</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8" w:type="default"/>
          <w:pgSz w:w="11906" w:h="16838"/>
          <w:pgMar w:top="1100" w:right="906"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776"/>
        <w:gridCol w:w="1105"/>
        <w:gridCol w:w="1121"/>
        <w:gridCol w:w="947"/>
        <w:gridCol w:w="1169"/>
        <w:gridCol w:w="14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510"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江阴市城东街道双牌社区居民委员会</w:t>
            </w:r>
          </w:p>
        </w:tc>
        <w:tc>
          <w:tcPr>
            <w:tcW w:w="4342"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p>
        </w:tc>
        <w:tc>
          <w:tcPr>
            <w:tcW w:w="1421"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7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342"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42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42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7"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6.41</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6.41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货物</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6.41</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6.41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江阴市城东街道双牌社区居民委员会</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6.41</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6.41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非义务教育商品服务支出定额（含定额补助）</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台式计算机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2.20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非义务教育商品服务支出定额（含定额补助）</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便携式计算机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0.60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非义务教育商品服务支出定额（含定额补助）</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投影仪</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1.20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非义务教育商品服务支出定额（含定额补助）</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空调机组</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0.28</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非义务教育商品服务支出定额（含定额补助）</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空调机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0.63</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非义务教育商品服务支出定额（含定额补助）</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其他音频设备</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1.50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1.50</w:t>
            </w:r>
          </w:p>
        </w:tc>
      </w:tr>
    </w:tbl>
    <w:p>
      <w:pPr>
        <w:bidi w:val="0"/>
        <w:rPr>
          <w:rFonts w:hint="eastAsia" w:ascii="仿宋" w:hAnsi="仿宋" w:eastAsia="仿宋" w:cs="仿宋"/>
          <w:b/>
          <w:bCs/>
          <w:sz w:val="22"/>
          <w:szCs w:val="22"/>
        </w:rPr>
        <w:sectPr>
          <w:footerReference r:id="rId19" w:type="default"/>
          <w:pgSz w:w="16838" w:h="11906" w:orient="landscape"/>
          <w:pgMar w:top="1320" w:right="771" w:bottom="1320" w:left="77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r>
        <w:rPr>
          <w:rFonts w:ascii="仿宋" w:hAnsi="仿宋" w:eastAsia="仿宋" w:cs="仿宋"/>
          <w:b/>
          <w:sz w:val="44"/>
        </w:rPr>
        <w:t>单位</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一、收支预算总体情况说明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江阴市城东街道双牌社区居民委员会2024年度收入、支出预算总计261.17万元，与上年相比收、支预算总计各增加8.03万元，增长3.17%。其中：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（一）收入预算总计261.17万元。包括：</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1．本年收入合计261.17万元。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（1）一般公共预算拨款收入261.17万元，与上年相比增加8.03万元，增长3.17%。主要原因是增加公共空间水电费。</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（2）政府性基金预算拨款收入0万元，与上年预算数相同。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（3）国有资本经营预算拨款收入0万元，与上年预算数相同。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（4）财政专户管理资金收入0万元，与上年预算数相同。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（5）事业收入0万元，与上年预算数相同。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（6）事业单位经营收入0万元，与上年预算数相同。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（7）上级补助收入0万元，与上年预算数相同。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（8）附属单位上缴收入0万元，与上年预算数相同。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（9）其他收入0万元，与上年预算数相同。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2．上年结转结余为0万元。与上年预算数相同。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（二）支出预算总计261.17万元。包括：</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1．本年支出合计261.17万元。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（1）城乡社区支出（类）支出261.17万元，主要用于人员经费、公用经费、项目支出。与上年相比增加8.03万元，增长3.17%。主要原因是增加公共空间水电费。</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2．年终结转结余为0万元。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二、收入预算情况说明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江阴市城东街道双牌社区居民委员会2024年收入预算合计261.17万元，包括本年收入261.17万元，上年结转结余0万元。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本年一般公共预算收入261.17万元，占100%；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本年政府性基金预算收入0万元，占0%；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本年国有资本经营预算收入0万元，占0%；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本年财政专户管理资金0万元，占0%；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本年事业收入0万元，占0%；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本年事业单位经营收入0万元，占0%；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本年上级补助收入0万元，占0%；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本年附属单位上缴收入0万元，占0%；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本年其他收入0万元，占0%；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上年结转结余的一般公共预算收入0万元，占0%；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上年结转结余的政府性基金预算收入0万元，占0%；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上年结转结余的国有资本经营预算收入0万元，占0%；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上年结转结余的财政专户管理资金0万元，占0%；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上年结转结余的单位资金0万元，占0%。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drawing>
          <wp:inline distT="0" distB="0" distL="0" distR="0">
            <wp:extent cx="6134100" cy="3429000"/>
            <wp:effectExtent l="0" t="0" r="0" b="0"/>
            <wp:docPr id="1" name="Drawing 1"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wing 1" descr="Generated"/>
                    <pic:cNvPicPr>
                      <a:picLocks noChangeAspect="1"/>
                    </pic:cNvPicPr>
                  </pic:nvPicPr>
                  <pic:blipFill>
                    <a:blip r:embed="rId21"/>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三、支出预算情况说明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江阴市城东街道双牌社区居民委员会2024年支出预算合计261.17万元，其中：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基本支出217.39万元，占83.24%；</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项目支出43.78万元，占16.76%；</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事业单位经营支出0万元，占0%；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上缴上级支出0万元，占0%；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对附属单位补助支出0万元，占0%。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drawing>
          <wp:inline distT="0" distB="0" distL="0" distR="0">
            <wp:extent cx="6134100" cy="3429000"/>
            <wp:effectExtent l="0" t="0" r="0" b="0"/>
            <wp:docPr id="2" name="Drawing 2"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wing 2" descr="Generated"/>
                    <pic:cNvPicPr>
                      <a:picLocks noChangeAspect="1"/>
                    </pic:cNvPicPr>
                  </pic:nvPicPr>
                  <pic:blipFill>
                    <a:blip r:embed="rId22"/>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四、财政拨款收支预算总体情况说明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江阴市城东街道双牌社区居民委员会2024年度财政拨款收、支总预算261.17万元。与上年相比，财政拨款收、支总计各增加8.03万元，增长3.17%。主要原因是增加公共空间水电费。</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五、财政拨款支出预算情况说明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江阴市城东街道双牌社区居民委员会2024年财政拨款预算支出261.17万元，占本年支出合计的100%。与上年相比，财政拨款支出增加8.03万元，增长3.17%。主要原因是增加公共空间水电费。</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（一）城乡社区支出（类）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城乡社区管理事务（款）其他城乡社区管理事务支出（项）支出261.17万元，与上年相比增加8.03万元，增长3.17%。主要原因是增加公共空间水电费。</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六、财政拨款基本支出预算情况说明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江阴市城东街道双牌社区居民委员会2024年度财政拨款基本支出预算217.39万元，其中：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（一）人员经费187.47万元。主要包括：伙食补助费、其他工资福利支出。</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（二）公用经费29.92万元。主要包括：办公费、会议费、培训费。</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七、一般公共预算支出预算情况说明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江阴市城东街道双牌社区居民委员会2024年一般公共预算财政拨款支出预算261.17万元，与上年相比增加8.03万元，增长3.17%。主要原因是增加公共空间水电费。</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八、一般公共预算基本支出预算情况说明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江阴市城东街道双牌社区居民委员会2024年度一般公共预算财政拨款基本支出预算217.39万元，其中：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（一）人员经费187.47万元。主要包括：伙食补助费、其他工资福利支出。</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（二）公用经费29.92万元。主要包括：办公费、会议费、培训费。</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九、一般公共预算“三公”经费、会议费、培训费支出预算情况说明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阴市城东街道双牌社区居民委员会2024年度一般公共预算拨款安排的“三公”经费支出预算0万元，与上年预算数相同。其中，因公出国（境）费支出0万元，占“三公”经费的0%；公务用车购置及运行维护费支出0万元，占“三公”经费的0%；公务接待费支出0万元，占“三公”经费的0%。具体情况如下：</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1．因公出国（境）费预算支出0万元，与上年预算数相同。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2．公务用车购置及运行维护费预算支出0万元。其中：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（1）公务用车购置预算支出0万元，与上年预算数相同。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（2）公务用车运行维护费预算支出0万元，与上年预算数相同。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3．公务接待费预算支出0万元，与上年预算数相同。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江阴市城东街道双牌社区居民委员会2024年度一般公共预算拨款安排的会议费预算支出0.3万元，比上年预算减少1.2万元，主要原因是压减经费。</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江阴市城东街道双牌社区居民委员会2024年度一般公共预算拨款安排的培训费预算支出0.2万元，比上年预算减少0.26万元，主要原因是压减经费。</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十、政府性基金预算支出预算情况说明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江阴市城东街道双牌社区居民委员会2024年政府性基金支出预算支出0万元。与上年预算数相同。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十一、国有资本经营预算支出预算情况说明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江阴市城东街道双牌社区居民委员会2024年国有资本经营预算支出0万元。与上年预算数相同。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十二、一般公共预算机关运行经费支出预算情况说明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2024年本单位一般公共预算机关运行经费预算支出0万元，与上年预算数相同。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十三、政府采购支出预算情况说明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2024年度政府采购支出预算总额6.41万元，其中：拟采购货物支出6.41万元、拟采购工程支出0万元、拟采购服务支出0万元。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十四、国有资产占用情况说明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单位共有车辆0辆，其中，副部（省）级及以上领导用车0辆、主要领导干部用车0辆、机要通信用车0辆、应急保障用车0辆、执法执勤用车0辆、特种专业技术用车0辆、离退休干部用车0辆，其他用车0辆；单价50万元（含）以上的通用设备0台（套），单价100万元（含）以上的专用设备0台（套）。</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十五、预算绩效目标设置情况说明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2024年度，本单位整体支出未纳入绩效目标管理，涉及财政性资金0万元；本单位共6个项目纳入绩效目标管理，涉及财政性资金合计43.78万元，占财政性资金(人员类和运转类中的公用经费项目支出除外)总额的比例为100%。</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eastAsia="仿宋" w:cs="仿宋"/>
          <w:b/>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eastAsia="仿宋" w:cs="仿宋"/>
          <w:b/>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eastAsia="仿宋" w:cs="仿宋"/>
          <w:b/>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eastAsia="仿宋" w:cs="仿宋"/>
          <w:b/>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eastAsia="仿宋" w:cs="仿宋"/>
          <w:b/>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eastAsia="仿宋" w:cs="仿宋"/>
          <w:b/>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eastAsia="仿宋" w:cs="仿宋"/>
          <w:b/>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八、城乡社区支出(类)城乡社区管理事务(款)其他城乡社区管理事务支出(项)</w:t>
      </w:r>
      <w:r>
        <w:rPr>
          <w:rFonts w:ascii="仿宋" w:hAnsi="仿宋" w:eastAsia="仿宋" w:cs="仿宋"/>
          <w:b/>
        </w:rPr>
        <w:t>：</w:t>
      </w:r>
      <w:r>
        <w:rPr>
          <w:rFonts w:hint="eastAsia" w:ascii="仿宋" w:hAnsi="仿宋" w:eastAsia="仿宋" w:cs="仿宋"/>
        </w:rPr>
        <w:t>反映除上述项目以外其他用于城乡社区管理事务方面的支出。</w:t>
      </w:r>
    </w:p>
    <w:sectPr>
      <w:pgSz w:w="11906" w:h="16838"/>
      <w:pgMar w:top="1580" w:right="820" w:bottom="770" w:left="822"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roman"/>
    <w:pitch w:val="default"/>
    <w:sig w:usb0="FFFFFFFF" w:usb1="E9FFFFFF" w:usb2="0000003F" w:usb3="00000000" w:csb0="603F01FF" w:csb1="FFFF0000"/>
  </w:font>
  <w:font w:name="Liberation Sans">
    <w:altName w:val="宋体"/>
    <w:panose1 w:val="020B0604020202020204"/>
    <w:charset w:val="86"/>
    <w:family w:val="roman"/>
    <w:pitch w:val="default"/>
    <w:sig w:usb0="00000000" w:usb1="00000000" w:usb2="00000021" w:usb3="00000000" w:csb0="600001BF" w:csb1="DFF70000"/>
  </w:font>
  <w:font w:name="Liberation Mono">
    <w:altName w:val="宋体"/>
    <w:panose1 w:val="02070409020205020404"/>
    <w:charset w:val="86"/>
    <w:family w:val="roman"/>
    <w:pitch w:val="default"/>
    <w:sig w:usb0="00000000" w:usb1="00000000" w:usb2="00000001" w:usb3="00000000" w:csb0="600001BF" w:csb1="DFF7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QDDc8oBAACcAwAADgAAAGRycy9lMm9Eb2MueG1srVPNjtMwEL4j8Q6W&#10;79RpE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tuGvqTEcYsDv3z/dvnx6/LzK1lW&#10;q1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nQDDc8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0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2"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PRSxbf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0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3"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D5fXgH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0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4"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Mpyfbb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0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5"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AB/5gD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0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B9vOgD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wps:txbx>
                    <wps:bodyPr wrap="none" lIns="0" tIns="0" rIns="0" bIns="0" upright="0">
                      <a:spAutoFit/>
                    </wps:bodyPr>
                  </wps:wsp>
                </a:graphicData>
              </a:graphic>
            </wp:anchor>
          </w:drawing>
        </mc:Choice>
        <mc:Fallback>
          <w:pict>
            <v:shape id="文本框 104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MGsLQDLAQAAnAMAAA4AAAAAAAAAAQAgAAAAHgEAAGRycy9lMm9E&#10;b2MueG1sUEsFBgAAAAAGAAYAWQEAAFsFAAAAAA==&#10;">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9"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euFb6c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0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4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F36fm8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cKPXn8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E/N7nM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2f7gKs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hT4IByQEAAJ0DAAAOAAAAAAAAAAEAIAAAAB4BAABkcnMvZTJvRG9j&#10;LnhtbFBLBQYAAAAABgAGAFkBAABZBQ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1"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OtCGbf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江阴市城东街道双牌社区居民委员会</w:t>
    </w:r>
    <w:r>
      <w:t>2024年度单位预算公开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wNWYwNGFmYzNiMTMwMzI4MzFhMzI2ZWRjOTFjMmMifQ=="/>
  </w:docVars>
  <w:rsids>
    <w:rsidRoot w:val="00000000"/>
    <w:rsid w:val="00064984"/>
    <w:rsid w:val="00071288"/>
    <w:rsid w:val="00071789"/>
    <w:rsid w:val="000F12AB"/>
    <w:rsid w:val="001C31F9"/>
    <w:rsid w:val="00407CA7"/>
    <w:rsid w:val="00413AD8"/>
    <w:rsid w:val="00671ED7"/>
    <w:rsid w:val="00672164"/>
    <w:rsid w:val="00867423"/>
    <w:rsid w:val="008B5B05"/>
    <w:rsid w:val="00925913"/>
    <w:rsid w:val="009965EA"/>
    <w:rsid w:val="00A61D7A"/>
    <w:rsid w:val="00A6752E"/>
    <w:rsid w:val="00BD7F33"/>
    <w:rsid w:val="00C15920"/>
    <w:rsid w:val="00C35C3A"/>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22688"/>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BC505E"/>
    <w:rsid w:val="0DC6242A"/>
    <w:rsid w:val="0DD06A00"/>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0F845FF"/>
    <w:rsid w:val="11037A82"/>
    <w:rsid w:val="1106739D"/>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9E971DB"/>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01F90"/>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AC083E"/>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2F185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DF5027"/>
    <w:rsid w:val="43F047E0"/>
    <w:rsid w:val="43FD6F00"/>
    <w:rsid w:val="440B02B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911A0"/>
    <w:rsid w:val="4E0D72D8"/>
    <w:rsid w:val="4E1F24C4"/>
    <w:rsid w:val="4E2F0959"/>
    <w:rsid w:val="4E383ED6"/>
    <w:rsid w:val="4E5172B9"/>
    <w:rsid w:val="4E560D60"/>
    <w:rsid w:val="4E564593"/>
    <w:rsid w:val="4E5A2684"/>
    <w:rsid w:val="4E703F51"/>
    <w:rsid w:val="4E905710"/>
    <w:rsid w:val="4E942C0A"/>
    <w:rsid w:val="4E98220D"/>
    <w:rsid w:val="4EA02FF7"/>
    <w:rsid w:val="4EB7399D"/>
    <w:rsid w:val="4ECD2716"/>
    <w:rsid w:val="4ED96B17"/>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CF7B42"/>
    <w:rsid w:val="51DC0DF8"/>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60DD8"/>
    <w:rsid w:val="537700D3"/>
    <w:rsid w:val="53811681"/>
    <w:rsid w:val="538A520F"/>
    <w:rsid w:val="538C6CFB"/>
    <w:rsid w:val="53933E3F"/>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026EE"/>
    <w:rsid w:val="56745BC9"/>
    <w:rsid w:val="56CF2CD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2A1A23"/>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915BCA"/>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4548A"/>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15CB9"/>
    <w:rsid w:val="70173431"/>
    <w:rsid w:val="703C1CAA"/>
    <w:rsid w:val="703E1108"/>
    <w:rsid w:val="70460ECD"/>
    <w:rsid w:val="704B7EBD"/>
    <w:rsid w:val="7051053C"/>
    <w:rsid w:val="707F7FC1"/>
    <w:rsid w:val="70830694"/>
    <w:rsid w:val="7092075C"/>
    <w:rsid w:val="70A16710"/>
    <w:rsid w:val="70AF49AD"/>
    <w:rsid w:val="70B14136"/>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100E1C"/>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B6746"/>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B3D45"/>
    <w:rsid w:val="7D9C553A"/>
    <w:rsid w:val="7DBB346B"/>
    <w:rsid w:val="7DD0508B"/>
    <w:rsid w:val="7DE4119D"/>
    <w:rsid w:val="7DEE5B58"/>
    <w:rsid w:val="7DEF4E30"/>
    <w:rsid w:val="7E0B1390"/>
    <w:rsid w:val="7E2B13AE"/>
    <w:rsid w:val="7E676A56"/>
    <w:rsid w:val="7E690FF4"/>
    <w:rsid w:val="7E947A7E"/>
    <w:rsid w:val="7ED03245"/>
    <w:rsid w:val="7ED25E9B"/>
    <w:rsid w:val="7ED37D6E"/>
    <w:rsid w:val="7F0A51A4"/>
    <w:rsid w:val="7F1A0C40"/>
    <w:rsid w:val="7F332C78"/>
    <w:rsid w:val="7F36084A"/>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autoRedefine/>
    <w:qFormat/>
    <w:uiPriority w:val="1"/>
    <w:pPr>
      <w:ind w:left="-40" w:firstLine="0"/>
      <w:outlineLvl w:val="0"/>
    </w:pPr>
    <w:rPr>
      <w:sz w:val="52"/>
      <w:szCs w:val="52"/>
    </w:rPr>
  </w:style>
  <w:style w:type="paragraph" w:styleId="3">
    <w:name w:val="heading 2"/>
    <w:basedOn w:val="1"/>
    <w:next w:val="1"/>
    <w:autoRedefine/>
    <w:qFormat/>
    <w:uiPriority w:val="1"/>
    <w:pPr>
      <w:ind w:right="18" w:firstLine="0"/>
      <w:jc w:val="center"/>
      <w:outlineLvl w:val="1"/>
    </w:pPr>
    <w:rPr>
      <w:sz w:val="44"/>
      <w:szCs w:val="44"/>
    </w:rPr>
  </w:style>
  <w:style w:type="paragraph" w:styleId="4">
    <w:name w:val="heading 3"/>
    <w:basedOn w:val="1"/>
    <w:next w:val="1"/>
    <w:autoRedefine/>
    <w:qFormat/>
    <w:uiPriority w:val="1"/>
    <w:pPr>
      <w:ind w:left="1" w:firstLine="0"/>
      <w:jc w:val="center"/>
      <w:outlineLvl w:val="2"/>
    </w:pPr>
    <w:rPr>
      <w:sz w:val="40"/>
      <w:szCs w:val="40"/>
    </w:rPr>
  </w:style>
  <w:style w:type="paragraph" w:styleId="5">
    <w:name w:val="heading 4"/>
    <w:basedOn w:val="1"/>
    <w:next w:val="1"/>
    <w:autoRedefine/>
    <w:qFormat/>
    <w:uiPriority w:val="1"/>
    <w:pPr>
      <w:jc w:val="center"/>
      <w:outlineLvl w:val="3"/>
    </w:pPr>
    <w:rPr>
      <w:sz w:val="36"/>
      <w:szCs w:val="36"/>
    </w:rPr>
  </w:style>
  <w:style w:type="paragraph" w:styleId="6">
    <w:name w:val="heading 5"/>
    <w:basedOn w:val="1"/>
    <w:next w:val="1"/>
    <w:autoRedefine/>
    <w:qFormat/>
    <w:uiPriority w:val="1"/>
    <w:pPr>
      <w:ind w:left="112" w:firstLine="0"/>
      <w:outlineLvl w:val="4"/>
    </w:pPr>
    <w:rPr>
      <w:sz w:val="33"/>
      <w:szCs w:val="33"/>
    </w:rPr>
  </w:style>
  <w:style w:type="character" w:default="1" w:styleId="14">
    <w:name w:val="Default Paragraph Font"/>
    <w:autoRedefine/>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customXml" Target="../customXml/item1.xml"/><Relationship Id="rId22" Type="http://schemas.openxmlformats.org/officeDocument/2006/relationships/image" Target="media/image2.png"/><Relationship Id="rId21" Type="http://schemas.openxmlformats.org/officeDocument/2006/relationships/image" Target="media/image1.png"/><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4.xml"/><Relationship Id="rId18" Type="http://schemas.openxmlformats.org/officeDocument/2006/relationships/footer" Target="footer13.xml"/><Relationship Id="rId17" Type="http://schemas.openxmlformats.org/officeDocument/2006/relationships/footer" Target="footer12.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1913</Words>
  <Characters>6439</Characters>
  <Paragraphs>501</Paragraphs>
  <TotalTime>2</TotalTime>
  <ScaleCrop>false</ScaleCrop>
  <LinksUpToDate>false</LinksUpToDate>
  <CharactersWithSpaces>6456</CharactersWithSpaces>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2021-04-16T03:22:00Z</dcterms:created>
  <dc:creator>陈长军(本处室套红)</dc:creator>
  <cp:lastModifiedBy>小白ちん えい</cp:lastModifiedBy>
  <dcterms:modified xsi:type="dcterms:W3CDTF">2024-02-29T07:19:15Z</dcterms:modified>
  <dc:title>部门预算公开</dc:title>
  <cp:revision>175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FEEDF921747640158EAC020EA86C414C_13</vt:lpwstr>
  </property>
  <property fmtid="{D5CDD505-2E9C-101B-9397-08002B2CF9AE}" pid="5" name="KSOProductBuildVer">
    <vt:lpwstr>2052-12.1.0.16388</vt:lpwstr>
  </property>
  <property fmtid="{D5CDD505-2E9C-101B-9397-08002B2CF9AE}" pid="6" name="LastSaved">
    <vt:filetime>2021-04-15T00:00:00Z</vt:filetime>
  </property>
</Properties>
</file>