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江阴市城东街道金童社区居民委员会</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1、管理职能：在政府部门的指导下，在社区党组织的领导下，组织社区成员进行自治管理，搞好社区卫生、社会保障、文化、计生和治安等各项管理，完成社区成员代表大会，共建理事会确定的管理目标。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服务职能：组织社区成员进行便民服务，动员和组织社区成员共驻共建，资源共享，办理社区公共事务和公益事业，组织志愿者队伍，办好社区服务业；协助政府落实城镇最低生活保障制度，介绍就业和开展优抚救济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教育职能：组织引导社区成员开展法制教育、公德教育、青少年教育和“两劳”人员教育，开展职业培训，文化娱乐和体育活动，开展五好文明创评活动，形成具有本社区特色的文化氛围，增强社区成员的归属感和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4、监督职能：受社区成员代表大会成员指派或共建理事会成员委托，并及时将监督意见向上级机关及部门反馈，对社区内的物业管理，履行其工作职责的情况进行监督。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5、配合协助政府及其派出机构完成有关任务。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1、集中特色提炼服务品牌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东横河“一桥两岸”党建风光带为推进主线，在核心地块全力打造融汇党建、读书、健身等诸多元素的“金童小院”项目，弘扬新时代思想，倡导正能价值观和生活方式，为居民们激扬起一个高尚的行动号角，把金童社区的奋斗精神和服务品牌畅亮彰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2、党建阵地撬动志愿服务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建设“党群驿站”服务矩阵,建立特色型党群驿站，探索多形式、多角度的党建项目和公益活动，强化党群驿站的阵地属性，形成有型有效的社区服务矩阵。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3、合伙项目深化社区治理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开启党建引领下“社区合秋人”参与社区治理模式，将爱心商家、志愿队伍、热心个人与党建联盟下的企事业单位紧密团结在一起，为居民提供更专业化、品质化的社区服务，激发社区治理的蓬勃活力。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江阴市城东街道金童社区居民委员会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江阴市城东街道金童社区居民委员会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521.00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521.00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521.00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521.00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521.00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521.00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521.00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521.00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521.00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001040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江阴市城东街道金童社区居民委员会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521.00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521.00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521.00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245.79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275.21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275.21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253.21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253.21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江阴市城东街道金童社区居民委员会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521.00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521.00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521.00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245.79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214.01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275.21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275.21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253.21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253.21</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江阴市城东街道金童社区居民委员会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245.79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245.79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214.01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275.21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275.21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253.21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253.21</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245.79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江阴市城东街道金童社区居民委员会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江阴市城东街道金童社区居民委员会2024年度收入、支出预算总计521万元，与上年相比收、支预算总计各增加176.85万元，增长51.39%。其中：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（一）收入预算总计521万元。包括：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1．本年收入合计521万元。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（1）一般公共预算拨款收入521万元，与上年相比增加176.85万元，增长51.39%。主要原因是增加了1名工作人员、提高了商品房定额补贴，新增2个工程项目。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（二）支出预算总计521万元。包括：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1．本年支出合计521万元。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（1）一般公共服务支出（类）支出0万元，与上年相比减少20万元，减少100%。主要原因是支出项目合并入城乡社区支出。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（2）城乡社区支出（类）支出521万元，主要用于主要用于基本支出和项目支出。与上年相比增加196.85万元，增长60.73%。主要原因是主要原因是基本支出增加、项目支出增加。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江阴市城东街道金童社区居民委员会2024年收入预算合计521万元，包括本年收入521万元，上年结转结余0万元。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本年一般公共预算收入521万元，占100%；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江阴市城东街道金童社区居民委员会2024年支出预算合计521万元，其中：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基本支出245.79万元，占47.18%；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项目支出275.21万元，占52.82%；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度财政拨款收、支总预算521万元。与上年相比，财政拨款收、支总计各增加176.85万元，增长51.39%。主要原因是增加了1名工作人员、提高了商品房定额补贴，基本支出增加；新增2个工程项目，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江阴市城东街道金童社区居民委员会2024年财政拨款预算支出521万元，占本年支出合计的100%。与上年相比，财政拨款支出增加176.85万元，增长51.39%。主要原因是主要原因是基本支出增加、项目支出增加。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其他一般公共服务支出（款）其他一般公共服务支出（项）支出0万元，与上年相比减少20万元，减少100%。主要原因是支出项目合并入城乡社区支出。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1.城乡社区管理事务（款）其他城乡社区管理事务支出（项）支出267.79万元，与上年相比减少54.36万元，减少16.87%。主要原因是支出项目合并入城乡社区支出。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2.其他城乡社区支出（款）其他城乡社区支出（项）支出253.21万元，与上年相比增加251.21万元，增长12,560.5%。主要原因是主要用于基本支出和项目支出。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江阴市城东街道金童社区居民委员会2024年度财政拨款基本支出预算245.79万元，其中：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（一）人员经费214.01万元。主要包括：伙食补助费、其他工资福利支出。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（二）公用经费31.78万元。主要包括：办公费、会议费。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江阴市城东街道金童社区居民委员会2024年一般公共预算财政拨款支出预算521万元，与上年相比增加176.85万元，增长51.39%。主要原因是主要原因是基本支出增加、项目支出增加。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江阴市城东街道金童社区居民委员会2024年度一般公共预算财政拨款基本支出预算245.79万元，其中：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（一）人员经费214.01万元。主要包括：伙食补助费、其他工资福利支出。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（二）公用经费31.78万元。主要包括：办公费、会议费。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度一般公共预算拨款安排的“三公”经费支出预算0万元，比上年预算减少0.35万元，变动原因根据实际情况调整。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3．公务接待费预算支出0万元，比上年预算减少0.35万元，主要原因是根据实际情况，无公务接待需求。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江阴市城东街道金童社区居民委员会2024年度一般公共预算拨款安排的会议费预算支出0.4万元，比上年预算减少0.44万元，主要原因是根据实际情况调整。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江阴市城东街道金童社区居民委员会2024年度一般公共预算拨款安排的培训费预算支出0万元，比上年预算减少0.84万元，主要原因是根据实际情况，无培训需求。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江阴市城东街道金童社区居民委员会2024年国有资本经营预算支出0万元。与上年预算数相同。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5个项目纳入绩效目标管理，涉及财政性资金合计275.21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江阴市城东街道金童社区居民委员会</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