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江阴高新区实验幼儿园</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1、认真贯彻中华人民共和国教育法、幼儿园管理条例、幼儿园教育指导纲要和幼儿园工作规程，规范幼儿园各项工作。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2、与家庭、社区密切合作，与小学互相衔接，综合利用各种教育资源，共同为幼儿的发展创造良好的条件。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尊重儿童的人格尊严和基本权利，尊重儿童身心发展的特点和规律，为儿童提供健康、丰富的生活和活动环境。合理组织幼儿一日生活活动，促进幼儿体智德美等和谐发展，全面实施素质教育，为幼儿发展打下良好的基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4、实行保育和教育相结合的原则，对幼儿实施体、智、德、美诸方面全面发展的教育，促进其身心和谐发展。为家长解决后顾之忧，热忱为家长服务。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坚持以习近平新时代中国特色社会主义思想为指导，深入贯彻落实党的二十大精神和习近平总书记关于教育的重要论述精神，全面贯彻全市教育工作会议精神，团结带领全园教职工，昂扬“办有格局的优质教育”斗志激情，落实立德树人根本任务，知重负重，砥砺前行，着力铸造学校特色品牌，为学校高质量发展奋勇争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一、加强三大建设，锻造高质量党建再上新台阶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结合幼儿园实际，着力加强党的思想、组织、作风三大建设，是幼儿园党建工作的目标任务。同时纳入党组班子、党员干部一岗双责和意识形态工作责任制建设，结合平时考核和年终考核实施。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二、依托三个项目，推动教学向高质量发展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3-6岁儿童学习与发展指南》、《幼儿园保育与教育评估指南》、《教育部关于大力推进幼儿园与小学科学衔接的指导意见》等文件精神为引领，以“游戏中引导主动学习”为教育理念，遵循“自由、自主、创造、愉悦”的课程游戏化精神，在保障一日活动的基础上，善于发现新意。有“众志成城，心往一处想，劲往一处使”的劲头，找到突破点，提升教师素养。不折不扣做好三个刻不容缓：“园本课程”梳理出内涵、展示出风采；幼小衔接做好示范引领；托幼一体化推广经验总结。</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三、形成一套范式，科研成果向体系化发展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幼儿园有2个课题：无锡市教育科学“十四五”规划课题《以美培元视角下幼儿艺术素养表现性评价研究》、省教育学会“十四五”规划研究课题《幼儿艺术素养进阶培育的行动研究》，其中无锡市教育科学“十四五”规划课题处于关键节点，5月将进行中期展示。因此，本学期将继续以“表现性评价”为研究重点，在之前研究的基础上深化研究内容，逐步形成表现性评价范式，使研究成果更具系统性。</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四、提高两个意识，德育成效向全面化发展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1.提高教师的德育意识。德育也不仅局限于幼儿行为、家长工作，需要老师在一日生活中有一双发现的眼睛，能主动发现幼儿的闪光点和需要改进的地方，通过渗透教育帮助幼儿养成良好的行为习惯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提高教师创新活动的意识。在每一次面向家长的展示活动中，要突破以往，寻找到新的方式，以此更好地拉进家园关系。继续深入开展多形式的垃圾分类、光盘行动等幼儿常规养成教育。积极利用各类节日，做好幼儿爱国主义教育，提升幼儿的归属感和自豪感。结合幼小衔接，对幼儿进行劳动教育，提升幼儿的劳动及服务意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五、做好四个优化，后勤保障向创新化发展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幼儿园后勤工作将紧紧围绕幼儿园的中心工作务实创新，不断提升后勤人员业务素质，增强服务意识。围绕“规范、科学、严谨、有创新”四个词，从规范操作、科学学习、严谨督查、创新活动四个方面开展工作，优化后勤保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江阴高新区实验幼儿园</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江阴高新区实验幼儿园</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2,343.30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1,755.62</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254.08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333.60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2,343.30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2,343.30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2,343.30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2,343.30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2,343.30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2,343.30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2,343.30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001028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江阴高新区实验幼儿园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2,343.30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2,343.30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2,343.30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2,343.30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2,047.77</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295.53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1,755.62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295.53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254.08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223.69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223.69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江阴高新区实验幼儿园</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2,343.30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2,343.30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2,343.30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1,755.62</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254.08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333.60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2,343.30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2,343.30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2,343.30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2,047.77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1,929.21</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118.56</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295.53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1,755.62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295.53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1,483.34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1,460.09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1,341.53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118.56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23.25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272.28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254.08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195.68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130.45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58.40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333.60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333.60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333.60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333.60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333.60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333.60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223.69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江阴高新区实验幼儿园</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2,047.77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1,929.21</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269.35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269.35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475.27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111.58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2,343.30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2,047.77</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1,929.21</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118.56</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295.53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1,755.62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295.53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1,483.34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1,460.09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1,341.53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118.56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272.28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254.08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254.08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333.60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223.69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223.69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223.69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2,047.77</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1,929.21</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269.35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269.35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258.37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130.45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475.27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475.27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118.56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111.58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111.58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0.14</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13.25</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江阴高新区实验幼儿园</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江阴高新区实验幼儿园2024年度收入、支出预算总计2,343.3万元，与上年相比收、支预算总计各增加159.65万元，增长7.31%。其中：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（一）收入预算总计2,343.3万元。包括：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1．本年收入合计2,343.3万元。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（1）一般公共预算拨款收入2,343.3万元，与上年相比增加159.65万元，增长7.31%。主要原因是公办教师人员增加、工资调整，设备设施购置投入增加。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（二）支出预算总计2,343.3万元。包括：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1．本年支出合计2,343.3万元。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1,755.62万元，主要用于人员工资、学校正常运转各类支出、设备设施购置、校舍改造、维修等。与上年相比增加110.32万元，增长6.71%。主要原因是公办教师人员增加、工资调整，设备设施购置增多。</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（2）社会保障和就业支出（类）支出254.08万元，主要用于公办教师养老金、职业年金、社保。与上年相比增加36.87万元，增长16.97%。主要原因是公办教师养老金、职业年金缴费调整。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（3）住房保障支出（类）支出333.6万元，主要用于公办教师公积金、住房补贴、提租补贴。与上年相比增加12.46万元，增长3.88%。主要原因是公办教师人员增加、提租补贴调整。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江阴高新区实验幼儿园2024年收入预算合计2,343.3万元，包括本年收入2,343.3万元，上年结转结余0万元。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本年一般公共预算收入2,343.3万元，占100%；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江阴高新区实验幼儿园2024年支出预算合计2,343.3万元，其中：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基本支出2,047.77万元，占87.39%；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项目支出295.53万元，占12.61%；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江阴高新区实验幼儿园2024年度财政拨款收、支总预算2,343.3万元。与上年相比，财政拨款收、支总计各增加159.65万元，增长7.31%。主要原因是公办教师人员增加、工资调整，设备设施购置投入增加。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江阴高新区实验幼儿园2024年财政拨款预算支出2,343.3万元，占本年支出合计的100%。与上年相比，财政拨款支出增加159.65万元，增长7.31%。主要原因是公办教师人员增加、工资调整，设备设施购置投入增加。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1.普通教育（款）学前教育（项）支出1,483.34万元，与上年相比增加57.79万元，增长4.05%。主要原因是公办教师人员增加、工资调整。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2.教育费附加安排的支出（款）其他教育费附加安排的支出（项）支出272.28万元，与上年相比增加52.53万元，增长23.9%。主要原因是设备设施购置投入增加。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1.行政事业单位养老支出（款）机关事业单位基本养老保险缴费支出（项）支出130.45万元，与上年相比增加24.44万元，增长23.05%。主要原因是公办教师养老金缴费调整。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2.行政事业单位养老支出（款）机关事业单位职业年金缴费支出（项）支出65.23万元，与上年相比增加12.22万元，增长23.05%。主要原因是公办教师职业年金缴费调整。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3.其他社会保障和就业支出（款）其他社会保障和就业支出（项）支出58.4万元，与上年相比增加0.21万元，增长0.36%。主要原因是公办教师人员增加。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1.住房改革支出（款）住房公积金（项）支出103.26万元，与上年相比增加3.54万元，增长3.55%。主要原因是公办教师人员增加。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2.住房改革支出（款）提租补贴（项）支出6.65万元，与上年相比增加1.25万元，增长23.15%。主要原因是退休公办教师提租补贴调整。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3.住房改革支出（款）购房补贴（项）支出223.69万元，与上年相比增加7.67万元，增长3.55%。主要原因是公办教师人员增加。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江阴高新区实验幼儿园2024年度财政拨款基本支出预算2,047.77万元，其中：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1,929.21万元。主要包括：基本工资、津贴补贴、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（二）公用经费118.56万元。主要包括：办公费、公务接待费、工会经费。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江阴高新区实验幼儿园2024年一般公共预算财政拨款支出预算2,343.3万元，与上年相比增加159.65万元，增长7.31%。主要原因是公办教师人员增加、工资调整，设备设施购置投入增加。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江阴高新区实验幼儿园2024年度一般公共预算财政拨款基本支出预算2,047.77万元，其中：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1,929.21万元。主要包括：基本工资、津贴补贴、伙食补助费、绩效工资、机关事业单位基本养老保险缴费、职业年金缴费、职工基本医疗保险缴费、其他社会保障缴费、住房公积金、医疗费、其他工资福利支出、退休费、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（二）公用经费118.56万元。主要包括：办公费、公务接待费、工会经费。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度一般公共预算拨款安排的“三公”经费支出预算0.14万元，比上年预算减少1.26万元，变动原因严格控制公务接待支出和会议支出。其中，因公出国（境）费支出0万元，占“三公”经费的0%；公务用车购置及运行维护费支出0万元，占“三公”经费的0%；公务接待费支出0.14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3．公务接待费预算支出0.14万元，比上年预算减少1.26万元，主要原因是严格控制公务接待支出。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江阴高新区实验幼儿园2024年度一般公共预算拨款安排的会议费预算支出0万元，比上年预算减少0.35万元，主要原因是严格控制会议费支出，2024年不安排会议。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江阴高新区实验幼儿园2024年度一般公共预算拨款安排的培训费预算支出13.25万元，与上年预算数相同。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江阴高新区实验幼儿园2024年国有资本经营预算支出0万元。与上年预算数相同。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17个项目纳入绩效目标管理，涉及财政性资金合计295.53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江阴高新区实验幼儿园</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